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034741" w:rsidRDefault="00D5056F" w:rsidP="00E56AFC">
      <w:pPr>
        <w:jc w:val="center"/>
        <w:rPr>
          <w:noProof/>
          <w:lang w:val="lv-LV"/>
        </w:rPr>
      </w:pPr>
      <w:r w:rsidRPr="00034741">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34741" w:rsidRDefault="006931EC" w:rsidP="00E56AFC">
      <w:pPr>
        <w:jc w:val="center"/>
        <w:rPr>
          <w:rFonts w:ascii="RimBelwe" w:hAnsi="RimBelwe"/>
          <w:noProof/>
          <w:sz w:val="12"/>
          <w:szCs w:val="28"/>
          <w:lang w:val="lv-LV"/>
        </w:rPr>
      </w:pPr>
    </w:p>
    <w:p w14:paraId="74337928"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75BBE6D8"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4493DB4A" w14:textId="7F555F8B"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7750723B" w14:textId="77777777" w:rsidR="006931EC" w:rsidRPr="00034741" w:rsidRDefault="006931EC" w:rsidP="00E56AFC">
      <w:pPr>
        <w:rPr>
          <w:rFonts w:ascii="Times New Roman" w:hAnsi="Times New Roman"/>
          <w:sz w:val="28"/>
          <w:szCs w:val="28"/>
          <w:lang w:val="lv-LV"/>
        </w:rPr>
      </w:pPr>
    </w:p>
    <w:p w14:paraId="643B4528"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p w14:paraId="50D8F5F5" w14:textId="77777777" w:rsidR="006931EC" w:rsidRPr="00034741" w:rsidRDefault="006931EC" w:rsidP="00E56AFC">
      <w:pPr>
        <w:rPr>
          <w:rFonts w:ascii="Times New Roman" w:hAnsi="Times New Roman"/>
          <w:sz w:val="28"/>
          <w:szCs w:val="28"/>
          <w:lang w:val="lv-LV"/>
        </w:rPr>
      </w:pPr>
    </w:p>
    <w:tbl>
      <w:tblPr>
        <w:tblW w:w="5025" w:type="pct"/>
        <w:tblLook w:val="0000" w:firstRow="0" w:lastRow="0" w:firstColumn="0" w:lastColumn="0" w:noHBand="0" w:noVBand="0"/>
      </w:tblPr>
      <w:tblGrid>
        <w:gridCol w:w="3116"/>
        <w:gridCol w:w="3113"/>
        <w:gridCol w:w="3223"/>
      </w:tblGrid>
      <w:tr w:rsidR="00E96406" w:rsidRPr="00DE158B" w14:paraId="2DEB4FE8" w14:textId="77777777" w:rsidTr="00AD1092">
        <w:trPr>
          <w:trHeight w:val="462"/>
        </w:trPr>
        <w:tc>
          <w:tcPr>
            <w:tcW w:w="1648" w:type="pct"/>
          </w:tcPr>
          <w:p w14:paraId="14CF155C" w14:textId="77777777" w:rsidR="00E96406" w:rsidRPr="00DE158B" w:rsidRDefault="00E96406" w:rsidP="00E96406">
            <w:pPr>
              <w:pStyle w:val="Sarakstarindkopa"/>
              <w:numPr>
                <w:ilvl w:val="0"/>
                <w:numId w:val="1"/>
              </w:numPr>
              <w:rPr>
                <w:rFonts w:ascii="Times New Roman" w:hAnsi="Times New Roman"/>
                <w:lang w:val="lv-LV"/>
              </w:rPr>
            </w:pPr>
          </w:p>
          <w:p w14:paraId="67732E88" w14:textId="77777777" w:rsidR="00E96406" w:rsidRPr="00DE158B" w:rsidRDefault="00E96406" w:rsidP="00E96406">
            <w:pPr>
              <w:pStyle w:val="Sarakstarindkopa"/>
              <w:numPr>
                <w:ilvl w:val="0"/>
                <w:numId w:val="1"/>
              </w:numPr>
              <w:rPr>
                <w:rFonts w:ascii="Times New Roman" w:hAnsi="Times New Roman"/>
                <w:lang w:val="lv-LV"/>
              </w:rPr>
            </w:pPr>
            <w:r w:rsidRPr="00DE158B">
              <w:rPr>
                <w:rFonts w:ascii="Times New Roman" w:hAnsi="Times New Roman"/>
                <w:lang w:val="lv-LV"/>
              </w:rPr>
              <w:t>Ogrē, Brīvības ielā 33</w:t>
            </w:r>
          </w:p>
        </w:tc>
        <w:tc>
          <w:tcPr>
            <w:tcW w:w="1647" w:type="pct"/>
          </w:tcPr>
          <w:p w14:paraId="48CCF584" w14:textId="77777777" w:rsidR="00E96406" w:rsidRPr="00DE158B" w:rsidRDefault="00E96406" w:rsidP="00AD1092">
            <w:pPr>
              <w:pStyle w:val="Virsraksts2"/>
            </w:pPr>
          </w:p>
          <w:p w14:paraId="79F3A82F" w14:textId="453D7394" w:rsidR="00E96406" w:rsidRPr="00DE158B" w:rsidRDefault="00E96406" w:rsidP="00AD1092">
            <w:pPr>
              <w:pStyle w:val="Virsraksts2"/>
            </w:pPr>
            <w:r w:rsidRPr="00DE158B">
              <w:t xml:space="preserve">   Nr.</w:t>
            </w:r>
            <w:r w:rsidR="00DE158B" w:rsidRPr="00DE158B">
              <w:t>13</w:t>
            </w:r>
          </w:p>
        </w:tc>
        <w:tc>
          <w:tcPr>
            <w:tcW w:w="1705" w:type="pct"/>
          </w:tcPr>
          <w:p w14:paraId="13880E1C" w14:textId="77777777" w:rsidR="00E96406" w:rsidRPr="00DE158B" w:rsidRDefault="00E96406" w:rsidP="00AD1092">
            <w:pPr>
              <w:jc w:val="right"/>
              <w:rPr>
                <w:rFonts w:ascii="Times New Roman" w:hAnsi="Times New Roman"/>
                <w:lang w:val="lv-LV"/>
              </w:rPr>
            </w:pPr>
          </w:p>
          <w:p w14:paraId="65920589" w14:textId="6C7FB0B5" w:rsidR="00E96406" w:rsidRPr="00DE158B" w:rsidRDefault="00D24796" w:rsidP="00E26920">
            <w:pPr>
              <w:jc w:val="right"/>
              <w:rPr>
                <w:rFonts w:ascii="Times New Roman" w:hAnsi="Times New Roman"/>
                <w:lang w:val="lv-LV"/>
              </w:rPr>
            </w:pPr>
            <w:r w:rsidRPr="00DE158B">
              <w:rPr>
                <w:rFonts w:ascii="Times New Roman" w:hAnsi="Times New Roman"/>
                <w:lang w:val="lv-LV"/>
              </w:rPr>
              <w:t>2022</w:t>
            </w:r>
            <w:r w:rsidR="00E96406" w:rsidRPr="00DE158B">
              <w:rPr>
                <w:rFonts w:ascii="Times New Roman" w:hAnsi="Times New Roman"/>
                <w:lang w:val="lv-LV"/>
              </w:rPr>
              <w:t xml:space="preserve">.gada </w:t>
            </w:r>
            <w:r w:rsidR="00E26920" w:rsidRPr="00DE158B">
              <w:rPr>
                <w:rFonts w:ascii="Times New Roman" w:hAnsi="Times New Roman"/>
                <w:lang w:val="lv-LV"/>
              </w:rPr>
              <w:t>16.jūnijā</w:t>
            </w:r>
          </w:p>
        </w:tc>
      </w:tr>
    </w:tbl>
    <w:p w14:paraId="376549C7" w14:textId="77777777" w:rsidR="00E96406" w:rsidRPr="00DE158B" w:rsidRDefault="00E96406" w:rsidP="00E96406">
      <w:pPr>
        <w:jc w:val="center"/>
        <w:rPr>
          <w:rFonts w:ascii="Times New Roman" w:hAnsi="Times New Roman"/>
          <w:b/>
        </w:rPr>
      </w:pPr>
    </w:p>
    <w:p w14:paraId="43CC309C" w14:textId="68EAE4BC" w:rsidR="00E96406" w:rsidRPr="00DE158B" w:rsidRDefault="00DE158B" w:rsidP="00E96406">
      <w:pPr>
        <w:jc w:val="center"/>
        <w:rPr>
          <w:rFonts w:ascii="Times New Roman" w:hAnsi="Times New Roman"/>
          <w:b/>
        </w:rPr>
      </w:pPr>
      <w:r w:rsidRPr="00DE158B">
        <w:rPr>
          <w:rFonts w:ascii="Times New Roman" w:hAnsi="Times New Roman"/>
          <w:b/>
        </w:rPr>
        <w:t>4</w:t>
      </w:r>
      <w:r w:rsidR="00E96406" w:rsidRPr="00DE158B">
        <w:rPr>
          <w:rFonts w:ascii="Times New Roman" w:hAnsi="Times New Roman"/>
          <w:b/>
        </w:rPr>
        <w:t>.</w:t>
      </w:r>
    </w:p>
    <w:p w14:paraId="1C48B89D" w14:textId="2F9422E7" w:rsidR="00D24796" w:rsidRPr="00DE158B" w:rsidRDefault="00860BA3" w:rsidP="000012D4">
      <w:pPr>
        <w:pStyle w:val="Virsraksts1"/>
        <w:widowControl w:val="0"/>
        <w:numPr>
          <w:ilvl w:val="0"/>
          <w:numId w:val="1"/>
        </w:numPr>
        <w:suppressAutoHyphens/>
      </w:pPr>
      <w:r w:rsidRPr="00DE158B">
        <w:t xml:space="preserve">Par </w:t>
      </w:r>
      <w:r w:rsidR="000C419A" w:rsidRPr="00DE158B">
        <w:t xml:space="preserve">pašvaldības </w:t>
      </w:r>
      <w:r w:rsidRPr="00DE158B">
        <w:t>nekustamā īpašuma</w:t>
      </w:r>
      <w:r w:rsidR="001C3C83" w:rsidRPr="00DE158B">
        <w:t xml:space="preserve"> </w:t>
      </w:r>
      <w:r w:rsidR="00273333" w:rsidRPr="00DE158B">
        <w:t>Malvu ielā 16</w:t>
      </w:r>
      <w:r w:rsidR="00ED3928" w:rsidRPr="00DE158B">
        <w:t xml:space="preserve">, </w:t>
      </w:r>
      <w:r w:rsidR="00273333" w:rsidRPr="00DE158B">
        <w:t>Ogrē, Ogres nov.</w:t>
      </w:r>
      <w:r w:rsidR="00321621" w:rsidRPr="00DE158B">
        <w:t>,</w:t>
      </w:r>
    </w:p>
    <w:p w14:paraId="6B5B7F34" w14:textId="58C2D4B6" w:rsidR="006931EC" w:rsidRPr="00DE158B" w:rsidRDefault="00002269" w:rsidP="00D24796">
      <w:pPr>
        <w:pStyle w:val="Virsraksts1"/>
        <w:widowControl w:val="0"/>
        <w:numPr>
          <w:ilvl w:val="0"/>
          <w:numId w:val="1"/>
        </w:numPr>
        <w:suppressAutoHyphens/>
      </w:pPr>
      <w:r w:rsidRPr="00DE158B">
        <w:t xml:space="preserve">kadastra numurs </w:t>
      </w:r>
      <w:r w:rsidR="00D24796" w:rsidRPr="00DE158B">
        <w:t>74</w:t>
      </w:r>
      <w:r w:rsidR="00273333" w:rsidRPr="00DE158B">
        <w:t>80</w:t>
      </w:r>
      <w:r w:rsidR="00D24796" w:rsidRPr="00DE158B">
        <w:t xml:space="preserve"> 00</w:t>
      </w:r>
      <w:r w:rsidR="00273333" w:rsidRPr="00DE158B">
        <w:t>3</w:t>
      </w:r>
      <w:r w:rsidR="00D24796" w:rsidRPr="00DE158B">
        <w:t xml:space="preserve"> </w:t>
      </w:r>
      <w:r w:rsidR="00273333" w:rsidRPr="00DE158B">
        <w:t>1047</w:t>
      </w:r>
      <w:r w:rsidRPr="00DE158B">
        <w:t>,</w:t>
      </w:r>
      <w:r w:rsidR="00FA2976" w:rsidRPr="00DE158B">
        <w:t xml:space="preserve"> atsavināšanu</w:t>
      </w:r>
    </w:p>
    <w:p w14:paraId="302BDFEF" w14:textId="77777777" w:rsidR="006931EC" w:rsidRPr="00DE158B" w:rsidRDefault="006931EC" w:rsidP="00AF7DB9">
      <w:pPr>
        <w:pStyle w:val="Pamattekstsaratkpi"/>
        <w:spacing w:after="0"/>
        <w:ind w:left="0"/>
        <w:jc w:val="both"/>
        <w:rPr>
          <w:rFonts w:ascii="Times New Roman" w:hAnsi="Times New Roman"/>
          <w:b/>
          <w:lang w:val="lv-LV"/>
        </w:rPr>
      </w:pPr>
    </w:p>
    <w:p w14:paraId="7783266A" w14:textId="6960D466" w:rsidR="003A233B" w:rsidRPr="00DE158B" w:rsidRDefault="0003534C" w:rsidP="00FB1E5A">
      <w:pPr>
        <w:autoSpaceDE w:val="0"/>
        <w:autoSpaceDN w:val="0"/>
        <w:adjustRightInd w:val="0"/>
        <w:spacing w:after="60"/>
        <w:ind w:firstLine="720"/>
        <w:jc w:val="both"/>
        <w:rPr>
          <w:rFonts w:ascii="Times New Roman" w:hAnsi="Times New Roman"/>
          <w:szCs w:val="24"/>
          <w:lang w:val="lv-LV"/>
        </w:rPr>
      </w:pPr>
      <w:r w:rsidRPr="00DE158B">
        <w:rPr>
          <w:rFonts w:ascii="Times New Roman" w:hAnsi="Times New Roman"/>
          <w:szCs w:val="24"/>
          <w:lang w:val="lv-LV"/>
        </w:rPr>
        <w:t xml:space="preserve">Zemgales rajona tiesas </w:t>
      </w:r>
      <w:r w:rsidR="00273333" w:rsidRPr="00DE158B">
        <w:rPr>
          <w:rFonts w:ascii="Times New Roman" w:hAnsi="Times New Roman"/>
          <w:szCs w:val="24"/>
          <w:lang w:val="lv-LV"/>
        </w:rPr>
        <w:t xml:space="preserve">Ogres pilsētas zemesgrāmatas nodalījumā Nr. 100000624208 </w:t>
      </w:r>
      <w:r w:rsidR="00796255" w:rsidRPr="00DE158B">
        <w:rPr>
          <w:rFonts w:ascii="Times New Roman" w:hAnsi="Times New Roman"/>
          <w:szCs w:val="24"/>
          <w:lang w:val="lv-LV"/>
        </w:rPr>
        <w:t xml:space="preserve">ierakstīts nekustamais īpašums </w:t>
      </w:r>
      <w:r w:rsidR="00273333" w:rsidRPr="00DE158B">
        <w:rPr>
          <w:rFonts w:ascii="Times New Roman" w:hAnsi="Times New Roman"/>
          <w:szCs w:val="24"/>
          <w:lang w:val="lv-LV"/>
        </w:rPr>
        <w:t>Malvu iela 16, Ogre, Ogres nov.</w:t>
      </w:r>
      <w:r w:rsidR="00796255" w:rsidRPr="00DE158B">
        <w:rPr>
          <w:rFonts w:ascii="Times New Roman" w:hAnsi="Times New Roman"/>
          <w:szCs w:val="24"/>
          <w:lang w:val="lv-LV"/>
        </w:rPr>
        <w:t xml:space="preserve">, kadastra numurs </w:t>
      </w:r>
      <w:r w:rsidR="00273333" w:rsidRPr="00DE158B">
        <w:rPr>
          <w:rFonts w:ascii="Times New Roman" w:hAnsi="Times New Roman"/>
          <w:szCs w:val="24"/>
          <w:lang w:val="lv-LV"/>
        </w:rPr>
        <w:t>7480 003 1047</w:t>
      </w:r>
      <w:r w:rsidR="00796255" w:rsidRPr="00DE158B">
        <w:rPr>
          <w:rFonts w:ascii="Times New Roman" w:hAnsi="Times New Roman"/>
          <w:szCs w:val="24"/>
          <w:lang w:val="lv-LV"/>
        </w:rPr>
        <w:t xml:space="preserve"> </w:t>
      </w:r>
      <w:r w:rsidR="00AB336B" w:rsidRPr="00DE158B">
        <w:rPr>
          <w:rFonts w:ascii="Times New Roman" w:hAnsi="Times New Roman"/>
          <w:szCs w:val="24"/>
          <w:lang w:val="lv-LV"/>
        </w:rPr>
        <w:t xml:space="preserve">(turpmāk arī – Nekustamais īpašums), </w:t>
      </w:r>
      <w:r w:rsidR="00796255" w:rsidRPr="00DE158B">
        <w:rPr>
          <w:rFonts w:ascii="Times New Roman" w:hAnsi="Times New Roman"/>
          <w:szCs w:val="24"/>
          <w:lang w:val="lv-LV"/>
        </w:rPr>
        <w:t>kas sastāv no zemes vienības ar kadastra apzīmējumu 74</w:t>
      </w:r>
      <w:r w:rsidR="00273333" w:rsidRPr="00DE158B">
        <w:rPr>
          <w:rFonts w:ascii="Times New Roman" w:hAnsi="Times New Roman"/>
          <w:szCs w:val="24"/>
          <w:lang w:val="lv-LV"/>
        </w:rPr>
        <w:t>80</w:t>
      </w:r>
      <w:r w:rsidR="00796255" w:rsidRPr="00DE158B">
        <w:rPr>
          <w:rFonts w:ascii="Times New Roman" w:hAnsi="Times New Roman"/>
          <w:szCs w:val="24"/>
          <w:lang w:val="lv-LV"/>
        </w:rPr>
        <w:t xml:space="preserve"> 00</w:t>
      </w:r>
      <w:r w:rsidR="00273333" w:rsidRPr="00DE158B">
        <w:rPr>
          <w:rFonts w:ascii="Times New Roman" w:hAnsi="Times New Roman"/>
          <w:szCs w:val="24"/>
          <w:lang w:val="lv-LV"/>
        </w:rPr>
        <w:t>3</w:t>
      </w:r>
      <w:r w:rsidR="00796255" w:rsidRPr="00DE158B">
        <w:rPr>
          <w:rFonts w:ascii="Times New Roman" w:hAnsi="Times New Roman"/>
          <w:szCs w:val="24"/>
          <w:lang w:val="lv-LV"/>
        </w:rPr>
        <w:t xml:space="preserve"> </w:t>
      </w:r>
      <w:r w:rsidR="00273333" w:rsidRPr="00DE158B">
        <w:rPr>
          <w:rFonts w:ascii="Times New Roman" w:hAnsi="Times New Roman"/>
          <w:szCs w:val="24"/>
          <w:lang w:val="lv-LV"/>
        </w:rPr>
        <w:t>1047, adresi: Malvu iela 16, Ogre, Ogres nov., LV-5041</w:t>
      </w:r>
      <w:r w:rsidR="00796255" w:rsidRPr="00DE158B">
        <w:rPr>
          <w:rFonts w:ascii="Times New Roman" w:hAnsi="Times New Roman"/>
          <w:szCs w:val="24"/>
          <w:lang w:val="lv-LV"/>
        </w:rPr>
        <w:t xml:space="preserve"> </w:t>
      </w:r>
      <w:r w:rsidR="003D7F12" w:rsidRPr="00DE158B">
        <w:rPr>
          <w:rFonts w:ascii="Times New Roman" w:hAnsi="Times New Roman"/>
          <w:szCs w:val="24"/>
          <w:lang w:val="lv-LV"/>
        </w:rPr>
        <w:t xml:space="preserve">un platību </w:t>
      </w:r>
      <w:r w:rsidR="00273333" w:rsidRPr="00DE158B">
        <w:rPr>
          <w:rFonts w:ascii="Times New Roman" w:hAnsi="Times New Roman"/>
          <w:szCs w:val="24"/>
          <w:lang w:val="lv-LV"/>
        </w:rPr>
        <w:t>724</w:t>
      </w:r>
      <w:r w:rsidR="00796255" w:rsidRPr="00DE158B">
        <w:rPr>
          <w:rFonts w:ascii="Times New Roman" w:hAnsi="Times New Roman"/>
          <w:szCs w:val="24"/>
          <w:lang w:val="lv-LV"/>
        </w:rPr>
        <w:t xml:space="preserve"> </w:t>
      </w:r>
      <w:r w:rsidR="00273333" w:rsidRPr="00DE158B">
        <w:rPr>
          <w:rFonts w:ascii="Times New Roman" w:hAnsi="Times New Roman"/>
          <w:szCs w:val="24"/>
          <w:lang w:val="lv-LV"/>
        </w:rPr>
        <w:t>m</w:t>
      </w:r>
      <w:r w:rsidR="00273333" w:rsidRPr="00DE158B">
        <w:rPr>
          <w:rFonts w:ascii="Times New Roman" w:hAnsi="Times New Roman"/>
          <w:szCs w:val="24"/>
          <w:vertAlign w:val="superscript"/>
          <w:lang w:val="lv-LV"/>
        </w:rPr>
        <w:t>2</w:t>
      </w:r>
      <w:r w:rsidR="00796255" w:rsidRPr="00DE158B">
        <w:rPr>
          <w:rFonts w:ascii="Times New Roman" w:hAnsi="Times New Roman"/>
          <w:szCs w:val="24"/>
          <w:lang w:val="lv-LV"/>
        </w:rPr>
        <w:t xml:space="preserve"> (turpmāk arī – </w:t>
      </w:r>
      <w:r w:rsidR="00AB336B" w:rsidRPr="00DE158B">
        <w:rPr>
          <w:rFonts w:ascii="Times New Roman" w:hAnsi="Times New Roman"/>
          <w:szCs w:val="24"/>
          <w:lang w:val="lv-LV"/>
        </w:rPr>
        <w:t>Zemes vienība</w:t>
      </w:r>
      <w:r w:rsidR="00796255" w:rsidRPr="00DE158B">
        <w:rPr>
          <w:rFonts w:ascii="Times New Roman" w:hAnsi="Times New Roman"/>
          <w:szCs w:val="24"/>
          <w:lang w:val="lv-LV"/>
        </w:rPr>
        <w:t>)</w:t>
      </w:r>
      <w:r w:rsidR="00FB1E5A" w:rsidRPr="00DE158B">
        <w:rPr>
          <w:rFonts w:ascii="Times New Roman" w:hAnsi="Times New Roman"/>
          <w:szCs w:val="24"/>
          <w:lang w:val="lv-LV"/>
        </w:rPr>
        <w:t>,</w:t>
      </w:r>
      <w:r w:rsidR="003D7F12" w:rsidRPr="00DE158B">
        <w:rPr>
          <w:rFonts w:ascii="Times New Roman" w:hAnsi="Times New Roman"/>
          <w:szCs w:val="24"/>
          <w:lang w:val="lv-LV"/>
        </w:rPr>
        <w:t xml:space="preserve"> īpašuma tiesības nostiprinātas </w:t>
      </w:r>
      <w:r w:rsidR="00273333" w:rsidRPr="00DE158B">
        <w:rPr>
          <w:rFonts w:ascii="Times New Roman" w:hAnsi="Times New Roman"/>
          <w:szCs w:val="24"/>
          <w:lang w:val="lv-LV"/>
        </w:rPr>
        <w:t>Ogres</w:t>
      </w:r>
      <w:r w:rsidR="00FB1E5A" w:rsidRPr="00DE158B">
        <w:rPr>
          <w:rFonts w:ascii="Times New Roman" w:hAnsi="Times New Roman"/>
          <w:szCs w:val="24"/>
          <w:lang w:val="lv-LV"/>
        </w:rPr>
        <w:t xml:space="preserve"> novada pašvaldībai</w:t>
      </w:r>
      <w:r w:rsidR="00273333" w:rsidRPr="00DE158B">
        <w:rPr>
          <w:rFonts w:ascii="Times New Roman" w:hAnsi="Times New Roman"/>
          <w:szCs w:val="24"/>
          <w:lang w:val="lv-LV"/>
        </w:rPr>
        <w:t xml:space="preserve"> (turpmāk arī – Pašvaldība)</w:t>
      </w:r>
      <w:r w:rsidR="00FB1E5A" w:rsidRPr="00DE158B">
        <w:rPr>
          <w:rFonts w:ascii="Times New Roman" w:hAnsi="Times New Roman"/>
          <w:szCs w:val="24"/>
          <w:lang w:val="lv-LV"/>
        </w:rPr>
        <w:t>.</w:t>
      </w:r>
    </w:p>
    <w:p w14:paraId="087FCCB6" w14:textId="2136F936" w:rsidR="00273333" w:rsidRPr="00DE158B" w:rsidRDefault="00273333" w:rsidP="00446F1C">
      <w:pPr>
        <w:autoSpaceDE w:val="0"/>
        <w:autoSpaceDN w:val="0"/>
        <w:adjustRightInd w:val="0"/>
        <w:spacing w:after="60"/>
        <w:ind w:firstLine="720"/>
        <w:jc w:val="both"/>
        <w:rPr>
          <w:rFonts w:ascii="Times New Roman" w:hAnsi="Times New Roman"/>
          <w:szCs w:val="24"/>
          <w:lang w:val="lv-LV"/>
        </w:rPr>
      </w:pPr>
      <w:r w:rsidRPr="00DE158B">
        <w:rPr>
          <w:rFonts w:ascii="Times New Roman" w:hAnsi="Times New Roman"/>
          <w:szCs w:val="24"/>
          <w:lang w:val="lv-LV"/>
        </w:rPr>
        <w:t xml:space="preserve">Saskaņā ar Pašvaldības 2012.gada 21.jūnija saistošo noteikumu Nr.16/2012 “Ogres novada teritorijas izmantošanas un apbūves noteikumi” (turpmāk – TIAN) Grafiskajai daļai </w:t>
      </w:r>
      <w:r w:rsidR="00AB336B" w:rsidRPr="00DE158B">
        <w:rPr>
          <w:rFonts w:ascii="Times New Roman" w:hAnsi="Times New Roman"/>
          <w:szCs w:val="24"/>
          <w:lang w:val="lv-LV"/>
        </w:rPr>
        <w:t>Zemes vienība</w:t>
      </w:r>
      <w:r w:rsidRPr="00DE158B">
        <w:rPr>
          <w:rFonts w:ascii="Times New Roman" w:hAnsi="Times New Roman"/>
          <w:szCs w:val="24"/>
          <w:lang w:val="lv-LV"/>
        </w:rPr>
        <w:t xml:space="preserve"> atrodas funkcionālajā zonā Blīva savrupmāju apbūves teritorija (DzS1</w:t>
      </w:r>
      <w:r w:rsidR="00446F1C" w:rsidRPr="00DE158B">
        <w:rPr>
          <w:rFonts w:ascii="Times New Roman" w:hAnsi="Times New Roman"/>
          <w:szCs w:val="24"/>
          <w:lang w:val="lv-LV"/>
        </w:rPr>
        <w:t xml:space="preserve">) (interneta vietne: </w:t>
      </w:r>
      <w:r w:rsidRPr="00DE158B">
        <w:rPr>
          <w:rFonts w:ascii="Times New Roman" w:hAnsi="Times New Roman"/>
          <w:szCs w:val="24"/>
          <w:lang w:val="lv-LV"/>
        </w:rPr>
        <w:t>https://geolatvija.lv/geo/tapis#document_26</w:t>
      </w:r>
      <w:r w:rsidR="00446F1C" w:rsidRPr="00DE158B">
        <w:rPr>
          <w:rFonts w:ascii="Times New Roman" w:hAnsi="Times New Roman"/>
          <w:szCs w:val="24"/>
          <w:lang w:val="lv-LV"/>
        </w:rPr>
        <w:t>).</w:t>
      </w:r>
    </w:p>
    <w:p w14:paraId="73506912" w14:textId="03F24A7C" w:rsidR="00456084" w:rsidRPr="00DE158B" w:rsidRDefault="00456084" w:rsidP="00456084">
      <w:pPr>
        <w:autoSpaceDE w:val="0"/>
        <w:autoSpaceDN w:val="0"/>
        <w:adjustRightInd w:val="0"/>
        <w:spacing w:after="60"/>
        <w:ind w:firstLine="720"/>
        <w:jc w:val="both"/>
        <w:rPr>
          <w:rFonts w:ascii="Times New Roman" w:hAnsi="Times New Roman"/>
          <w:szCs w:val="24"/>
          <w:lang w:val="lv-LV"/>
        </w:rPr>
      </w:pPr>
      <w:r w:rsidRPr="00DE158B">
        <w:rPr>
          <w:rFonts w:ascii="Times New Roman" w:hAnsi="Times New Roman"/>
          <w:szCs w:val="24"/>
          <w:lang w:val="lv-LV"/>
        </w:rPr>
        <w:t xml:space="preserve">Atbilstoši Ministru kabineta 2006.gada 20.jūnija noteikumiem Nr.496 “Nekustamā īpašuma lietošanas mērķu klasifikācija un nekustamā īpašuma lietošanas mērķu noteikšanas un maiņas kārtība” noteiktais </w:t>
      </w:r>
      <w:r w:rsidR="00AB336B" w:rsidRPr="00DE158B">
        <w:rPr>
          <w:rFonts w:ascii="Times New Roman" w:hAnsi="Times New Roman"/>
          <w:szCs w:val="24"/>
          <w:lang w:val="lv-LV"/>
        </w:rPr>
        <w:t>Z</w:t>
      </w:r>
      <w:r w:rsidRPr="00DE158B">
        <w:rPr>
          <w:rFonts w:ascii="Times New Roman" w:hAnsi="Times New Roman"/>
          <w:szCs w:val="24"/>
          <w:lang w:val="lv-LV"/>
        </w:rPr>
        <w:t>eme</w:t>
      </w:r>
      <w:r w:rsidR="007E77EB" w:rsidRPr="00DE158B">
        <w:rPr>
          <w:rFonts w:ascii="Times New Roman" w:hAnsi="Times New Roman"/>
          <w:szCs w:val="24"/>
          <w:lang w:val="lv-LV"/>
        </w:rPr>
        <w:t>s vienības lietošanas mērķis ir</w:t>
      </w:r>
      <w:r w:rsidRPr="00DE158B">
        <w:rPr>
          <w:rFonts w:ascii="Times New Roman" w:hAnsi="Times New Roman"/>
          <w:szCs w:val="24"/>
          <w:lang w:val="lv-LV"/>
        </w:rPr>
        <w:t xml:space="preserve"> </w:t>
      </w:r>
      <w:r w:rsidR="00446F1C" w:rsidRPr="00DE158B">
        <w:rPr>
          <w:rFonts w:ascii="Times New Roman" w:hAnsi="Times New Roman"/>
          <w:szCs w:val="24"/>
          <w:lang w:val="lv-LV"/>
        </w:rPr>
        <w:t>Individuālo dzīvojamo māju apbūve</w:t>
      </w:r>
      <w:r w:rsidRPr="00DE158B">
        <w:rPr>
          <w:rFonts w:ascii="Times New Roman" w:hAnsi="Times New Roman"/>
          <w:szCs w:val="24"/>
          <w:lang w:val="lv-LV"/>
        </w:rPr>
        <w:t>, kods: 0</w:t>
      </w:r>
      <w:r w:rsidR="00446F1C" w:rsidRPr="00DE158B">
        <w:rPr>
          <w:rFonts w:ascii="Times New Roman" w:hAnsi="Times New Roman"/>
          <w:szCs w:val="24"/>
          <w:lang w:val="lv-LV"/>
        </w:rPr>
        <w:t>6</w:t>
      </w:r>
      <w:r w:rsidRPr="00DE158B">
        <w:rPr>
          <w:rFonts w:ascii="Times New Roman" w:hAnsi="Times New Roman"/>
          <w:szCs w:val="24"/>
          <w:lang w:val="lv-LV"/>
        </w:rPr>
        <w:t>01.</w:t>
      </w:r>
    </w:p>
    <w:p w14:paraId="004B64D6" w14:textId="2C64F7C8" w:rsidR="00A656E1" w:rsidRPr="00DE158B" w:rsidRDefault="00456084" w:rsidP="00A656E1">
      <w:pPr>
        <w:autoSpaceDE w:val="0"/>
        <w:autoSpaceDN w:val="0"/>
        <w:adjustRightInd w:val="0"/>
        <w:spacing w:after="60"/>
        <w:ind w:firstLine="720"/>
        <w:jc w:val="both"/>
        <w:rPr>
          <w:rFonts w:ascii="Times New Roman" w:hAnsi="Times New Roman"/>
          <w:szCs w:val="24"/>
          <w:lang w:val="lv-LV"/>
        </w:rPr>
      </w:pPr>
      <w:r w:rsidRPr="00DE158B">
        <w:rPr>
          <w:rFonts w:ascii="Times New Roman" w:hAnsi="Times New Roman"/>
          <w:szCs w:val="24"/>
          <w:lang w:val="lv-LV"/>
        </w:rPr>
        <w:t>Pašvaldībā</w:t>
      </w:r>
      <w:r w:rsidR="00A656E1" w:rsidRPr="00DE158B">
        <w:rPr>
          <w:rFonts w:ascii="Times New Roman" w:hAnsi="Times New Roman"/>
          <w:szCs w:val="24"/>
          <w:lang w:val="lv-LV"/>
        </w:rPr>
        <w:t xml:space="preserve"> saņ</w:t>
      </w:r>
      <w:r w:rsidR="00507D38" w:rsidRPr="00DE158B">
        <w:rPr>
          <w:rFonts w:ascii="Times New Roman" w:hAnsi="Times New Roman"/>
          <w:szCs w:val="24"/>
          <w:lang w:val="lv-LV"/>
        </w:rPr>
        <w:t>emts</w:t>
      </w:r>
      <w:r w:rsidRPr="00DE158B">
        <w:rPr>
          <w:rFonts w:ascii="Times New Roman" w:hAnsi="Times New Roman"/>
          <w:szCs w:val="24"/>
          <w:lang w:val="lv-LV"/>
        </w:rPr>
        <w:t xml:space="preserve"> iesniegum</w:t>
      </w:r>
      <w:r w:rsidR="00507D38" w:rsidRPr="00DE158B">
        <w:rPr>
          <w:rFonts w:ascii="Times New Roman" w:hAnsi="Times New Roman"/>
          <w:szCs w:val="24"/>
          <w:lang w:val="lv-LV"/>
        </w:rPr>
        <w:t>s</w:t>
      </w:r>
      <w:r w:rsidRPr="00DE158B">
        <w:rPr>
          <w:rFonts w:ascii="Times New Roman" w:hAnsi="Times New Roman"/>
          <w:szCs w:val="24"/>
          <w:lang w:val="lv-LV"/>
        </w:rPr>
        <w:t xml:space="preserve">, </w:t>
      </w:r>
      <w:r w:rsidR="00507D38" w:rsidRPr="00DE158B">
        <w:rPr>
          <w:rFonts w:ascii="Times New Roman" w:hAnsi="Times New Roman"/>
          <w:szCs w:val="24"/>
          <w:lang w:val="lv-LV"/>
        </w:rPr>
        <w:t>reģistrēts Pašvaldībā 2022</w:t>
      </w:r>
      <w:r w:rsidRPr="00DE158B">
        <w:rPr>
          <w:rFonts w:ascii="Times New Roman" w:hAnsi="Times New Roman"/>
          <w:szCs w:val="24"/>
          <w:lang w:val="lv-LV"/>
        </w:rPr>
        <w:t xml:space="preserve">.gada </w:t>
      </w:r>
      <w:r w:rsidR="00507D38" w:rsidRPr="00DE158B">
        <w:rPr>
          <w:rFonts w:ascii="Times New Roman" w:hAnsi="Times New Roman"/>
          <w:szCs w:val="24"/>
          <w:lang w:val="lv-LV"/>
        </w:rPr>
        <w:t>15</w:t>
      </w:r>
      <w:r w:rsidRPr="00DE158B">
        <w:rPr>
          <w:rFonts w:ascii="Times New Roman" w:hAnsi="Times New Roman"/>
          <w:szCs w:val="24"/>
          <w:lang w:val="lv-LV"/>
        </w:rPr>
        <w:t>.</w:t>
      </w:r>
      <w:r w:rsidR="00507D38" w:rsidRPr="00DE158B">
        <w:rPr>
          <w:rFonts w:ascii="Times New Roman" w:hAnsi="Times New Roman"/>
          <w:szCs w:val="24"/>
          <w:lang w:val="lv-LV"/>
        </w:rPr>
        <w:t>martā</w:t>
      </w:r>
      <w:r w:rsidRPr="00DE158B">
        <w:rPr>
          <w:rFonts w:ascii="Times New Roman" w:hAnsi="Times New Roman"/>
          <w:szCs w:val="24"/>
          <w:lang w:val="lv-LV"/>
        </w:rPr>
        <w:t xml:space="preserve"> ar Nr. </w:t>
      </w:r>
      <w:r w:rsidR="00507D38" w:rsidRPr="00DE158B">
        <w:rPr>
          <w:rFonts w:ascii="Times New Roman" w:hAnsi="Times New Roman"/>
          <w:szCs w:val="24"/>
          <w:lang w:val="lv-LV"/>
        </w:rPr>
        <w:t xml:space="preserve">2-4.2/748 </w:t>
      </w:r>
      <w:r w:rsidR="00B16A22" w:rsidRPr="00DE158B">
        <w:rPr>
          <w:rFonts w:ascii="Times New Roman" w:hAnsi="Times New Roman"/>
          <w:szCs w:val="24"/>
          <w:lang w:val="lv-LV"/>
        </w:rPr>
        <w:t>ar</w:t>
      </w:r>
      <w:r w:rsidRPr="00DE158B">
        <w:rPr>
          <w:rFonts w:ascii="Times New Roman" w:hAnsi="Times New Roman"/>
          <w:szCs w:val="24"/>
          <w:lang w:val="lv-LV"/>
        </w:rPr>
        <w:t xml:space="preserve"> lūgumu </w:t>
      </w:r>
      <w:r w:rsidR="00507D38" w:rsidRPr="00DE158B">
        <w:rPr>
          <w:rFonts w:ascii="Times New Roman" w:hAnsi="Times New Roman"/>
          <w:szCs w:val="24"/>
          <w:lang w:val="lv-LV"/>
        </w:rPr>
        <w:t>atļaut</w:t>
      </w:r>
      <w:r w:rsidRPr="00DE158B">
        <w:rPr>
          <w:rFonts w:ascii="Times New Roman" w:hAnsi="Times New Roman"/>
          <w:szCs w:val="24"/>
          <w:lang w:val="lv-LV"/>
        </w:rPr>
        <w:t xml:space="preserve"> Nekustamo īpašumu </w:t>
      </w:r>
      <w:r w:rsidR="00507D38" w:rsidRPr="00DE158B">
        <w:rPr>
          <w:rFonts w:ascii="Times New Roman" w:hAnsi="Times New Roman"/>
          <w:szCs w:val="24"/>
          <w:lang w:val="lv-LV"/>
        </w:rPr>
        <w:t>iegūt īpašumā</w:t>
      </w:r>
      <w:r w:rsidR="00A656E1" w:rsidRPr="00DE158B">
        <w:rPr>
          <w:rFonts w:ascii="Times New Roman" w:hAnsi="Times New Roman"/>
          <w:szCs w:val="24"/>
          <w:lang w:val="lv-LV"/>
        </w:rPr>
        <w:t>.</w:t>
      </w:r>
    </w:p>
    <w:p w14:paraId="02AC1C20" w14:textId="64C001B9" w:rsidR="00A81649" w:rsidRPr="00DE158B" w:rsidRDefault="00A81649" w:rsidP="00A81649">
      <w:pPr>
        <w:autoSpaceDE w:val="0"/>
        <w:autoSpaceDN w:val="0"/>
        <w:adjustRightInd w:val="0"/>
        <w:spacing w:after="60"/>
        <w:ind w:firstLine="720"/>
        <w:jc w:val="both"/>
        <w:rPr>
          <w:rFonts w:ascii="Times New Roman" w:hAnsi="Times New Roman"/>
          <w:color w:val="000000"/>
          <w:szCs w:val="24"/>
          <w:lang w:val="lv-LV" w:eastAsia="lv-LV"/>
        </w:rPr>
      </w:pPr>
      <w:r w:rsidRPr="00DE158B">
        <w:rPr>
          <w:rFonts w:ascii="Times New Roman" w:hAnsi="Times New Roman"/>
          <w:color w:val="000000"/>
          <w:szCs w:val="24"/>
          <w:lang w:val="lv-LV" w:eastAsia="lv-LV"/>
        </w:rPr>
        <w:t xml:space="preserve">Saskaņā ar Nekustamā īpašuma valsts kadastra informācijas sistēmas (turpmāk – Kadastra informācijas sistēma) datiem uz </w:t>
      </w:r>
      <w:r w:rsidR="00AB336B" w:rsidRPr="00DE158B">
        <w:rPr>
          <w:rFonts w:ascii="Times New Roman" w:hAnsi="Times New Roman"/>
          <w:color w:val="000000"/>
          <w:szCs w:val="24"/>
          <w:lang w:val="lv-LV" w:eastAsia="lv-LV"/>
        </w:rPr>
        <w:t>Z</w:t>
      </w:r>
      <w:r w:rsidRPr="00DE158B">
        <w:rPr>
          <w:rFonts w:ascii="Times New Roman" w:hAnsi="Times New Roman"/>
          <w:color w:val="000000"/>
          <w:szCs w:val="24"/>
          <w:lang w:val="lv-LV" w:eastAsia="lv-LV"/>
        </w:rPr>
        <w:t xml:space="preserve">emes vienības neatrodas </w:t>
      </w:r>
      <w:r w:rsidRPr="00DE158B">
        <w:rPr>
          <w:rFonts w:ascii="Times New Roman" w:hAnsi="Times New Roman"/>
          <w:szCs w:val="24"/>
          <w:lang w:val="lv-LV"/>
        </w:rPr>
        <w:t>Kadastra informācijas sistēmā</w:t>
      </w:r>
      <w:r w:rsidRPr="00DE158B">
        <w:rPr>
          <w:rFonts w:ascii="Times New Roman" w:hAnsi="Times New Roman"/>
          <w:color w:val="000000"/>
          <w:szCs w:val="24"/>
          <w:lang w:val="lv-LV" w:eastAsia="lv-LV"/>
        </w:rPr>
        <w:t xml:space="preserve"> reģistrētas ēkas (būves). Apsekojot Nekustamo īpašumu, par ko sagatavots un Pašvaldībā 2022.gada 16.februārī ar Nr. 10-23/4 reģistrēts apsekošanas akts, konstatēts, ka </w:t>
      </w:r>
      <w:r w:rsidR="00AB336B" w:rsidRPr="00DE158B">
        <w:rPr>
          <w:rFonts w:ascii="Times New Roman" w:hAnsi="Times New Roman"/>
          <w:color w:val="000000"/>
          <w:szCs w:val="24"/>
          <w:lang w:val="lv-LV" w:eastAsia="lv-LV"/>
        </w:rPr>
        <w:t xml:space="preserve">dabā </w:t>
      </w:r>
      <w:r w:rsidRPr="00DE158B">
        <w:rPr>
          <w:rFonts w:ascii="Times New Roman" w:hAnsi="Times New Roman"/>
          <w:color w:val="000000"/>
          <w:szCs w:val="24"/>
          <w:lang w:val="lv-LV" w:eastAsia="lv-LV"/>
        </w:rPr>
        <w:t xml:space="preserve">uz </w:t>
      </w:r>
      <w:r w:rsidR="00AB336B" w:rsidRPr="00DE158B">
        <w:rPr>
          <w:rFonts w:ascii="Times New Roman" w:hAnsi="Times New Roman"/>
          <w:color w:val="000000"/>
          <w:szCs w:val="24"/>
          <w:lang w:val="lv-LV" w:eastAsia="lv-LV"/>
        </w:rPr>
        <w:t xml:space="preserve">Zemes vienības </w:t>
      </w:r>
      <w:r w:rsidRPr="00DE158B">
        <w:rPr>
          <w:rFonts w:ascii="Times New Roman" w:hAnsi="Times New Roman"/>
          <w:color w:val="000000"/>
          <w:szCs w:val="24"/>
          <w:lang w:val="lv-LV" w:eastAsia="lv-LV"/>
        </w:rPr>
        <w:t>atrodas dārza māja, plēvju māja nojume-šķūnis un ar vīteņaugiem apaugusi neliela būve, iespējams tualete.</w:t>
      </w:r>
    </w:p>
    <w:p w14:paraId="04E3D510" w14:textId="7A37E0FB" w:rsidR="00C25176" w:rsidRPr="00A81AFF" w:rsidRDefault="00C25176" w:rsidP="00C25176">
      <w:pPr>
        <w:autoSpaceDE w:val="0"/>
        <w:autoSpaceDN w:val="0"/>
        <w:adjustRightInd w:val="0"/>
        <w:spacing w:after="60"/>
        <w:ind w:firstLine="720"/>
        <w:jc w:val="both"/>
        <w:rPr>
          <w:rFonts w:ascii="Times New Roman" w:hAnsi="Times New Roman"/>
          <w:color w:val="000000"/>
          <w:szCs w:val="24"/>
          <w:lang w:val="lv-LV" w:eastAsia="lv-LV"/>
        </w:rPr>
      </w:pPr>
      <w:r w:rsidRPr="00DE158B">
        <w:rPr>
          <w:rFonts w:ascii="Times New Roman" w:hAnsi="Times New Roman"/>
          <w:color w:val="000000"/>
          <w:szCs w:val="24"/>
          <w:lang w:val="lv-LV" w:eastAsia="lv-LV"/>
        </w:rPr>
        <w:t xml:space="preserve">Atbilstoši Pašvaldības 2022.gada </w:t>
      </w:r>
      <w:r w:rsidR="00A81AFF" w:rsidRPr="00DE158B">
        <w:rPr>
          <w:rFonts w:ascii="Times New Roman" w:hAnsi="Times New Roman"/>
          <w:color w:val="000000"/>
          <w:szCs w:val="24"/>
          <w:lang w:val="lv-LV" w:eastAsia="lv-LV"/>
        </w:rPr>
        <w:t>27</w:t>
      </w:r>
      <w:r w:rsidRPr="00DE158B">
        <w:rPr>
          <w:rFonts w:ascii="Times New Roman" w:hAnsi="Times New Roman"/>
          <w:color w:val="000000"/>
          <w:szCs w:val="24"/>
          <w:lang w:val="lv-LV" w:eastAsia="lv-LV"/>
        </w:rPr>
        <w:t>.</w:t>
      </w:r>
      <w:r w:rsidR="00A81AFF" w:rsidRPr="00DE158B">
        <w:rPr>
          <w:rFonts w:ascii="Times New Roman" w:hAnsi="Times New Roman"/>
          <w:color w:val="000000"/>
          <w:szCs w:val="24"/>
          <w:lang w:val="lv-LV" w:eastAsia="lv-LV"/>
        </w:rPr>
        <w:t xml:space="preserve">maija </w:t>
      </w:r>
      <w:r w:rsidRPr="00DE158B">
        <w:rPr>
          <w:rFonts w:ascii="Times New Roman" w:hAnsi="Times New Roman"/>
          <w:color w:val="000000"/>
          <w:szCs w:val="24"/>
          <w:lang w:val="lv-LV" w:eastAsia="lv-LV"/>
        </w:rPr>
        <w:t>vēstulē Nr.</w:t>
      </w:r>
      <w:r w:rsidRPr="00DE158B">
        <w:rPr>
          <w:rFonts w:ascii="Times New Roman" w:hAnsi="Times New Roman"/>
          <w:noProof/>
          <w:szCs w:val="24"/>
          <w:lang w:val="lv-LV"/>
        </w:rPr>
        <w:t xml:space="preserve"> 2-5.1/</w:t>
      </w:r>
      <w:r w:rsidR="00A81AFF" w:rsidRPr="00DE158B">
        <w:rPr>
          <w:rFonts w:ascii="Times New Roman" w:hAnsi="Times New Roman"/>
          <w:noProof/>
          <w:szCs w:val="24"/>
          <w:lang w:val="lv-LV"/>
        </w:rPr>
        <w:t>1852</w:t>
      </w:r>
      <w:r w:rsidRPr="00DE158B">
        <w:rPr>
          <w:rFonts w:ascii="Times New Roman" w:hAnsi="Times New Roman"/>
          <w:noProof/>
          <w:szCs w:val="24"/>
          <w:lang w:val="lv-LV"/>
        </w:rPr>
        <w:t xml:space="preserve"> “</w:t>
      </w:r>
      <w:r w:rsidR="00A81AFF" w:rsidRPr="00DE158B">
        <w:rPr>
          <w:rFonts w:ascii="Times New Roman" w:hAnsi="Times New Roman"/>
          <w:noProof/>
          <w:szCs w:val="24"/>
        </w:rPr>
        <w:t>Par nekustamo īpašumu</w:t>
      </w:r>
      <w:r w:rsidR="00A81AFF" w:rsidRPr="00A81AFF">
        <w:rPr>
          <w:rFonts w:ascii="Times New Roman" w:hAnsi="Times New Roman"/>
          <w:noProof/>
          <w:szCs w:val="24"/>
        </w:rPr>
        <w:t xml:space="preserve"> Malvu ielā 16, Ogrē, Ogres nov.</w:t>
      </w:r>
      <w:r w:rsidRPr="00A81AFF">
        <w:rPr>
          <w:rFonts w:ascii="Times New Roman" w:hAnsi="Times New Roman"/>
          <w:color w:val="000000"/>
          <w:szCs w:val="24"/>
          <w:lang w:val="lv-LV" w:eastAsia="lv-LV"/>
        </w:rPr>
        <w:t>” sniegtajai informācijai Pašvaldība apliecina, ka Pašvaldības Centrālās administrācijas Ogres novada būvvaldes arhīvā un rīcībā Nekustamajam īpašumam nav apbūves tiesiskumu pamatojošo dokumentu, proti, nav normatīvajos aktos noteiktā kārtībā apstiprinātas būves projekta dokumentācijas un nav izsniegta būvatļauja.</w:t>
      </w:r>
    </w:p>
    <w:p w14:paraId="626947B4" w14:textId="2E698760" w:rsidR="00ED65BE" w:rsidRPr="00A81AFF" w:rsidRDefault="00ED65BE" w:rsidP="00ED65BE">
      <w:pPr>
        <w:autoSpaceDE w:val="0"/>
        <w:autoSpaceDN w:val="0"/>
        <w:adjustRightInd w:val="0"/>
        <w:spacing w:after="60"/>
        <w:ind w:firstLine="720"/>
        <w:jc w:val="both"/>
        <w:rPr>
          <w:rFonts w:ascii="Times New Roman" w:hAnsi="Times New Roman"/>
          <w:szCs w:val="24"/>
          <w:lang w:val="lv-LV"/>
        </w:rPr>
      </w:pPr>
      <w:r w:rsidRPr="00A81AFF">
        <w:rPr>
          <w:rFonts w:ascii="Times New Roman" w:hAnsi="Times New Roman"/>
          <w:szCs w:val="24"/>
          <w:lang w:val="lv-LV"/>
        </w:rPr>
        <w:t xml:space="preserve">Civillikuma 968.pantā ietverts vispārējs princips, ka uz zemes uzcelta un cieši ar to savienota ēka atzīstama par tās daļu. Izņēmuma gadījumos no šā principa ir pieļaujamas atkāpes, </w:t>
      </w:r>
      <w:r w:rsidRPr="00A81AFF">
        <w:rPr>
          <w:rFonts w:ascii="Times New Roman" w:hAnsi="Times New Roman"/>
          <w:szCs w:val="24"/>
          <w:lang w:val="lv-LV"/>
        </w:rPr>
        <w:lastRenderedPageBreak/>
        <w:t>kad vēsturiski izveidojies dalītais īpašums, piemēram, likuma „Par nekustamā īpašuma ierakstīšanu zemesgrāmatā” 13.pantā un likuma „Par atjaunotā Latvijas Republikas 1937.gada Civillikuma ievada, mantojuma tiesību un lietu tiesību daļas spēkā stāšanās laiku un kārtību” (turpmāk arī – Spēkā stāšanās likums) 14.panta pirmajā daļā noteiktajos gadījumos, kad ēkas (būves) līdz to apvienošanai vienā īpašumā ar zemi ir uzskatāmi par patstāvīgu īpašuma objektu.</w:t>
      </w:r>
    </w:p>
    <w:p w14:paraId="0CD7DE91" w14:textId="3D8DAF43" w:rsidR="00ED65BE" w:rsidRPr="00A81AFF" w:rsidRDefault="00ED65BE" w:rsidP="00ED65BE">
      <w:pPr>
        <w:autoSpaceDE w:val="0"/>
        <w:autoSpaceDN w:val="0"/>
        <w:adjustRightInd w:val="0"/>
        <w:spacing w:after="60"/>
        <w:ind w:firstLine="720"/>
        <w:jc w:val="both"/>
        <w:rPr>
          <w:rFonts w:ascii="Times New Roman" w:hAnsi="Times New Roman"/>
          <w:szCs w:val="24"/>
          <w:lang w:val="lv-LV" w:eastAsia="lv-LV"/>
        </w:rPr>
      </w:pPr>
      <w:r w:rsidRPr="00A81AFF">
        <w:rPr>
          <w:rFonts w:ascii="Times New Roman" w:hAnsi="Times New Roman"/>
          <w:szCs w:val="24"/>
          <w:lang w:val="lv-LV" w:eastAsia="lv-LV"/>
        </w:rPr>
        <w:t>Spēkā stāšanās likuma 14.panta ceturtajā daļā noteikts, ka ēkas (būves), kuras Zemesgrāmatu nodaļā, Valsts zemes dienestā vai pašvaldībā nav reģistrētas kā patstāvīgi īpašuma objekti, uzskatāmas par zemes īpašnieka īpašumu atbilstoši </w:t>
      </w:r>
      <w:hyperlink r:id="rId7" w:tgtFrame="_blank" w:history="1">
        <w:r w:rsidRPr="00A81AFF">
          <w:rPr>
            <w:rFonts w:ascii="Times New Roman" w:hAnsi="Times New Roman"/>
            <w:szCs w:val="24"/>
            <w:lang w:val="lv-LV" w:eastAsia="lv-LV"/>
          </w:rPr>
          <w:t>Civillikuma</w:t>
        </w:r>
      </w:hyperlink>
      <w:r w:rsidRPr="00A81AFF">
        <w:rPr>
          <w:rFonts w:ascii="Times New Roman" w:hAnsi="Times New Roman"/>
          <w:szCs w:val="24"/>
          <w:lang w:val="lv-LV" w:eastAsia="lv-LV"/>
        </w:rPr>
        <w:t> </w:t>
      </w:r>
      <w:hyperlink r:id="rId8" w:anchor="p968" w:tgtFrame="_blank" w:history="1">
        <w:r w:rsidRPr="00A81AFF">
          <w:rPr>
            <w:rFonts w:ascii="Times New Roman" w:hAnsi="Times New Roman"/>
            <w:szCs w:val="24"/>
            <w:lang w:val="lv-LV" w:eastAsia="lv-LV"/>
          </w:rPr>
          <w:t>968.pantam</w:t>
        </w:r>
      </w:hyperlink>
      <w:r w:rsidRPr="00A81AFF">
        <w:rPr>
          <w:rFonts w:ascii="Times New Roman" w:hAnsi="Times New Roman"/>
          <w:szCs w:val="24"/>
          <w:lang w:val="lv-LV" w:eastAsia="lv-LV"/>
        </w:rPr>
        <w:t>.</w:t>
      </w:r>
    </w:p>
    <w:p w14:paraId="66FE00FD" w14:textId="1691E54E" w:rsidR="00ED65BE" w:rsidRPr="00A81AFF" w:rsidRDefault="00EE7BFA" w:rsidP="00A81AFF">
      <w:pPr>
        <w:autoSpaceDE w:val="0"/>
        <w:autoSpaceDN w:val="0"/>
        <w:adjustRightInd w:val="0"/>
        <w:spacing w:after="60"/>
        <w:ind w:firstLine="720"/>
        <w:jc w:val="both"/>
        <w:rPr>
          <w:rFonts w:ascii="Times New Roman" w:hAnsi="Times New Roman"/>
          <w:szCs w:val="24"/>
          <w:lang w:val="lv-LV" w:eastAsia="lv-LV"/>
        </w:rPr>
      </w:pPr>
      <w:r w:rsidRPr="00A81AFF">
        <w:rPr>
          <w:rFonts w:ascii="Times New Roman" w:hAnsi="Times New Roman"/>
          <w:szCs w:val="24"/>
          <w:lang w:val="lv-LV" w:eastAsia="lv-LV"/>
        </w:rPr>
        <w:t xml:space="preserve">Latvijas Republikas </w:t>
      </w:r>
      <w:r w:rsidR="002340E1" w:rsidRPr="00A81AFF">
        <w:rPr>
          <w:rFonts w:ascii="Times New Roman" w:hAnsi="Times New Roman"/>
          <w:szCs w:val="24"/>
          <w:lang w:val="lv-LV" w:eastAsia="lv-LV"/>
        </w:rPr>
        <w:t>Senāta Civillietu departamenta 2020.gada 31.marta spriedumā lietā Nr. C33533816, SKC-91/2020</w:t>
      </w:r>
      <w:r w:rsidR="00C25176" w:rsidRPr="00A81AFF">
        <w:rPr>
          <w:rFonts w:ascii="Times New Roman" w:hAnsi="Times New Roman"/>
          <w:szCs w:val="24"/>
          <w:lang w:val="lv-LV" w:eastAsia="lv-LV"/>
        </w:rPr>
        <w:t xml:space="preserve"> </w:t>
      </w:r>
      <w:r w:rsidR="002340E1" w:rsidRPr="00A81AFF">
        <w:rPr>
          <w:rFonts w:ascii="Times New Roman" w:hAnsi="Times New Roman"/>
          <w:szCs w:val="24"/>
          <w:lang w:val="lv-LV" w:eastAsia="lv-LV"/>
        </w:rPr>
        <w:t>atzīts, ka “…nelikumīga būvniecība nav legalizējama, ar spriedumu atzīstot īpa</w:t>
      </w:r>
      <w:r w:rsidR="00ED65BE" w:rsidRPr="00A81AFF">
        <w:rPr>
          <w:rFonts w:ascii="Times New Roman" w:hAnsi="Times New Roman"/>
          <w:szCs w:val="24"/>
          <w:lang w:val="lv-LV" w:eastAsia="lv-LV"/>
        </w:rPr>
        <w:t>šuma tiesības zemes īpašniekam. Senāts spriedumā lietā Nr. SKC-391/2012 norādījis, ka nelikumīgi uzceltas ēkas nevar būt patstāvīgs īpašuma priekšmets.”</w:t>
      </w:r>
    </w:p>
    <w:p w14:paraId="537D5348" w14:textId="45CCA9FD" w:rsidR="00ED65BE" w:rsidRPr="00A81AFF" w:rsidRDefault="00ED65BE" w:rsidP="00ED65BE">
      <w:pPr>
        <w:autoSpaceDE w:val="0"/>
        <w:autoSpaceDN w:val="0"/>
        <w:adjustRightInd w:val="0"/>
        <w:spacing w:after="60"/>
        <w:ind w:firstLine="720"/>
        <w:jc w:val="both"/>
        <w:rPr>
          <w:rFonts w:ascii="Times New Roman" w:hAnsi="Times New Roman"/>
          <w:szCs w:val="24"/>
          <w:lang w:val="lv-LV"/>
        </w:rPr>
      </w:pPr>
      <w:r w:rsidRPr="00A81AFF">
        <w:rPr>
          <w:rFonts w:ascii="Times New Roman" w:hAnsi="Times New Roman"/>
          <w:szCs w:val="24"/>
          <w:lang w:val="lv-LV"/>
        </w:rPr>
        <w:t>Uz Zemes vienības atrodošās būves nav reģistrētas nedz zemesgrāmatā, nedz arī kā patstāvīgs ēku (būvju) īpašums Kadastra informācijas sistēmā. Tās uzceltas nelikumīgi, proti, bez apstiprināta būvprojektu un būvvaldes atļaujas. Līdz ar to ir piemērojama Spēkā stāšanās likuma 14.panta ceturtā daļa, saskaņā ar kuru ēkas (būves), kuras Zemesgrāmatu nodaļā, Valsts zemes dienestā vai pašvaldībā nav reģistrētas kā patstāvīgi īpašuma objekti, uzskatāmas par zemes īpašnieka īpašumu atbilstoši Civillikuma 968.pantam.</w:t>
      </w:r>
    </w:p>
    <w:p w14:paraId="3DDA970D" w14:textId="13CF2CE1" w:rsidR="002340E1" w:rsidRPr="00A81AFF" w:rsidRDefault="008922D5" w:rsidP="008922D5">
      <w:pPr>
        <w:autoSpaceDE w:val="0"/>
        <w:autoSpaceDN w:val="0"/>
        <w:adjustRightInd w:val="0"/>
        <w:spacing w:after="60"/>
        <w:ind w:firstLine="720"/>
        <w:jc w:val="both"/>
        <w:rPr>
          <w:rFonts w:ascii="Times New Roman" w:hAnsi="Times New Roman"/>
          <w:color w:val="000000"/>
          <w:szCs w:val="24"/>
          <w:lang w:val="lv-LV" w:eastAsia="lv-LV"/>
        </w:rPr>
      </w:pPr>
      <w:r w:rsidRPr="00A81AFF">
        <w:rPr>
          <w:rFonts w:ascii="Times New Roman" w:hAnsi="Times New Roman"/>
          <w:color w:val="000000"/>
          <w:szCs w:val="24"/>
          <w:lang w:val="lv-LV" w:eastAsia="lv-LV"/>
        </w:rPr>
        <w:t>Ņ</w:t>
      </w:r>
      <w:r w:rsidR="002340E1" w:rsidRPr="00A81AFF">
        <w:rPr>
          <w:rFonts w:ascii="Times New Roman" w:hAnsi="Times New Roman"/>
          <w:color w:val="000000"/>
          <w:szCs w:val="24"/>
          <w:lang w:val="lv-LV" w:eastAsia="lv-LV"/>
        </w:rPr>
        <w:t>emot vērā minēto, uz Zemes vienības esošā</w:t>
      </w:r>
      <w:r w:rsidRPr="00A81AFF">
        <w:rPr>
          <w:rFonts w:ascii="Times New Roman" w:hAnsi="Times New Roman"/>
          <w:color w:val="000000"/>
          <w:szCs w:val="24"/>
          <w:lang w:val="lv-LV" w:eastAsia="lv-LV"/>
        </w:rPr>
        <w:t>s</w:t>
      </w:r>
      <w:r w:rsidR="002340E1" w:rsidRPr="00A81AFF">
        <w:rPr>
          <w:rFonts w:ascii="Times New Roman" w:hAnsi="Times New Roman"/>
          <w:color w:val="000000"/>
          <w:szCs w:val="24"/>
          <w:lang w:val="lv-LV" w:eastAsia="lv-LV"/>
        </w:rPr>
        <w:t xml:space="preserve"> </w:t>
      </w:r>
      <w:r w:rsidRPr="00A81AFF">
        <w:rPr>
          <w:rFonts w:ascii="Times New Roman" w:hAnsi="Times New Roman"/>
          <w:color w:val="000000"/>
          <w:szCs w:val="24"/>
          <w:lang w:val="lv-LV" w:eastAsia="lv-LV"/>
        </w:rPr>
        <w:t>b</w:t>
      </w:r>
      <w:r w:rsidR="002340E1" w:rsidRPr="00A81AFF">
        <w:rPr>
          <w:rFonts w:ascii="Times New Roman" w:hAnsi="Times New Roman"/>
          <w:color w:val="000000"/>
          <w:szCs w:val="24"/>
          <w:lang w:val="lv-LV" w:eastAsia="lv-LV"/>
        </w:rPr>
        <w:t>ūve</w:t>
      </w:r>
      <w:r w:rsidRPr="00A81AFF">
        <w:rPr>
          <w:rFonts w:ascii="Times New Roman" w:hAnsi="Times New Roman"/>
          <w:color w:val="000000"/>
          <w:szCs w:val="24"/>
          <w:lang w:val="lv-LV" w:eastAsia="lv-LV"/>
        </w:rPr>
        <w:t>s</w:t>
      </w:r>
      <w:r w:rsidR="002340E1" w:rsidRPr="00A81AFF">
        <w:rPr>
          <w:rFonts w:ascii="Times New Roman" w:hAnsi="Times New Roman"/>
          <w:szCs w:val="24"/>
          <w:lang w:val="lv-LV" w:eastAsia="lv-LV"/>
        </w:rPr>
        <w:t xml:space="preserve"> neliedz Pašvaldībai Nekustamo īpašumu nodot atsavināšanai. Tomēr patvaļīgi uzbūvētas ēkas</w:t>
      </w:r>
      <w:r w:rsidRPr="00A81AFF">
        <w:rPr>
          <w:rFonts w:ascii="Times New Roman" w:hAnsi="Times New Roman"/>
          <w:szCs w:val="24"/>
          <w:lang w:val="lv-LV" w:eastAsia="lv-LV"/>
        </w:rPr>
        <w:t xml:space="preserve"> (būves)</w:t>
      </w:r>
      <w:r w:rsidR="002340E1" w:rsidRPr="00A81AFF">
        <w:rPr>
          <w:rFonts w:ascii="Times New Roman" w:hAnsi="Times New Roman"/>
          <w:szCs w:val="24"/>
          <w:lang w:val="lv-LV" w:eastAsia="lv-LV"/>
        </w:rPr>
        <w:t xml:space="preserve"> esamība Zemes vienības teritorijā ir uzskatāma par Zemes vienības apgrūtinājumu. Lai nākamajam nekustamā īpašuma ieguvējam nodrošinātu pilnīgu informāciju par atsavināmā Nekustamā īpašuma sastāvu un faktisko stāvokli, Pašvaldības Nekustamā īpašuma izsoles noteikumos nepieciešams iekļaut informāciju, ka uz Zemes vienības atrodas </w:t>
      </w:r>
      <w:r w:rsidRPr="00A81AFF">
        <w:rPr>
          <w:rFonts w:ascii="Times New Roman" w:hAnsi="Times New Roman"/>
          <w:szCs w:val="24"/>
          <w:lang w:val="lv-LV"/>
        </w:rPr>
        <w:t>Kadastra informācijas sistēmā</w:t>
      </w:r>
      <w:r w:rsidR="002340E1" w:rsidRPr="00A81AFF">
        <w:rPr>
          <w:rFonts w:ascii="Times New Roman" w:hAnsi="Times New Roman"/>
          <w:szCs w:val="24"/>
          <w:lang w:val="lv-LV" w:eastAsia="lv-LV"/>
        </w:rPr>
        <w:t xml:space="preserve"> </w:t>
      </w:r>
      <w:r w:rsidRPr="00A81AFF">
        <w:rPr>
          <w:rFonts w:ascii="Times New Roman" w:hAnsi="Times New Roman"/>
          <w:szCs w:val="24"/>
          <w:lang w:val="lv-LV" w:eastAsia="lv-LV"/>
        </w:rPr>
        <w:t>ne</w:t>
      </w:r>
      <w:r w:rsidR="002340E1" w:rsidRPr="00A81AFF">
        <w:rPr>
          <w:rFonts w:ascii="Times New Roman" w:hAnsi="Times New Roman"/>
          <w:szCs w:val="24"/>
          <w:lang w:val="lv-LV" w:eastAsia="lv-LV"/>
        </w:rPr>
        <w:t>reģistrēta</w:t>
      </w:r>
      <w:r w:rsidRPr="00A81AFF">
        <w:rPr>
          <w:rFonts w:ascii="Times New Roman" w:hAnsi="Times New Roman"/>
          <w:szCs w:val="24"/>
          <w:lang w:val="lv-LV" w:eastAsia="lv-LV"/>
        </w:rPr>
        <w:t>s</w:t>
      </w:r>
      <w:r w:rsidR="002340E1" w:rsidRPr="00A81AFF">
        <w:rPr>
          <w:rFonts w:ascii="Times New Roman" w:hAnsi="Times New Roman"/>
          <w:szCs w:val="24"/>
          <w:lang w:val="lv-LV" w:eastAsia="lv-LV"/>
        </w:rPr>
        <w:t xml:space="preserve"> būve</w:t>
      </w:r>
      <w:r w:rsidRPr="00A81AFF">
        <w:rPr>
          <w:rFonts w:ascii="Times New Roman" w:hAnsi="Times New Roman"/>
          <w:szCs w:val="24"/>
          <w:lang w:val="lv-LV" w:eastAsia="lv-LV"/>
        </w:rPr>
        <w:t>s</w:t>
      </w:r>
      <w:r w:rsidR="002340E1" w:rsidRPr="00A81AFF">
        <w:rPr>
          <w:rFonts w:ascii="Times New Roman" w:hAnsi="Times New Roman"/>
          <w:szCs w:val="24"/>
          <w:lang w:val="lv-LV" w:eastAsia="lv-LV"/>
        </w:rPr>
        <w:t xml:space="preserve"> </w:t>
      </w:r>
      <w:r w:rsidRPr="00A81AFF">
        <w:rPr>
          <w:rFonts w:ascii="Times New Roman" w:hAnsi="Times New Roman"/>
          <w:szCs w:val="24"/>
          <w:lang w:val="lv-LV" w:eastAsia="lv-LV"/>
        </w:rPr>
        <w:t xml:space="preserve">ar </w:t>
      </w:r>
      <w:r w:rsidR="002340E1" w:rsidRPr="00A81AFF">
        <w:rPr>
          <w:rFonts w:ascii="Times New Roman" w:hAnsi="Times New Roman"/>
          <w:szCs w:val="24"/>
          <w:lang w:val="lv-LV" w:eastAsia="lv-LV"/>
        </w:rPr>
        <w:t xml:space="preserve">patvaļīgas būvniecības pazīmēm, un, ka nekustamā īpašuma ieguvējam būs jāveic būvniecību regulējošos normatīvajos aktos noteiktās darbības minētās būves demontāžai vai tās tiesiskā statusa </w:t>
      </w:r>
      <w:r w:rsidRPr="00A81AFF">
        <w:rPr>
          <w:rFonts w:ascii="Times New Roman" w:hAnsi="Times New Roman"/>
          <w:szCs w:val="24"/>
          <w:lang w:val="lv-LV" w:eastAsia="lv-LV"/>
        </w:rPr>
        <w:t>sakārtošanai.</w:t>
      </w:r>
    </w:p>
    <w:p w14:paraId="4B9AF337" w14:textId="7EDB9706" w:rsidR="00C23E23" w:rsidRPr="00A81AFF" w:rsidRDefault="00C23E23" w:rsidP="00143C17">
      <w:pPr>
        <w:autoSpaceDE w:val="0"/>
        <w:autoSpaceDN w:val="0"/>
        <w:adjustRightInd w:val="0"/>
        <w:spacing w:after="60"/>
        <w:ind w:firstLine="720"/>
        <w:jc w:val="both"/>
        <w:rPr>
          <w:rFonts w:ascii="Times New Roman" w:hAnsi="Times New Roman"/>
          <w:szCs w:val="24"/>
          <w:lang w:val="lv-LV"/>
        </w:rPr>
      </w:pPr>
      <w:r w:rsidRPr="00A81AFF">
        <w:rPr>
          <w:rFonts w:ascii="Times New Roman" w:hAnsi="Times New Roman"/>
          <w:color w:val="000000" w:themeColor="text1"/>
          <w:szCs w:val="24"/>
          <w:lang w:val="lv-LV"/>
        </w:rPr>
        <w:t xml:space="preserve">Publiskas personas mantas atsavināšanas likuma (turpmāk </w:t>
      </w:r>
      <w:r w:rsidR="005E04A0" w:rsidRPr="00A81AFF">
        <w:rPr>
          <w:rFonts w:ascii="Times New Roman" w:hAnsi="Times New Roman"/>
          <w:color w:val="000000" w:themeColor="text1"/>
          <w:szCs w:val="24"/>
          <w:lang w:val="lv-LV"/>
        </w:rPr>
        <w:t xml:space="preserve">arī </w:t>
      </w:r>
      <w:r w:rsidRPr="00A81AFF">
        <w:rPr>
          <w:rFonts w:ascii="Times New Roman" w:hAnsi="Times New Roman"/>
          <w:color w:val="000000" w:themeColor="text1"/>
          <w:szCs w:val="24"/>
          <w:lang w:val="lv-LV"/>
        </w:rPr>
        <w:t>–</w:t>
      </w:r>
      <w:r w:rsidR="00143C17" w:rsidRPr="00A81AFF">
        <w:rPr>
          <w:rFonts w:ascii="Times New Roman" w:hAnsi="Times New Roman"/>
          <w:color w:val="000000" w:themeColor="text1"/>
          <w:szCs w:val="24"/>
          <w:lang w:val="lv-LV"/>
        </w:rPr>
        <w:t xml:space="preserve"> L</w:t>
      </w:r>
      <w:r w:rsidRPr="00A81AFF">
        <w:rPr>
          <w:rFonts w:ascii="Times New Roman" w:hAnsi="Times New Roman"/>
          <w:color w:val="000000" w:themeColor="text1"/>
          <w:szCs w:val="24"/>
          <w:lang w:val="lv-LV"/>
        </w:rPr>
        <w:t xml:space="preserve">ikums) 3.panta pirmās daļas 1.punkts </w:t>
      </w:r>
      <w:r w:rsidR="00181BC3" w:rsidRPr="00A81AFF">
        <w:rPr>
          <w:rFonts w:ascii="Times New Roman" w:hAnsi="Times New Roman"/>
          <w:color w:val="000000" w:themeColor="text1"/>
          <w:szCs w:val="24"/>
          <w:lang w:val="lv-LV"/>
        </w:rPr>
        <w:t>noteic</w:t>
      </w:r>
      <w:r w:rsidRPr="00A81AFF">
        <w:rPr>
          <w:rFonts w:ascii="Times New Roman" w:hAnsi="Times New Roman"/>
          <w:color w:val="000000" w:themeColor="text1"/>
          <w:szCs w:val="24"/>
          <w:lang w:val="lv-LV"/>
        </w:rPr>
        <w:t>, ka</w:t>
      </w:r>
      <w:r w:rsidR="0054154E" w:rsidRPr="00A81AFF">
        <w:rPr>
          <w:rFonts w:ascii="Times New Roman" w:hAnsi="Times New Roman"/>
          <w:color w:val="000000" w:themeColor="text1"/>
          <w:szCs w:val="24"/>
          <w:lang w:val="lv-LV"/>
        </w:rPr>
        <w:t xml:space="preserve"> </w:t>
      </w:r>
      <w:r w:rsidR="00181BC3" w:rsidRPr="00A81AFF">
        <w:rPr>
          <w:rFonts w:ascii="Times New Roman" w:hAnsi="Times New Roman"/>
          <w:szCs w:val="24"/>
          <w:lang w:val="lv-LV"/>
        </w:rPr>
        <w:t>p</w:t>
      </w:r>
      <w:r w:rsidRPr="00A81AFF">
        <w:rPr>
          <w:rFonts w:ascii="Times New Roman" w:hAnsi="Times New Roman"/>
          <w:szCs w:val="24"/>
          <w:lang w:val="lv-LV"/>
        </w:rPr>
        <w:t>ubliskas personas nekustamo un kustamo mantu var atsavināt</w:t>
      </w:r>
      <w:r w:rsidR="001A55FA" w:rsidRPr="00A81AFF">
        <w:rPr>
          <w:rFonts w:ascii="Times New Roman" w:hAnsi="Times New Roman"/>
          <w:szCs w:val="24"/>
          <w:lang w:val="lv-LV"/>
        </w:rPr>
        <w:t>,</w:t>
      </w:r>
      <w:r w:rsidRPr="00A81AFF">
        <w:rPr>
          <w:rFonts w:ascii="Times New Roman" w:hAnsi="Times New Roman"/>
          <w:szCs w:val="24"/>
          <w:lang w:val="lv-LV"/>
        </w:rPr>
        <w:t xml:space="preserve"> pārdodot izsolē</w:t>
      </w:r>
      <w:r w:rsidR="00143C17" w:rsidRPr="00A81AFF">
        <w:rPr>
          <w:rFonts w:ascii="Times New Roman" w:hAnsi="Times New Roman"/>
          <w:szCs w:val="24"/>
          <w:lang w:val="lv-LV"/>
        </w:rPr>
        <w:t>.</w:t>
      </w:r>
      <w:r w:rsidRPr="00A81AFF">
        <w:rPr>
          <w:rFonts w:ascii="Times New Roman" w:hAnsi="Times New Roman"/>
          <w:szCs w:val="24"/>
          <w:lang w:val="lv-LV"/>
        </w:rPr>
        <w:t xml:space="preserve"> </w:t>
      </w:r>
      <w:r w:rsidR="00143C17" w:rsidRPr="00A81AFF">
        <w:rPr>
          <w:rFonts w:ascii="Times New Roman" w:hAnsi="Times New Roman"/>
          <w:szCs w:val="24"/>
          <w:lang w:val="lv-LV"/>
        </w:rPr>
        <w:t>L</w:t>
      </w:r>
      <w:r w:rsidR="00181BC3" w:rsidRPr="00A81AFF">
        <w:rPr>
          <w:rFonts w:ascii="Times New Roman" w:hAnsi="Times New Roman"/>
          <w:szCs w:val="24"/>
          <w:lang w:val="lv-LV"/>
        </w:rPr>
        <w:t xml:space="preserve">ikuma </w:t>
      </w:r>
      <w:r w:rsidRPr="00A81AFF">
        <w:rPr>
          <w:rFonts w:ascii="Times New Roman" w:hAnsi="Times New Roman"/>
          <w:szCs w:val="24"/>
          <w:lang w:val="lv-LV"/>
        </w:rPr>
        <w:t>4.panta pirmajā daļā noteikts, ka</w:t>
      </w:r>
      <w:r w:rsidRPr="00A81AFF">
        <w:rPr>
          <w:rFonts w:ascii="Times New Roman" w:hAnsi="Times New Roman"/>
          <w:i/>
          <w:szCs w:val="24"/>
          <w:lang w:val="lv-LV"/>
        </w:rPr>
        <w:t xml:space="preserve"> </w:t>
      </w:r>
      <w:r w:rsidRPr="00A81AFF">
        <w:rPr>
          <w:rFonts w:ascii="Times New Roman" w:hAnsi="Times New Roman"/>
          <w:szCs w:val="24"/>
          <w:lang w:val="lv-LV"/>
        </w:rPr>
        <w:t>atvasinātas publiskas personas mantas atsavināšanu var ierosināt, ja tā nav nepieciešama attiecīga</w:t>
      </w:r>
      <w:r w:rsidR="004C2C1D" w:rsidRPr="00A81AFF">
        <w:rPr>
          <w:rFonts w:ascii="Times New Roman" w:hAnsi="Times New Roman"/>
          <w:szCs w:val="24"/>
          <w:lang w:val="lv-LV"/>
        </w:rPr>
        <w:t>ja</w:t>
      </w:r>
      <w:r w:rsidRPr="00A81AFF">
        <w:rPr>
          <w:rFonts w:ascii="Times New Roman" w:hAnsi="Times New Roman"/>
          <w:szCs w:val="24"/>
          <w:lang w:val="lv-LV"/>
        </w:rPr>
        <w:t>i atvasinātai publiskai personai</w:t>
      </w:r>
      <w:r w:rsidR="00143C17" w:rsidRPr="00A81AFF">
        <w:rPr>
          <w:rFonts w:ascii="Times New Roman" w:hAnsi="Times New Roman"/>
          <w:szCs w:val="24"/>
          <w:lang w:val="lv-LV"/>
        </w:rPr>
        <w:t>.</w:t>
      </w:r>
    </w:p>
    <w:p w14:paraId="685A7163" w14:textId="77777777" w:rsidR="00FB27EC" w:rsidRPr="00A81AFF" w:rsidRDefault="00FB27EC" w:rsidP="00FB27EC">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Likuma “Par pašvaldībām” 77.panta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savukārt, likuma “Par pašvaldībām”77.panta ceturtā daļa noteic, ka to īpašuma daļu, kas nav nepieciešama iepriekš minētajiem nolūkiem, pašvaldība var izmantot, lai saimnieciskā kārtā gūtu ienākumus iedzīvotāju vajadzību apmierināšanai vai arī lai likumā noteiktajā kārtībā to privatizētu vai atsavinātu.</w:t>
      </w:r>
    </w:p>
    <w:p w14:paraId="15979227" w14:textId="55390D79" w:rsidR="00FB27EC" w:rsidRPr="00A81AFF" w:rsidRDefault="004F48EC" w:rsidP="006A372A">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 xml:space="preserve">Ņemot vērā, ka </w:t>
      </w:r>
      <w:r w:rsidR="006A372A" w:rsidRPr="00A81AFF">
        <w:rPr>
          <w:rFonts w:ascii="Times New Roman" w:hAnsi="Times New Roman"/>
          <w:color w:val="000000" w:themeColor="text1"/>
          <w:szCs w:val="24"/>
          <w:lang w:val="lv-LV"/>
        </w:rPr>
        <w:t xml:space="preserve">Nekustamais īpašums nav iznomāts, tas netiek izmantots un nav nepieciešams </w:t>
      </w:r>
      <w:r w:rsidRPr="00A81AFF">
        <w:rPr>
          <w:rFonts w:ascii="Times New Roman" w:hAnsi="Times New Roman"/>
          <w:color w:val="000000" w:themeColor="text1"/>
          <w:szCs w:val="24"/>
          <w:lang w:val="lv-LV"/>
        </w:rPr>
        <w:t xml:space="preserve">Pašvaldības funkciju veikšanai, </w:t>
      </w:r>
      <w:r w:rsidR="001F4CF3" w:rsidRPr="00A81AFF">
        <w:rPr>
          <w:rFonts w:ascii="Times New Roman" w:hAnsi="Times New Roman"/>
          <w:color w:val="000000" w:themeColor="text1"/>
          <w:szCs w:val="24"/>
          <w:lang w:val="lv-LV"/>
        </w:rPr>
        <w:t>Nekustamā īpašuma pārdošana izsolē radītu papildus ieņēmumus citu Pašvaldības funkciju nodrošināšanai</w:t>
      </w:r>
      <w:r w:rsidRPr="00A81AFF">
        <w:rPr>
          <w:rFonts w:ascii="Times New Roman" w:hAnsi="Times New Roman"/>
          <w:color w:val="000000" w:themeColor="text1"/>
          <w:szCs w:val="24"/>
          <w:lang w:val="lv-LV"/>
        </w:rPr>
        <w:t>,</w:t>
      </w:r>
      <w:r w:rsidR="00A656E1" w:rsidRPr="00A81AFF">
        <w:rPr>
          <w:rFonts w:ascii="Times New Roman" w:hAnsi="Times New Roman"/>
          <w:color w:val="000000" w:themeColor="text1"/>
          <w:szCs w:val="24"/>
          <w:lang w:val="lv-LV"/>
        </w:rPr>
        <w:t xml:space="preserve"> </w:t>
      </w:r>
      <w:r w:rsidR="006A372A" w:rsidRPr="00A81AFF">
        <w:rPr>
          <w:rFonts w:ascii="Times New Roman" w:hAnsi="Times New Roman"/>
          <w:color w:val="000000" w:themeColor="text1"/>
          <w:szCs w:val="24"/>
          <w:lang w:val="lv-LV"/>
        </w:rPr>
        <w:t>Nekustamo īpašumu</w:t>
      </w:r>
      <w:r w:rsidR="001F4CF3" w:rsidRPr="00A81AFF">
        <w:rPr>
          <w:rFonts w:ascii="Times New Roman" w:hAnsi="Times New Roman"/>
          <w:color w:val="000000" w:themeColor="text1"/>
          <w:szCs w:val="24"/>
          <w:lang w:val="lv-LV"/>
        </w:rPr>
        <w:t xml:space="preserve"> būtu lietderīgi</w:t>
      </w:r>
      <w:r w:rsidR="00FB27EC" w:rsidRPr="00A81AFF">
        <w:rPr>
          <w:rFonts w:ascii="Times New Roman" w:hAnsi="Times New Roman"/>
          <w:color w:val="000000" w:themeColor="text1"/>
          <w:szCs w:val="24"/>
          <w:lang w:val="lv-LV"/>
        </w:rPr>
        <w:t xml:space="preserve"> </w:t>
      </w:r>
      <w:r w:rsidR="001F4CF3" w:rsidRPr="00A81AFF">
        <w:rPr>
          <w:rFonts w:ascii="Times New Roman" w:hAnsi="Times New Roman"/>
          <w:color w:val="000000" w:themeColor="text1"/>
          <w:szCs w:val="24"/>
          <w:lang w:val="lv-LV"/>
        </w:rPr>
        <w:t xml:space="preserve">nodot </w:t>
      </w:r>
      <w:r w:rsidR="00FB27EC" w:rsidRPr="00A81AFF">
        <w:rPr>
          <w:rFonts w:ascii="Times New Roman" w:hAnsi="Times New Roman"/>
          <w:color w:val="000000" w:themeColor="text1"/>
          <w:szCs w:val="24"/>
          <w:lang w:val="lv-LV"/>
        </w:rPr>
        <w:t>atsavināšanai, pārdodot izsolē.</w:t>
      </w:r>
    </w:p>
    <w:p w14:paraId="797A5732" w14:textId="2150C4DE" w:rsidR="00DB1731" w:rsidRPr="00A81AFF" w:rsidRDefault="00DB1731" w:rsidP="00DB1731">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 xml:space="preserve">Likuma 17.panta otrā daļa noteic, ka mantu vispirms piedāvā izsolē ar augšupejošu soli. Solīšana sākas no mantas nosacītās cenas (Likuma </w:t>
      </w:r>
      <w:hyperlink r:id="rId9" w:anchor="p8" w:history="1">
        <w:r w:rsidRPr="00A81AFF">
          <w:rPr>
            <w:rFonts w:ascii="Times New Roman" w:hAnsi="Times New Roman"/>
            <w:color w:val="000000" w:themeColor="text1"/>
            <w:szCs w:val="24"/>
            <w:lang w:val="lv-LV"/>
          </w:rPr>
          <w:t>8.pants</w:t>
        </w:r>
      </w:hyperlink>
      <w:r w:rsidRPr="00A81AFF">
        <w:rPr>
          <w:rFonts w:ascii="Times New Roman" w:hAnsi="Times New Roman"/>
          <w:color w:val="000000" w:themeColor="text1"/>
          <w:szCs w:val="24"/>
          <w:lang w:val="lv-LV"/>
        </w:rPr>
        <w:t xml:space="preserve">). Likuma 8.panta otrajā daļā noteikts, ka atsavināšanai paredzētā atvasinātas publiskas personas nekustamā īpašuma novērtēšanu organizē attiecīgās atvasinātās publiskās personas lēmējinstitūcijas noteiktajā kārtībā, minētā panta </w:t>
      </w:r>
      <w:r w:rsidRPr="00A81AFF">
        <w:rPr>
          <w:rFonts w:ascii="Times New Roman" w:hAnsi="Times New Roman"/>
          <w:color w:val="000000" w:themeColor="text1"/>
          <w:szCs w:val="24"/>
          <w:lang w:val="lv-LV"/>
        </w:rPr>
        <w:lastRenderedPageBreak/>
        <w:t xml:space="preserve">trešā daļa noteic, ka nekustamā īpašuma novērtēšanas komisijas sastāvu un mantas nosacīto cenu apstiprina institūcija (amatpersona), kura saskaņā ar šā panta pirmo un otro daļu organizē nekustamā īpašuma novērtēšanu, savukārt, </w:t>
      </w:r>
      <w:r w:rsidR="00261951" w:rsidRPr="00A81AFF">
        <w:rPr>
          <w:rFonts w:ascii="Times New Roman" w:hAnsi="Times New Roman"/>
          <w:color w:val="000000" w:themeColor="text1"/>
          <w:szCs w:val="24"/>
          <w:lang w:val="lv-LV"/>
        </w:rPr>
        <w:t xml:space="preserve">sestā un </w:t>
      </w:r>
      <w:r w:rsidRPr="00A81AFF">
        <w:rPr>
          <w:rFonts w:ascii="Times New Roman" w:hAnsi="Times New Roman"/>
          <w:color w:val="000000" w:themeColor="text1"/>
          <w:szCs w:val="24"/>
          <w:lang w:val="lv-LV"/>
        </w:rPr>
        <w:t>septītā daļa noteic, ka nosacīto cenu atbilstoši mantas vērtībai nosaka mantas novērtēšanas komisija</w:t>
      </w:r>
      <w:r w:rsidR="00261951" w:rsidRPr="00A81AFF">
        <w:rPr>
          <w:rFonts w:ascii="Times New Roman" w:hAnsi="Times New Roman"/>
          <w:color w:val="000000" w:themeColor="text1"/>
          <w:szCs w:val="24"/>
          <w:lang w:val="lv-LV"/>
        </w:rPr>
        <w:t>, pieaicinot vienu vai vairākus sertificētus vērtētājus</w:t>
      </w:r>
      <w:r w:rsidRPr="00A81AFF">
        <w:rPr>
          <w:rFonts w:ascii="Times New Roman" w:hAnsi="Times New Roman"/>
          <w:color w:val="000000" w:themeColor="text1"/>
          <w:szCs w:val="24"/>
          <w:lang w:val="lv-LV"/>
        </w:rPr>
        <w:t>.</w:t>
      </w:r>
    </w:p>
    <w:p w14:paraId="3E68C00A" w14:textId="7EA11750" w:rsidR="00DB1731" w:rsidRPr="00A81AFF" w:rsidRDefault="00DB1731" w:rsidP="00DB1731">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Pašvaldības mantas novērtēšanas un izsoles komisija 202</w:t>
      </w:r>
      <w:r w:rsidR="00A656E1" w:rsidRPr="00A81AFF">
        <w:rPr>
          <w:rFonts w:ascii="Times New Roman" w:hAnsi="Times New Roman"/>
          <w:color w:val="000000" w:themeColor="text1"/>
          <w:szCs w:val="24"/>
          <w:lang w:val="lv-LV"/>
        </w:rPr>
        <w:t>2</w:t>
      </w:r>
      <w:r w:rsidRPr="00A81AFF">
        <w:rPr>
          <w:rFonts w:ascii="Times New Roman" w:hAnsi="Times New Roman"/>
          <w:color w:val="000000" w:themeColor="text1"/>
          <w:szCs w:val="24"/>
          <w:lang w:val="lv-LV"/>
        </w:rPr>
        <w:t>.gada</w:t>
      </w:r>
      <w:r w:rsidR="00F07ACD">
        <w:rPr>
          <w:rFonts w:ascii="Times New Roman" w:hAnsi="Times New Roman"/>
          <w:color w:val="000000" w:themeColor="text1"/>
          <w:szCs w:val="24"/>
          <w:lang w:val="lv-LV"/>
        </w:rPr>
        <w:t xml:space="preserve"> 8.jūnijā</w:t>
      </w:r>
      <w:r w:rsidRPr="00A81AFF">
        <w:rPr>
          <w:rFonts w:ascii="Times New Roman" w:hAnsi="Times New Roman"/>
          <w:color w:val="000000" w:themeColor="text1"/>
          <w:szCs w:val="24"/>
          <w:lang w:val="lv-LV"/>
        </w:rPr>
        <w:t xml:space="preserve"> (protokols Nr. K.</w:t>
      </w:r>
      <w:r w:rsidR="001D770E" w:rsidRPr="00A81AFF">
        <w:rPr>
          <w:rFonts w:ascii="Times New Roman" w:hAnsi="Times New Roman"/>
          <w:color w:val="000000" w:themeColor="text1"/>
          <w:szCs w:val="24"/>
          <w:lang w:val="lv-LV"/>
        </w:rPr>
        <w:t>1-2/</w:t>
      </w:r>
      <w:r w:rsidR="00F07ACD">
        <w:rPr>
          <w:rFonts w:ascii="Times New Roman" w:hAnsi="Times New Roman"/>
          <w:color w:val="000000" w:themeColor="text1"/>
          <w:szCs w:val="24"/>
          <w:lang w:val="lv-LV"/>
        </w:rPr>
        <w:t>107</w:t>
      </w:r>
      <w:r w:rsidRPr="00A81AFF">
        <w:rPr>
          <w:rFonts w:ascii="Times New Roman" w:hAnsi="Times New Roman"/>
          <w:color w:val="000000" w:themeColor="text1"/>
          <w:szCs w:val="24"/>
          <w:lang w:val="lv-LV"/>
        </w:rPr>
        <w:t xml:space="preserve">), pamatojoties uz Publiskas personas finanšu līdzekļu un mantas izšķērdēšanas novēršanas 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vērtība </w:t>
      </w:r>
      <w:r w:rsidR="001D770E" w:rsidRPr="00A81AFF">
        <w:rPr>
          <w:rFonts w:ascii="Times New Roman" w:hAnsi="Times New Roman"/>
          <w:color w:val="000000" w:themeColor="text1"/>
          <w:szCs w:val="24"/>
          <w:lang w:val="lv-LV"/>
        </w:rPr>
        <w:t>2882</w:t>
      </w:r>
      <w:r w:rsidR="00712B0F" w:rsidRPr="00A81AFF">
        <w:rPr>
          <w:rFonts w:ascii="Times New Roman" w:hAnsi="Times New Roman"/>
          <w:color w:val="000000" w:themeColor="text1"/>
          <w:szCs w:val="24"/>
          <w:lang w:val="lv-LV"/>
        </w:rPr>
        <w:t xml:space="preserve"> </w:t>
      </w:r>
      <w:r w:rsidRPr="00A81AFF">
        <w:rPr>
          <w:rFonts w:ascii="Times New Roman" w:hAnsi="Times New Roman"/>
          <w:i/>
          <w:color w:val="000000" w:themeColor="text1"/>
          <w:szCs w:val="24"/>
          <w:lang w:val="lv-LV"/>
        </w:rPr>
        <w:t>eur</w:t>
      </w:r>
      <w:r w:rsidRPr="00A81AFF">
        <w:rPr>
          <w:rFonts w:ascii="Times New Roman" w:hAnsi="Times New Roman"/>
          <w:color w:val="000000" w:themeColor="text1"/>
          <w:szCs w:val="24"/>
          <w:lang w:val="lv-LV"/>
        </w:rPr>
        <w:t xml:space="preserve">o; grāmatvedības bilances vērtība </w:t>
      </w:r>
      <w:r w:rsidR="00F07ACD">
        <w:rPr>
          <w:rFonts w:ascii="Times New Roman" w:hAnsi="Times New Roman"/>
          <w:color w:val="000000" w:themeColor="text1"/>
          <w:szCs w:val="24"/>
          <w:lang w:val="lv-LV"/>
        </w:rPr>
        <w:t>2882</w:t>
      </w:r>
      <w:r w:rsidRPr="00A81AFF">
        <w:rPr>
          <w:rFonts w:ascii="Times New Roman" w:hAnsi="Times New Roman"/>
          <w:color w:val="000000" w:themeColor="text1"/>
          <w:szCs w:val="24"/>
          <w:lang w:val="lv-LV"/>
        </w:rPr>
        <w:t xml:space="preserve"> </w:t>
      </w:r>
      <w:proofErr w:type="spellStart"/>
      <w:r w:rsidRPr="00A81AFF">
        <w:rPr>
          <w:rFonts w:ascii="Times New Roman" w:hAnsi="Times New Roman"/>
          <w:i/>
          <w:color w:val="000000" w:themeColor="text1"/>
          <w:szCs w:val="24"/>
          <w:lang w:val="lv-LV"/>
        </w:rPr>
        <w:t>euro</w:t>
      </w:r>
      <w:proofErr w:type="spellEnd"/>
      <w:r w:rsidRPr="00A81AFF">
        <w:rPr>
          <w:rFonts w:ascii="Times New Roman" w:hAnsi="Times New Roman"/>
          <w:color w:val="000000" w:themeColor="text1"/>
          <w:szCs w:val="24"/>
          <w:lang w:val="lv-LV"/>
        </w:rPr>
        <w:t>; sertificēta vērtētāja</w:t>
      </w:r>
      <w:r w:rsidR="00DB7232" w:rsidRPr="00A81AFF">
        <w:rPr>
          <w:rFonts w:ascii="Times New Roman" w:hAnsi="Times New Roman"/>
          <w:color w:val="000000" w:themeColor="text1"/>
          <w:szCs w:val="24"/>
          <w:lang w:val="lv-LV"/>
        </w:rPr>
        <w:t xml:space="preserve"> uzņēmuma</w:t>
      </w:r>
      <w:r w:rsidRPr="00A81AFF">
        <w:rPr>
          <w:rFonts w:ascii="Times New Roman" w:hAnsi="Times New Roman"/>
          <w:color w:val="000000" w:themeColor="text1"/>
          <w:szCs w:val="24"/>
          <w:lang w:val="lv-LV"/>
        </w:rPr>
        <w:t xml:space="preserve"> Sabiedrības ar ierobežotu atbildību “</w:t>
      </w:r>
      <w:r w:rsidR="006945DE" w:rsidRPr="00A81AFF">
        <w:rPr>
          <w:rFonts w:ascii="Times New Roman" w:hAnsi="Times New Roman"/>
          <w:color w:val="000000" w:themeColor="text1"/>
          <w:szCs w:val="24"/>
          <w:lang w:val="lv-LV"/>
        </w:rPr>
        <w:t>EIROEKSPERTS</w:t>
      </w:r>
      <w:r w:rsidRPr="00A81AFF">
        <w:rPr>
          <w:rFonts w:ascii="Times New Roman" w:hAnsi="Times New Roman"/>
          <w:color w:val="000000" w:themeColor="text1"/>
          <w:szCs w:val="24"/>
          <w:lang w:val="lv-LV"/>
        </w:rPr>
        <w:t xml:space="preserve">”, reģistrācijas Nr. </w:t>
      </w:r>
      <w:r w:rsidR="006945DE" w:rsidRPr="00A81AFF">
        <w:rPr>
          <w:rFonts w:ascii="Times New Roman" w:hAnsi="Times New Roman"/>
          <w:color w:val="000000" w:themeColor="text1"/>
          <w:szCs w:val="24"/>
          <w:lang w:val="lv-LV"/>
        </w:rPr>
        <w:t>40003650352</w:t>
      </w:r>
      <w:r w:rsidRPr="00A81AFF">
        <w:rPr>
          <w:rFonts w:ascii="Times New Roman" w:hAnsi="Times New Roman"/>
          <w:color w:val="000000" w:themeColor="text1"/>
          <w:szCs w:val="24"/>
          <w:lang w:val="lv-LV"/>
        </w:rPr>
        <w:t xml:space="preserve">, </w:t>
      </w:r>
      <w:r w:rsidR="00762630" w:rsidRPr="00A81AFF">
        <w:rPr>
          <w:rFonts w:ascii="Times New Roman" w:hAnsi="Times New Roman"/>
          <w:color w:val="000000" w:themeColor="text1"/>
          <w:szCs w:val="24"/>
          <w:lang w:val="lv-LV"/>
        </w:rPr>
        <w:t>2022. gada 2</w:t>
      </w:r>
      <w:r w:rsidR="001D770E" w:rsidRPr="00A81AFF">
        <w:rPr>
          <w:rFonts w:ascii="Times New Roman" w:hAnsi="Times New Roman"/>
          <w:color w:val="000000" w:themeColor="text1"/>
          <w:szCs w:val="24"/>
          <w:lang w:val="lv-LV"/>
        </w:rPr>
        <w:t>4</w:t>
      </w:r>
      <w:r w:rsidR="00762630" w:rsidRPr="00A81AFF">
        <w:rPr>
          <w:rFonts w:ascii="Times New Roman" w:hAnsi="Times New Roman"/>
          <w:color w:val="000000" w:themeColor="text1"/>
          <w:szCs w:val="24"/>
          <w:lang w:val="lv-LV"/>
        </w:rPr>
        <w:t>.</w:t>
      </w:r>
      <w:r w:rsidR="001D770E" w:rsidRPr="00A81AFF">
        <w:rPr>
          <w:rFonts w:ascii="Times New Roman" w:hAnsi="Times New Roman"/>
          <w:color w:val="000000" w:themeColor="text1"/>
          <w:szCs w:val="24"/>
          <w:lang w:val="lv-LV"/>
        </w:rPr>
        <w:t>maija</w:t>
      </w:r>
      <w:r w:rsidR="00762630" w:rsidRPr="00A81AFF">
        <w:rPr>
          <w:rFonts w:ascii="Times New Roman" w:hAnsi="Times New Roman"/>
          <w:color w:val="000000" w:themeColor="text1"/>
          <w:szCs w:val="24"/>
          <w:lang w:val="lv-LV"/>
        </w:rPr>
        <w:t xml:space="preserve"> </w:t>
      </w:r>
      <w:r w:rsidRPr="00A81AFF">
        <w:rPr>
          <w:rFonts w:ascii="Times New Roman" w:hAnsi="Times New Roman"/>
          <w:color w:val="000000" w:themeColor="text1"/>
          <w:szCs w:val="24"/>
          <w:lang w:val="lv-LV"/>
        </w:rPr>
        <w:t>novērtējums</w:t>
      </w:r>
      <w:r w:rsidR="00762630" w:rsidRPr="00A81AFF">
        <w:rPr>
          <w:rFonts w:ascii="Times New Roman" w:hAnsi="Times New Roman"/>
          <w:color w:val="000000" w:themeColor="text1"/>
          <w:szCs w:val="24"/>
          <w:lang w:val="lv-LV"/>
        </w:rPr>
        <w:t xml:space="preserve"> </w:t>
      </w:r>
      <w:proofErr w:type="spellStart"/>
      <w:r w:rsidR="00762630" w:rsidRPr="00A81AFF">
        <w:rPr>
          <w:rFonts w:ascii="Times New Roman" w:hAnsi="Times New Roman"/>
          <w:color w:val="000000" w:themeColor="text1"/>
          <w:szCs w:val="24"/>
          <w:lang w:val="lv-LV"/>
        </w:rPr>
        <w:t>Reģ</w:t>
      </w:r>
      <w:proofErr w:type="spellEnd"/>
      <w:r w:rsidR="00762630" w:rsidRPr="00A81AFF">
        <w:rPr>
          <w:rFonts w:ascii="Times New Roman" w:hAnsi="Times New Roman"/>
          <w:color w:val="000000" w:themeColor="text1"/>
          <w:szCs w:val="24"/>
          <w:lang w:val="lv-LV"/>
        </w:rPr>
        <w:t>. Nr.</w:t>
      </w:r>
      <w:r w:rsidR="001D770E" w:rsidRPr="00A81AFF">
        <w:rPr>
          <w:rFonts w:ascii="Times New Roman" w:hAnsi="Times New Roman"/>
          <w:szCs w:val="24"/>
        </w:rPr>
        <w:t xml:space="preserve"> L11171/ER/2022</w:t>
      </w:r>
      <w:r w:rsidRPr="00A81AFF">
        <w:rPr>
          <w:rFonts w:ascii="Times New Roman" w:hAnsi="Times New Roman"/>
          <w:color w:val="000000" w:themeColor="text1"/>
          <w:szCs w:val="24"/>
          <w:lang w:val="lv-LV"/>
        </w:rPr>
        <w:t>, ar kuru Nekustamā īpašuma tirgus vērtība 202</w:t>
      </w:r>
      <w:r w:rsidR="00A656E1" w:rsidRPr="00A81AFF">
        <w:rPr>
          <w:rFonts w:ascii="Times New Roman" w:hAnsi="Times New Roman"/>
          <w:color w:val="000000" w:themeColor="text1"/>
          <w:szCs w:val="24"/>
          <w:lang w:val="lv-LV"/>
        </w:rPr>
        <w:t>2</w:t>
      </w:r>
      <w:r w:rsidRPr="00A81AFF">
        <w:rPr>
          <w:rFonts w:ascii="Times New Roman" w:hAnsi="Times New Roman"/>
          <w:color w:val="000000" w:themeColor="text1"/>
          <w:szCs w:val="24"/>
          <w:lang w:val="lv-LV"/>
        </w:rPr>
        <w:t>.</w:t>
      </w:r>
      <w:r w:rsidR="00762630" w:rsidRPr="00A81AFF">
        <w:rPr>
          <w:rFonts w:ascii="Times New Roman" w:hAnsi="Times New Roman"/>
          <w:color w:val="000000" w:themeColor="text1"/>
          <w:szCs w:val="24"/>
          <w:lang w:val="lv-LV"/>
        </w:rPr>
        <w:t xml:space="preserve"> </w:t>
      </w:r>
      <w:r w:rsidRPr="00A81AFF">
        <w:rPr>
          <w:rFonts w:ascii="Times New Roman" w:hAnsi="Times New Roman"/>
          <w:color w:val="000000" w:themeColor="text1"/>
          <w:szCs w:val="24"/>
          <w:lang w:val="lv-LV"/>
        </w:rPr>
        <w:t xml:space="preserve">gada </w:t>
      </w:r>
      <w:r w:rsidR="001D770E" w:rsidRPr="00A81AFF">
        <w:rPr>
          <w:rFonts w:ascii="Times New Roman" w:hAnsi="Times New Roman"/>
          <w:color w:val="000000" w:themeColor="text1"/>
          <w:szCs w:val="24"/>
          <w:lang w:val="lv-LV"/>
        </w:rPr>
        <w:t>18.maijā</w:t>
      </w:r>
      <w:r w:rsidRPr="00A81AFF">
        <w:rPr>
          <w:rFonts w:ascii="Times New Roman" w:hAnsi="Times New Roman"/>
          <w:color w:val="000000" w:themeColor="text1"/>
          <w:szCs w:val="24"/>
          <w:lang w:val="lv-LV"/>
        </w:rPr>
        <w:t xml:space="preserve"> noteikta </w:t>
      </w:r>
      <w:r w:rsidR="001D770E" w:rsidRPr="00A81AFF">
        <w:rPr>
          <w:rFonts w:ascii="Times New Roman" w:hAnsi="Times New Roman"/>
          <w:szCs w:val="24"/>
        </w:rPr>
        <w:t xml:space="preserve">5 200 </w:t>
      </w:r>
      <w:proofErr w:type="spellStart"/>
      <w:r w:rsidRPr="00A81AFF">
        <w:rPr>
          <w:rFonts w:ascii="Times New Roman" w:hAnsi="Times New Roman"/>
          <w:i/>
          <w:color w:val="000000" w:themeColor="text1"/>
          <w:szCs w:val="24"/>
          <w:lang w:val="lv-LV"/>
        </w:rPr>
        <w:t>euro</w:t>
      </w:r>
      <w:proofErr w:type="spellEnd"/>
      <w:r w:rsidRPr="00A81AFF">
        <w:rPr>
          <w:rFonts w:ascii="Times New Roman" w:hAnsi="Times New Roman"/>
          <w:color w:val="000000" w:themeColor="text1"/>
          <w:szCs w:val="24"/>
          <w:lang w:val="lv-LV"/>
        </w:rPr>
        <w:t xml:space="preserve">, noteica Nekustamā īpašuma nosacīto cenu </w:t>
      </w:r>
      <w:r w:rsidR="00A25DAD" w:rsidRPr="00A81AFF">
        <w:rPr>
          <w:rFonts w:ascii="Times New Roman" w:hAnsi="Times New Roman"/>
          <w:color w:val="000000" w:themeColor="text1"/>
          <w:szCs w:val="24"/>
          <w:lang w:val="lv-LV"/>
        </w:rPr>
        <w:t>–</w:t>
      </w:r>
      <w:r w:rsidR="00A656E1" w:rsidRPr="00A81AFF">
        <w:rPr>
          <w:rFonts w:ascii="Times New Roman" w:hAnsi="Times New Roman"/>
          <w:color w:val="000000" w:themeColor="text1"/>
          <w:szCs w:val="24"/>
          <w:lang w:val="lv-LV"/>
        </w:rPr>
        <w:t xml:space="preserve"> </w:t>
      </w:r>
      <w:r w:rsidR="001D770E" w:rsidRPr="00A81AFF">
        <w:rPr>
          <w:rFonts w:ascii="Times New Roman" w:hAnsi="Times New Roman"/>
          <w:szCs w:val="24"/>
        </w:rPr>
        <w:t>EUR 5 200 (</w:t>
      </w:r>
      <w:proofErr w:type="spellStart"/>
      <w:r w:rsidR="001D770E" w:rsidRPr="00A81AFF">
        <w:rPr>
          <w:rFonts w:ascii="Times New Roman" w:hAnsi="Times New Roman"/>
          <w:szCs w:val="24"/>
        </w:rPr>
        <w:t>pieci</w:t>
      </w:r>
      <w:proofErr w:type="spellEnd"/>
      <w:r w:rsidR="001D770E" w:rsidRPr="00A81AFF">
        <w:rPr>
          <w:rFonts w:ascii="Times New Roman" w:hAnsi="Times New Roman"/>
          <w:szCs w:val="24"/>
        </w:rPr>
        <w:t xml:space="preserve"> </w:t>
      </w:r>
      <w:proofErr w:type="spellStart"/>
      <w:r w:rsidR="001D770E" w:rsidRPr="00A81AFF">
        <w:rPr>
          <w:rFonts w:ascii="Times New Roman" w:hAnsi="Times New Roman"/>
          <w:szCs w:val="24"/>
        </w:rPr>
        <w:t>tūkstoši</w:t>
      </w:r>
      <w:proofErr w:type="spellEnd"/>
      <w:r w:rsidR="001D770E" w:rsidRPr="00A81AFF">
        <w:rPr>
          <w:rFonts w:ascii="Times New Roman" w:hAnsi="Times New Roman"/>
          <w:szCs w:val="24"/>
        </w:rPr>
        <w:t xml:space="preserve"> </w:t>
      </w:r>
      <w:proofErr w:type="spellStart"/>
      <w:r w:rsidR="001D770E" w:rsidRPr="00A81AFF">
        <w:rPr>
          <w:rFonts w:ascii="Times New Roman" w:hAnsi="Times New Roman"/>
          <w:szCs w:val="24"/>
        </w:rPr>
        <w:t>divi</w:t>
      </w:r>
      <w:proofErr w:type="spellEnd"/>
      <w:r w:rsidR="001D770E" w:rsidRPr="00A81AFF">
        <w:rPr>
          <w:rFonts w:ascii="Times New Roman" w:hAnsi="Times New Roman"/>
          <w:szCs w:val="24"/>
        </w:rPr>
        <w:t xml:space="preserve"> </w:t>
      </w:r>
      <w:proofErr w:type="spellStart"/>
      <w:r w:rsidR="001D770E" w:rsidRPr="00A81AFF">
        <w:rPr>
          <w:rFonts w:ascii="Times New Roman" w:hAnsi="Times New Roman"/>
          <w:szCs w:val="24"/>
        </w:rPr>
        <w:t>simti</w:t>
      </w:r>
      <w:proofErr w:type="spellEnd"/>
      <w:r w:rsidR="001D770E" w:rsidRPr="00A81AFF">
        <w:rPr>
          <w:rFonts w:ascii="Times New Roman" w:hAnsi="Times New Roman"/>
          <w:szCs w:val="24"/>
        </w:rPr>
        <w:t xml:space="preserve"> euro)</w:t>
      </w:r>
      <w:r w:rsidRPr="00A81AFF">
        <w:rPr>
          <w:rFonts w:ascii="Times New Roman" w:hAnsi="Times New Roman"/>
          <w:color w:val="000000" w:themeColor="text1"/>
          <w:szCs w:val="24"/>
          <w:lang w:val="lv-LV"/>
        </w:rPr>
        <w:t>.</w:t>
      </w:r>
    </w:p>
    <w:p w14:paraId="4210AA85" w14:textId="1DAB3C7E" w:rsidR="00BE316F" w:rsidRPr="00A81AFF" w:rsidRDefault="00BD422C" w:rsidP="00BE316F">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L</w:t>
      </w:r>
      <w:r w:rsidR="00BE316F" w:rsidRPr="00A81AFF">
        <w:rPr>
          <w:rFonts w:ascii="Times New Roman" w:hAnsi="Times New Roman"/>
          <w:color w:val="000000" w:themeColor="text1"/>
          <w:szCs w:val="24"/>
          <w:lang w:val="lv-LV"/>
        </w:rPr>
        <w:t>ikuma 5.panta pirmā daļa noteic, ka atļauju atsavināt atvasinātu publisku personu nekustamo īpašumu dod attiecīgās atvasinātās publiskās personas lēmējinstitūcija. 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3555CF12" w:rsidR="00BE316F" w:rsidRPr="00A81AFF" w:rsidRDefault="00BE316F" w:rsidP="00BE316F">
      <w:pPr>
        <w:autoSpaceDE w:val="0"/>
        <w:autoSpaceDN w:val="0"/>
        <w:adjustRightInd w:val="0"/>
        <w:spacing w:after="60"/>
        <w:ind w:firstLine="720"/>
        <w:jc w:val="both"/>
        <w:rPr>
          <w:rFonts w:ascii="Times New Roman" w:hAnsi="Times New Roman"/>
          <w:color w:val="000000" w:themeColor="text1"/>
          <w:szCs w:val="24"/>
          <w:lang w:val="lv-LV"/>
        </w:rPr>
      </w:pPr>
      <w:r w:rsidRPr="00A81AFF">
        <w:rPr>
          <w:rFonts w:ascii="Times New Roman" w:hAnsi="Times New Roman"/>
          <w:color w:val="000000" w:themeColor="text1"/>
          <w:szCs w:val="24"/>
          <w:lang w:val="lv-LV"/>
        </w:rPr>
        <w:t xml:space="preserve">Ņemot vērā minēto un pamatojoties uz Publiskas personas finanšu līdzekļu un mantas izšķērdēšanas novēršanas likuma 3.panta </w:t>
      </w:r>
      <w:r w:rsidR="006E376F" w:rsidRPr="00A81AFF">
        <w:rPr>
          <w:rFonts w:ascii="Times New Roman" w:hAnsi="Times New Roman"/>
          <w:color w:val="000000" w:themeColor="text1"/>
          <w:szCs w:val="24"/>
          <w:lang w:val="lv-LV"/>
        </w:rPr>
        <w:t xml:space="preserve">pirmās daļas </w:t>
      </w:r>
      <w:r w:rsidRPr="00A81AFF">
        <w:rPr>
          <w:rFonts w:ascii="Times New Roman" w:hAnsi="Times New Roman"/>
          <w:color w:val="000000" w:themeColor="text1"/>
          <w:szCs w:val="24"/>
          <w:lang w:val="lv-LV"/>
        </w:rPr>
        <w:t xml:space="preserve">2.punktu, likuma “Par pašvaldībām” </w:t>
      </w:r>
      <w:r w:rsidR="001445A4" w:rsidRPr="00A81AFF">
        <w:rPr>
          <w:rFonts w:ascii="Times New Roman" w:hAnsi="Times New Roman"/>
          <w:color w:val="000000" w:themeColor="text1"/>
          <w:szCs w:val="24"/>
          <w:lang w:val="lv-LV"/>
        </w:rPr>
        <w:t xml:space="preserve">4.pantu, </w:t>
      </w:r>
      <w:r w:rsidRPr="00A81AFF">
        <w:rPr>
          <w:rFonts w:ascii="Times New Roman" w:hAnsi="Times New Roman"/>
          <w:color w:val="000000" w:themeColor="text1"/>
          <w:szCs w:val="24"/>
          <w:lang w:val="lv-LV"/>
        </w:rPr>
        <w:t xml:space="preserve">14.panta pirmās daļas 2.punktu, 77.panta ceturto daļu, 21.panta pirmās daļas 17.punktu, Publiskas personas mantas atsavināšanas likuma 3.panta pirmās daļas 1.punktu, otro daļu, 4.panta pirmo un otro daļu, 5.panta pirmo </w:t>
      </w:r>
      <w:r w:rsidR="006E376F" w:rsidRPr="00A81AFF">
        <w:rPr>
          <w:rFonts w:ascii="Times New Roman" w:hAnsi="Times New Roman"/>
          <w:color w:val="000000" w:themeColor="text1"/>
          <w:szCs w:val="24"/>
          <w:lang w:val="lv-LV"/>
        </w:rPr>
        <w:t xml:space="preserve">un piekto </w:t>
      </w:r>
      <w:r w:rsidRPr="00A81AFF">
        <w:rPr>
          <w:rFonts w:ascii="Times New Roman" w:hAnsi="Times New Roman"/>
          <w:color w:val="000000" w:themeColor="text1"/>
          <w:szCs w:val="24"/>
          <w:lang w:val="lv-LV"/>
        </w:rPr>
        <w:t xml:space="preserve">daļu, 8.panta otro, trešo, sesto un septīto daļu, 9.panta otro daļu, </w:t>
      </w:r>
      <w:r w:rsidR="006E376F" w:rsidRPr="00A81AFF">
        <w:rPr>
          <w:rFonts w:ascii="Times New Roman" w:hAnsi="Times New Roman"/>
          <w:color w:val="000000" w:themeColor="text1"/>
          <w:szCs w:val="24"/>
          <w:lang w:val="lv-LV"/>
        </w:rPr>
        <w:t xml:space="preserve">10.panta otro daļu, </w:t>
      </w:r>
      <w:r w:rsidRPr="00A81AFF">
        <w:rPr>
          <w:rFonts w:ascii="Times New Roman" w:hAnsi="Times New Roman"/>
          <w:color w:val="000000" w:themeColor="text1"/>
          <w:szCs w:val="24"/>
          <w:lang w:val="lv-LV"/>
        </w:rPr>
        <w:t>17.panta otro daļu, 36.panta pirmo daļu</w:t>
      </w:r>
      <w:r w:rsidR="00CD09C5" w:rsidRPr="00A81AFF">
        <w:rPr>
          <w:rFonts w:ascii="Times New Roman" w:hAnsi="Times New Roman"/>
          <w:color w:val="000000" w:themeColor="text1"/>
          <w:szCs w:val="24"/>
          <w:lang w:val="lv-LV"/>
        </w:rPr>
        <w:t xml:space="preserve"> un Ogres novada pašvaldības </w:t>
      </w:r>
      <w:r w:rsidR="00CD09C5" w:rsidRPr="00F07ACD">
        <w:rPr>
          <w:rFonts w:ascii="Times New Roman" w:hAnsi="Times New Roman"/>
          <w:color w:val="000000" w:themeColor="text1"/>
          <w:szCs w:val="24"/>
          <w:lang w:val="lv-LV"/>
        </w:rPr>
        <w:t>mantas novērtēšanas un izsoles komisijas 202</w:t>
      </w:r>
      <w:r w:rsidR="00A656E1" w:rsidRPr="00F07ACD">
        <w:rPr>
          <w:rFonts w:ascii="Times New Roman" w:hAnsi="Times New Roman"/>
          <w:color w:val="000000" w:themeColor="text1"/>
          <w:szCs w:val="24"/>
          <w:lang w:val="lv-LV"/>
        </w:rPr>
        <w:t>2</w:t>
      </w:r>
      <w:r w:rsidR="00CD09C5" w:rsidRPr="00F07ACD">
        <w:rPr>
          <w:rFonts w:ascii="Times New Roman" w:hAnsi="Times New Roman"/>
          <w:color w:val="000000" w:themeColor="text1"/>
          <w:szCs w:val="24"/>
          <w:lang w:val="lv-LV"/>
        </w:rPr>
        <w:t xml:space="preserve">.gada </w:t>
      </w:r>
      <w:r w:rsidR="00F07ACD" w:rsidRPr="00F07ACD">
        <w:rPr>
          <w:rFonts w:ascii="Times New Roman" w:hAnsi="Times New Roman"/>
          <w:color w:val="000000" w:themeColor="text1"/>
          <w:szCs w:val="24"/>
          <w:lang w:val="lv-LV"/>
        </w:rPr>
        <w:t>8.jūnija</w:t>
      </w:r>
      <w:r w:rsidR="00CD09C5" w:rsidRPr="00F07ACD">
        <w:rPr>
          <w:rFonts w:ascii="Times New Roman" w:hAnsi="Times New Roman"/>
          <w:color w:val="000000" w:themeColor="text1"/>
          <w:szCs w:val="24"/>
          <w:lang w:val="lv-LV"/>
        </w:rPr>
        <w:t xml:space="preserve"> </w:t>
      </w:r>
      <w:r w:rsidR="00760D6B" w:rsidRPr="00F07ACD">
        <w:rPr>
          <w:rFonts w:ascii="Times New Roman" w:hAnsi="Times New Roman"/>
          <w:color w:val="000000" w:themeColor="text1"/>
          <w:szCs w:val="24"/>
          <w:lang w:val="lv-LV"/>
        </w:rPr>
        <w:t>lēmumu (</w:t>
      </w:r>
      <w:r w:rsidR="00CD09C5" w:rsidRPr="00F07ACD">
        <w:rPr>
          <w:rFonts w:ascii="Times New Roman" w:hAnsi="Times New Roman"/>
          <w:color w:val="000000" w:themeColor="text1"/>
          <w:szCs w:val="24"/>
          <w:lang w:val="lv-LV"/>
        </w:rPr>
        <w:t>protokol</w:t>
      </w:r>
      <w:r w:rsidR="00760D6B" w:rsidRPr="00F07ACD">
        <w:rPr>
          <w:rFonts w:ascii="Times New Roman" w:hAnsi="Times New Roman"/>
          <w:color w:val="000000" w:themeColor="text1"/>
          <w:szCs w:val="24"/>
          <w:lang w:val="lv-LV"/>
        </w:rPr>
        <w:t>s</w:t>
      </w:r>
      <w:r w:rsidR="00CD09C5" w:rsidRPr="00F07ACD">
        <w:rPr>
          <w:rFonts w:ascii="Times New Roman" w:hAnsi="Times New Roman"/>
          <w:color w:val="000000" w:themeColor="text1"/>
          <w:szCs w:val="24"/>
          <w:lang w:val="lv-LV"/>
        </w:rPr>
        <w:t xml:space="preserve"> Nr</w:t>
      </w:r>
      <w:r w:rsidR="00E36D0F" w:rsidRPr="00F07ACD">
        <w:rPr>
          <w:rFonts w:ascii="Times New Roman" w:hAnsi="Times New Roman"/>
          <w:color w:val="000000" w:themeColor="text1"/>
          <w:szCs w:val="24"/>
          <w:lang w:val="lv-LV"/>
        </w:rPr>
        <w:t>.</w:t>
      </w:r>
      <w:r w:rsidR="001D770E" w:rsidRPr="00F07ACD">
        <w:rPr>
          <w:rFonts w:ascii="Times New Roman" w:hAnsi="Times New Roman"/>
          <w:color w:val="000000" w:themeColor="text1"/>
          <w:szCs w:val="24"/>
          <w:lang w:val="lv-LV"/>
        </w:rPr>
        <w:t>1-2/</w:t>
      </w:r>
      <w:r w:rsidR="00F07ACD" w:rsidRPr="00F07ACD">
        <w:rPr>
          <w:rFonts w:ascii="Times New Roman" w:hAnsi="Times New Roman"/>
          <w:color w:val="000000" w:themeColor="text1"/>
          <w:szCs w:val="24"/>
          <w:lang w:val="lv-LV"/>
        </w:rPr>
        <w:t>107</w:t>
      </w:r>
      <w:r w:rsidR="00760D6B" w:rsidRPr="00F07ACD">
        <w:rPr>
          <w:rFonts w:ascii="Times New Roman" w:hAnsi="Times New Roman"/>
          <w:color w:val="000000" w:themeColor="text1"/>
          <w:szCs w:val="24"/>
          <w:lang w:val="lv-LV"/>
        </w:rPr>
        <w:t>)</w:t>
      </w:r>
      <w:r w:rsidRPr="00F07ACD">
        <w:rPr>
          <w:rFonts w:ascii="Times New Roman" w:hAnsi="Times New Roman"/>
          <w:color w:val="000000" w:themeColor="text1"/>
          <w:szCs w:val="24"/>
          <w:lang w:val="lv-LV"/>
        </w:rPr>
        <w:t>,</w:t>
      </w:r>
      <w:r w:rsidRPr="00A81AFF">
        <w:rPr>
          <w:rFonts w:ascii="Times New Roman" w:hAnsi="Times New Roman"/>
          <w:color w:val="000000" w:themeColor="text1"/>
          <w:szCs w:val="24"/>
          <w:lang w:val="lv-LV"/>
        </w:rPr>
        <w:t xml:space="preserve"> </w:t>
      </w:r>
    </w:p>
    <w:p w14:paraId="5E7DD59D" w14:textId="77777777" w:rsidR="006931EC" w:rsidRPr="00034741" w:rsidRDefault="006931EC" w:rsidP="00E56AFC">
      <w:pPr>
        <w:ind w:firstLine="709"/>
        <w:jc w:val="both"/>
        <w:rPr>
          <w:rFonts w:ascii="Times New Roman" w:hAnsi="Times New Roman"/>
          <w:lang w:val="lv-LV"/>
        </w:rPr>
      </w:pPr>
    </w:p>
    <w:p w14:paraId="634DEC69" w14:textId="538EACD9" w:rsidR="00E92037" w:rsidRPr="00DE158B" w:rsidRDefault="00DE158B" w:rsidP="00C149DE">
      <w:pPr>
        <w:jc w:val="center"/>
        <w:rPr>
          <w:rFonts w:ascii="Times New Roman" w:hAnsi="Times New Roman"/>
          <w:lang w:val="lv-LV" w:eastAsia="lv-LV"/>
        </w:rPr>
      </w:pPr>
      <w:proofErr w:type="spellStart"/>
      <w:r w:rsidRPr="00DE158B">
        <w:rPr>
          <w:rFonts w:ascii="Times New Roman" w:hAnsi="Times New Roman"/>
          <w:b/>
          <w:szCs w:val="24"/>
        </w:rPr>
        <w:t>balsojot</w:t>
      </w:r>
      <w:proofErr w:type="spellEnd"/>
      <w:r w:rsidRPr="00DE158B">
        <w:rPr>
          <w:rFonts w:ascii="Times New Roman" w:hAnsi="Times New Roman"/>
          <w:b/>
          <w:szCs w:val="24"/>
        </w:rPr>
        <w:t xml:space="preserve">: </w:t>
      </w:r>
      <w:r w:rsidRPr="00DE158B">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00E92037" w:rsidRPr="00DE158B">
        <w:rPr>
          <w:rFonts w:ascii="Times New Roman" w:hAnsi="Times New Roman"/>
          <w:lang w:val="lv-LV" w:eastAsia="lv-LV"/>
        </w:rPr>
        <w:t>,</w:t>
      </w:r>
    </w:p>
    <w:p w14:paraId="3F737427" w14:textId="77777777" w:rsidR="00E92037" w:rsidRPr="00DE158B" w:rsidRDefault="00E92037" w:rsidP="00C149DE">
      <w:pPr>
        <w:jc w:val="center"/>
        <w:rPr>
          <w:rFonts w:ascii="Times New Roman" w:hAnsi="Times New Roman"/>
          <w:b/>
          <w:lang w:val="lv-LV" w:eastAsia="lv-LV"/>
        </w:rPr>
      </w:pPr>
      <w:r w:rsidRPr="00DE158B">
        <w:rPr>
          <w:rFonts w:ascii="Times New Roman" w:hAnsi="Times New Roman"/>
          <w:lang w:val="lv-LV" w:eastAsia="lv-LV"/>
        </w:rPr>
        <w:t>Ogres novada pašvaldības dome</w:t>
      </w:r>
      <w:r w:rsidRPr="00DE158B">
        <w:rPr>
          <w:rFonts w:ascii="Times New Roman" w:hAnsi="Times New Roman"/>
          <w:b/>
          <w:lang w:val="lv-LV" w:eastAsia="lv-LV"/>
        </w:rPr>
        <w:t xml:space="preserve"> NOLEMJ:</w:t>
      </w:r>
    </w:p>
    <w:p w14:paraId="426CE11B" w14:textId="77777777" w:rsidR="006931EC" w:rsidRPr="00DE158B" w:rsidRDefault="006931EC" w:rsidP="00E56AFC">
      <w:pPr>
        <w:pStyle w:val="naisf"/>
        <w:spacing w:before="0" w:after="0"/>
        <w:jc w:val="center"/>
        <w:rPr>
          <w:b/>
        </w:rPr>
      </w:pPr>
    </w:p>
    <w:p w14:paraId="6604AB0A" w14:textId="1859BBB7" w:rsidR="00393118" w:rsidRPr="00DE158B" w:rsidRDefault="00393118" w:rsidP="00CB48FB">
      <w:pPr>
        <w:pStyle w:val="Pamattekstsaratkpi"/>
        <w:numPr>
          <w:ilvl w:val="0"/>
          <w:numId w:val="2"/>
        </w:numPr>
        <w:jc w:val="both"/>
        <w:rPr>
          <w:rFonts w:ascii="Times New Roman" w:hAnsi="Times New Roman"/>
          <w:lang w:val="lv-LV"/>
        </w:rPr>
      </w:pPr>
      <w:r w:rsidRPr="00DE158B">
        <w:rPr>
          <w:rFonts w:ascii="Times New Roman" w:hAnsi="Times New Roman"/>
          <w:b/>
          <w:lang w:val="lv-LV"/>
        </w:rPr>
        <w:t>A</w:t>
      </w:r>
      <w:r w:rsidR="007354F2" w:rsidRPr="00DE158B">
        <w:rPr>
          <w:rFonts w:ascii="Times New Roman" w:hAnsi="Times New Roman"/>
          <w:b/>
          <w:lang w:val="lv-LV"/>
        </w:rPr>
        <w:t>tļaut a</w:t>
      </w:r>
      <w:r w:rsidRPr="00DE158B">
        <w:rPr>
          <w:rFonts w:ascii="Times New Roman" w:hAnsi="Times New Roman"/>
          <w:b/>
          <w:lang w:val="lv-LV"/>
        </w:rPr>
        <w:t>tsavināt</w:t>
      </w:r>
      <w:r w:rsidR="00CB4773" w:rsidRPr="00DE158B">
        <w:rPr>
          <w:rFonts w:ascii="Times New Roman" w:hAnsi="Times New Roman"/>
          <w:b/>
          <w:lang w:val="lv-LV"/>
        </w:rPr>
        <w:t xml:space="preserve"> </w:t>
      </w:r>
      <w:r w:rsidR="000146A3" w:rsidRPr="00DE158B">
        <w:rPr>
          <w:rFonts w:ascii="Times New Roman" w:hAnsi="Times New Roman"/>
          <w:lang w:val="lv-LV"/>
        </w:rPr>
        <w:t>p</w:t>
      </w:r>
      <w:r w:rsidR="001C7F75" w:rsidRPr="00DE158B">
        <w:rPr>
          <w:rFonts w:ascii="Times New Roman" w:hAnsi="Times New Roman"/>
          <w:lang w:val="lv-LV"/>
        </w:rPr>
        <w:t>ašvaldības</w:t>
      </w:r>
      <w:r w:rsidR="00EB0E79" w:rsidRPr="00DE158B">
        <w:rPr>
          <w:rFonts w:ascii="Times New Roman" w:hAnsi="Times New Roman"/>
          <w:lang w:val="lv-LV"/>
        </w:rPr>
        <w:t xml:space="preserve"> </w:t>
      </w:r>
      <w:r w:rsidRPr="00DE158B">
        <w:rPr>
          <w:rFonts w:ascii="Times New Roman" w:hAnsi="Times New Roman"/>
          <w:lang w:val="lv-LV"/>
        </w:rPr>
        <w:t xml:space="preserve">nekustamo īpašumu </w:t>
      </w:r>
      <w:r w:rsidR="001D770E" w:rsidRPr="00DE158B">
        <w:rPr>
          <w:rFonts w:ascii="Times New Roman" w:hAnsi="Times New Roman"/>
          <w:szCs w:val="24"/>
          <w:lang w:val="lv-LV"/>
        </w:rPr>
        <w:t xml:space="preserve">Malvu iela 16, Ogre, Ogres nov., kadastra numurs 7480 003 1047, kas sastāv no zemes vienības ar kadastra apzīmējumu 7480 003 1047, adresi: </w:t>
      </w:r>
      <w:r w:rsidR="001D770E" w:rsidRPr="00DE158B">
        <w:rPr>
          <w:rFonts w:ascii="Times New Roman" w:hAnsi="Times New Roman"/>
          <w:color w:val="333333"/>
          <w:szCs w:val="24"/>
          <w:lang w:val="lv-LV"/>
        </w:rPr>
        <w:t>Malvu iela 16, Ogre, Ogres nov., LV-5041</w:t>
      </w:r>
      <w:r w:rsidR="001D770E" w:rsidRPr="00DE158B">
        <w:rPr>
          <w:rFonts w:ascii="Times New Roman" w:hAnsi="Times New Roman"/>
          <w:szCs w:val="24"/>
          <w:lang w:val="lv-LV"/>
        </w:rPr>
        <w:t xml:space="preserve"> un platību 724 m</w:t>
      </w:r>
      <w:r w:rsidR="001D770E" w:rsidRPr="00DE158B">
        <w:rPr>
          <w:rFonts w:ascii="Times New Roman" w:hAnsi="Times New Roman"/>
          <w:szCs w:val="24"/>
          <w:vertAlign w:val="superscript"/>
          <w:lang w:val="lv-LV"/>
        </w:rPr>
        <w:t>2</w:t>
      </w:r>
      <w:r w:rsidR="007354F2" w:rsidRPr="00DE158B">
        <w:rPr>
          <w:rFonts w:ascii="Times New Roman" w:hAnsi="Times New Roman"/>
          <w:lang w:val="lv-LV"/>
        </w:rPr>
        <w:t>.</w:t>
      </w:r>
    </w:p>
    <w:p w14:paraId="5C227D7E" w14:textId="61432D9C" w:rsidR="00AD39B5" w:rsidRPr="00DE158B" w:rsidRDefault="00AD39B5" w:rsidP="00AF12E2">
      <w:pPr>
        <w:pStyle w:val="Paraststmeklis"/>
        <w:numPr>
          <w:ilvl w:val="0"/>
          <w:numId w:val="2"/>
        </w:numPr>
        <w:spacing w:before="0" w:beforeAutospacing="0" w:after="120" w:afterAutospacing="0"/>
        <w:jc w:val="both"/>
      </w:pPr>
      <w:r w:rsidRPr="00DE158B">
        <w:rPr>
          <w:b/>
        </w:rPr>
        <w:t>Apstiprināt</w:t>
      </w:r>
      <w:r w:rsidRPr="00DE158B">
        <w:t xml:space="preserve"> </w:t>
      </w:r>
      <w:r w:rsidR="006E376F" w:rsidRPr="00DE158B">
        <w:t>N</w:t>
      </w:r>
      <w:r w:rsidR="00EB0E79" w:rsidRPr="00DE158B">
        <w:t xml:space="preserve">ekustamā īpašuma nosacīto cenu </w:t>
      </w:r>
      <w:r w:rsidR="001D770E" w:rsidRPr="00DE158B">
        <w:t xml:space="preserve">EUR 5 200 (pieci tūkstoši divi simti </w:t>
      </w:r>
      <w:proofErr w:type="spellStart"/>
      <w:r w:rsidR="001D770E" w:rsidRPr="00DE158B">
        <w:t>euro</w:t>
      </w:r>
      <w:proofErr w:type="spellEnd"/>
      <w:r w:rsidR="001D770E" w:rsidRPr="00DE158B">
        <w:t>)</w:t>
      </w:r>
      <w:r w:rsidR="00EB0E79" w:rsidRPr="00DE158B">
        <w:rPr>
          <w:color w:val="000000"/>
        </w:rPr>
        <w:t>.</w:t>
      </w:r>
    </w:p>
    <w:p w14:paraId="3FCD7532" w14:textId="5EC35071" w:rsidR="006E376F" w:rsidRPr="00DE158B" w:rsidRDefault="006E376F" w:rsidP="00AF12E2">
      <w:pPr>
        <w:pStyle w:val="Paraststmeklis"/>
        <w:numPr>
          <w:ilvl w:val="0"/>
          <w:numId w:val="2"/>
        </w:numPr>
        <w:spacing w:before="0" w:beforeAutospacing="0" w:after="120" w:afterAutospacing="0"/>
        <w:jc w:val="both"/>
      </w:pPr>
      <w:r w:rsidRPr="00DE158B">
        <w:rPr>
          <w:b/>
          <w:color w:val="000000"/>
        </w:rPr>
        <w:t xml:space="preserve">Noteikt </w:t>
      </w:r>
      <w:r w:rsidRPr="00DE158B">
        <w:rPr>
          <w:color w:val="000000"/>
        </w:rPr>
        <w:t xml:space="preserve">Nekustamā īpašuma atsavināšanas veidu – </w:t>
      </w:r>
      <w:r w:rsidRPr="00DE158B">
        <w:t>pārdošana  izsolē.</w:t>
      </w:r>
    </w:p>
    <w:p w14:paraId="144BCA61" w14:textId="612EA74C" w:rsidR="006E376F" w:rsidRPr="00DE158B" w:rsidRDefault="006E376F" w:rsidP="006E376F">
      <w:pPr>
        <w:pStyle w:val="Paraststmeklis"/>
        <w:numPr>
          <w:ilvl w:val="0"/>
          <w:numId w:val="2"/>
        </w:numPr>
        <w:spacing w:before="0" w:beforeAutospacing="0" w:after="120" w:afterAutospacing="0"/>
        <w:jc w:val="both"/>
        <w:rPr>
          <w:color w:val="000000"/>
        </w:rPr>
      </w:pPr>
      <w:r w:rsidRPr="00DE158B">
        <w:rPr>
          <w:b/>
          <w:color w:val="000000"/>
        </w:rPr>
        <w:t>Uzdot</w:t>
      </w:r>
      <w:r w:rsidRPr="00DE158B">
        <w:rPr>
          <w:color w:val="000000"/>
        </w:rPr>
        <w:t xml:space="preserve"> </w:t>
      </w:r>
      <w:r w:rsidR="009060BC" w:rsidRPr="00DE158B">
        <w:rPr>
          <w:color w:val="000000"/>
        </w:rPr>
        <w:t>P</w:t>
      </w:r>
      <w:r w:rsidRPr="00DE158B">
        <w:rPr>
          <w:color w:val="000000"/>
        </w:rPr>
        <w:t>ašvaldības mantas novērtēšanas un izsoles komisijai normatīvajos aktos noteiktajā kārtībā organizēt Nekustamā īpašuma atsavināšanu, apstiprināt Nekustamā īpašuma izsoles noteikumus un rīkot izsoli.</w:t>
      </w:r>
    </w:p>
    <w:p w14:paraId="60D11494" w14:textId="4EDC6648" w:rsidR="009060BC" w:rsidRPr="00034741" w:rsidRDefault="009060BC" w:rsidP="009060BC">
      <w:pPr>
        <w:pStyle w:val="Paraststmeklis"/>
        <w:numPr>
          <w:ilvl w:val="0"/>
          <w:numId w:val="2"/>
        </w:numPr>
        <w:spacing w:before="0" w:beforeAutospacing="0" w:after="120" w:afterAutospacing="0"/>
        <w:jc w:val="both"/>
        <w:rPr>
          <w:color w:val="000000"/>
        </w:rPr>
      </w:pPr>
      <w:r w:rsidRPr="00034741">
        <w:rPr>
          <w:b/>
          <w:color w:val="000000"/>
        </w:rPr>
        <w:lastRenderedPageBreak/>
        <w:t xml:space="preserve">Uzdot </w:t>
      </w:r>
      <w:r w:rsidRPr="00034741">
        <w:rPr>
          <w:color w:val="000000"/>
        </w:rPr>
        <w:t>Pašvaldības Centrālās administrācijas Nekustamo īpašumu pārvaldes nodaļai sagatavot un organizēt pirkuma līguma noslēgšanu ar Nekustamā īpašuma izsoles uzvarētāju viena mēneša laikā pēc izsoles rezultātu apstiprināšanas.</w:t>
      </w:r>
    </w:p>
    <w:p w14:paraId="500F6887" w14:textId="32C23EEC" w:rsidR="009060BC" w:rsidRPr="00E36D0F" w:rsidRDefault="009060BC" w:rsidP="009060BC">
      <w:pPr>
        <w:pStyle w:val="Paraststmeklis"/>
        <w:numPr>
          <w:ilvl w:val="0"/>
          <w:numId w:val="2"/>
        </w:numPr>
        <w:spacing w:before="0" w:beforeAutospacing="0" w:after="120" w:afterAutospacing="0"/>
        <w:jc w:val="both"/>
        <w:rPr>
          <w:color w:val="000000"/>
        </w:rPr>
      </w:pPr>
      <w:r w:rsidRPr="00E36D0F">
        <w:rPr>
          <w:b/>
          <w:color w:val="000000"/>
        </w:rPr>
        <w:t>Pilnvarot</w:t>
      </w:r>
      <w:r w:rsidRPr="00E36D0F">
        <w:rPr>
          <w:color w:val="000000"/>
        </w:rPr>
        <w:t xml:space="preserve"> Pašvaldības izpilddirektoru </w:t>
      </w:r>
      <w:r w:rsidR="00C404B2" w:rsidRPr="00E36D0F">
        <w:rPr>
          <w:color w:val="000000"/>
        </w:rPr>
        <w:t xml:space="preserve">Pašvaldības vārdā </w:t>
      </w:r>
      <w:r w:rsidRPr="00E36D0F">
        <w:rPr>
          <w:color w:val="000000"/>
        </w:rPr>
        <w:t>parakstīt Nekustamā īpašuma pirkuma līgumu.</w:t>
      </w:r>
    </w:p>
    <w:p w14:paraId="65AC1B8C" w14:textId="77777777" w:rsidR="006931EC" w:rsidRPr="00034741" w:rsidRDefault="006931EC" w:rsidP="009060BC">
      <w:pPr>
        <w:pStyle w:val="Paraststmeklis"/>
        <w:numPr>
          <w:ilvl w:val="0"/>
          <w:numId w:val="2"/>
        </w:numPr>
        <w:spacing w:before="0" w:beforeAutospacing="0" w:after="120" w:afterAutospacing="0"/>
        <w:jc w:val="both"/>
        <w:rPr>
          <w:color w:val="000000"/>
        </w:rPr>
      </w:pPr>
      <w:r w:rsidRPr="00034741">
        <w:rPr>
          <w:b/>
          <w:color w:val="000000"/>
        </w:rPr>
        <w:t>Kontroli</w:t>
      </w:r>
      <w:r w:rsidRPr="00034741">
        <w:rPr>
          <w:color w:val="000000"/>
        </w:rPr>
        <w:t xml:space="preserve"> par lēmuma izpildi uzdot pašvaldības izpi</w:t>
      </w:r>
      <w:r w:rsidR="0042275C" w:rsidRPr="00034741">
        <w:rPr>
          <w:color w:val="000000"/>
        </w:rPr>
        <w:t>lddirektoram.</w:t>
      </w:r>
    </w:p>
    <w:p w14:paraId="136410D9" w14:textId="77777777" w:rsidR="001B67E1" w:rsidRDefault="001B67E1" w:rsidP="001B67E1">
      <w:pPr>
        <w:pStyle w:val="Pamattekstaatkpe22"/>
        <w:ind w:left="360"/>
        <w:jc w:val="right"/>
        <w:rPr>
          <w:rFonts w:cs="Times New Roman"/>
        </w:rPr>
      </w:pPr>
      <w:bookmarkStart w:id="0" w:name="_GoBack"/>
      <w:bookmarkEnd w:id="0"/>
    </w:p>
    <w:p w14:paraId="69DC4006" w14:textId="768625C6" w:rsidR="001B67E1" w:rsidRDefault="001B67E1" w:rsidP="001B67E1">
      <w:pPr>
        <w:pStyle w:val="Pamattekstaatkpe22"/>
        <w:ind w:left="360"/>
        <w:jc w:val="right"/>
        <w:rPr>
          <w:rFonts w:cs="Times New Roman"/>
        </w:rPr>
      </w:pPr>
      <w:r>
        <w:rPr>
          <w:rFonts w:cs="Times New Roman"/>
        </w:rPr>
        <w:t>(Sēdes</w:t>
      </w:r>
      <w:r>
        <w:rPr>
          <w:rFonts w:eastAsia="Times New Roman" w:cs="Times New Roman"/>
        </w:rPr>
        <w:t xml:space="preserve"> </w:t>
      </w:r>
      <w:r>
        <w:rPr>
          <w:rFonts w:cs="Times New Roman"/>
        </w:rPr>
        <w:t>vadītāja,</w:t>
      </w:r>
    </w:p>
    <w:p w14:paraId="41911958" w14:textId="77777777" w:rsidR="001B67E1" w:rsidRPr="00A9150B" w:rsidRDefault="001B67E1" w:rsidP="001B67E1">
      <w:pPr>
        <w:pStyle w:val="Pamattekstaatkpe22"/>
        <w:ind w:left="360"/>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p w14:paraId="665E6669" w14:textId="1948706C" w:rsidR="006931EC" w:rsidRPr="000B7BD9" w:rsidRDefault="006931EC" w:rsidP="009D0CD4">
      <w:pPr>
        <w:pStyle w:val="Pamattekstaatkpe2"/>
        <w:ind w:left="0"/>
      </w:pPr>
    </w:p>
    <w:sectPr w:rsidR="006931EC" w:rsidRPr="000B7BD9" w:rsidSect="00E964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146A3"/>
    <w:rsid w:val="00034741"/>
    <w:rsid w:val="0003534C"/>
    <w:rsid w:val="00035835"/>
    <w:rsid w:val="000426FC"/>
    <w:rsid w:val="00064009"/>
    <w:rsid w:val="00064EBA"/>
    <w:rsid w:val="00067F74"/>
    <w:rsid w:val="0007409E"/>
    <w:rsid w:val="000902DC"/>
    <w:rsid w:val="000B7BD9"/>
    <w:rsid w:val="000C419A"/>
    <w:rsid w:val="000F4F75"/>
    <w:rsid w:val="00101C69"/>
    <w:rsid w:val="00103F4C"/>
    <w:rsid w:val="00117EAB"/>
    <w:rsid w:val="00143C17"/>
    <w:rsid w:val="001445A4"/>
    <w:rsid w:val="001578C6"/>
    <w:rsid w:val="00181BC3"/>
    <w:rsid w:val="00181DF1"/>
    <w:rsid w:val="0018399E"/>
    <w:rsid w:val="00191DC1"/>
    <w:rsid w:val="001A1CA1"/>
    <w:rsid w:val="001A55FA"/>
    <w:rsid w:val="001B4150"/>
    <w:rsid w:val="001B67E1"/>
    <w:rsid w:val="001C2049"/>
    <w:rsid w:val="001C3C83"/>
    <w:rsid w:val="001C7F75"/>
    <w:rsid w:val="001D4936"/>
    <w:rsid w:val="001D770E"/>
    <w:rsid w:val="001E1F82"/>
    <w:rsid w:val="001F20A0"/>
    <w:rsid w:val="001F26CF"/>
    <w:rsid w:val="001F4CF3"/>
    <w:rsid w:val="001F6691"/>
    <w:rsid w:val="00200878"/>
    <w:rsid w:val="00204EB0"/>
    <w:rsid w:val="00207EEB"/>
    <w:rsid w:val="0022211D"/>
    <w:rsid w:val="002340E1"/>
    <w:rsid w:val="00243B9A"/>
    <w:rsid w:val="00246965"/>
    <w:rsid w:val="00251C70"/>
    <w:rsid w:val="0025317C"/>
    <w:rsid w:val="00261951"/>
    <w:rsid w:val="00273333"/>
    <w:rsid w:val="00292231"/>
    <w:rsid w:val="002C5809"/>
    <w:rsid w:val="002C6E9D"/>
    <w:rsid w:val="002D115C"/>
    <w:rsid w:val="002E1C83"/>
    <w:rsid w:val="002E1F9F"/>
    <w:rsid w:val="002F0E10"/>
    <w:rsid w:val="00321061"/>
    <w:rsid w:val="00321621"/>
    <w:rsid w:val="00334E8F"/>
    <w:rsid w:val="0035770D"/>
    <w:rsid w:val="00367939"/>
    <w:rsid w:val="00370655"/>
    <w:rsid w:val="00383911"/>
    <w:rsid w:val="00393118"/>
    <w:rsid w:val="00394DE9"/>
    <w:rsid w:val="00395E76"/>
    <w:rsid w:val="00397BFC"/>
    <w:rsid w:val="003A233B"/>
    <w:rsid w:val="003C0475"/>
    <w:rsid w:val="003C320B"/>
    <w:rsid w:val="003D07F7"/>
    <w:rsid w:val="003D1D64"/>
    <w:rsid w:val="003D7348"/>
    <w:rsid w:val="003D7F12"/>
    <w:rsid w:val="003E272E"/>
    <w:rsid w:val="003E4779"/>
    <w:rsid w:val="003F7E44"/>
    <w:rsid w:val="00401A0E"/>
    <w:rsid w:val="00406C5C"/>
    <w:rsid w:val="004114C4"/>
    <w:rsid w:val="00416967"/>
    <w:rsid w:val="0042275C"/>
    <w:rsid w:val="00424498"/>
    <w:rsid w:val="00433224"/>
    <w:rsid w:val="00446F1C"/>
    <w:rsid w:val="00456084"/>
    <w:rsid w:val="00492A18"/>
    <w:rsid w:val="004A3BAF"/>
    <w:rsid w:val="004C2C1D"/>
    <w:rsid w:val="004C5472"/>
    <w:rsid w:val="004D55D4"/>
    <w:rsid w:val="004E2C70"/>
    <w:rsid w:val="004F4261"/>
    <w:rsid w:val="004F48EC"/>
    <w:rsid w:val="00503D0E"/>
    <w:rsid w:val="00507D38"/>
    <w:rsid w:val="00507DFB"/>
    <w:rsid w:val="00517532"/>
    <w:rsid w:val="0053112B"/>
    <w:rsid w:val="0054154E"/>
    <w:rsid w:val="00545DFE"/>
    <w:rsid w:val="00554C66"/>
    <w:rsid w:val="005649B1"/>
    <w:rsid w:val="00565787"/>
    <w:rsid w:val="005940C6"/>
    <w:rsid w:val="005A26D3"/>
    <w:rsid w:val="005B0036"/>
    <w:rsid w:val="005D15FF"/>
    <w:rsid w:val="005D1B82"/>
    <w:rsid w:val="005D48EE"/>
    <w:rsid w:val="005D7958"/>
    <w:rsid w:val="005E04A0"/>
    <w:rsid w:val="00606A7D"/>
    <w:rsid w:val="00610451"/>
    <w:rsid w:val="00616BCA"/>
    <w:rsid w:val="00620DCC"/>
    <w:rsid w:val="006264F5"/>
    <w:rsid w:val="00652F93"/>
    <w:rsid w:val="00654AA7"/>
    <w:rsid w:val="00660035"/>
    <w:rsid w:val="00673570"/>
    <w:rsid w:val="00685016"/>
    <w:rsid w:val="00685721"/>
    <w:rsid w:val="006931EC"/>
    <w:rsid w:val="006945DE"/>
    <w:rsid w:val="006A09FE"/>
    <w:rsid w:val="006A1029"/>
    <w:rsid w:val="006A372A"/>
    <w:rsid w:val="006A4B39"/>
    <w:rsid w:val="006B04A1"/>
    <w:rsid w:val="006B119F"/>
    <w:rsid w:val="006E18B4"/>
    <w:rsid w:val="006E376F"/>
    <w:rsid w:val="006F05F7"/>
    <w:rsid w:val="006F6599"/>
    <w:rsid w:val="00704E83"/>
    <w:rsid w:val="00712B0F"/>
    <w:rsid w:val="00724624"/>
    <w:rsid w:val="00726960"/>
    <w:rsid w:val="007354F2"/>
    <w:rsid w:val="0074324A"/>
    <w:rsid w:val="00743E2B"/>
    <w:rsid w:val="00760D6B"/>
    <w:rsid w:val="00762630"/>
    <w:rsid w:val="00774D7E"/>
    <w:rsid w:val="0078182E"/>
    <w:rsid w:val="00782A04"/>
    <w:rsid w:val="00782C25"/>
    <w:rsid w:val="0078652B"/>
    <w:rsid w:val="007959E6"/>
    <w:rsid w:val="00796255"/>
    <w:rsid w:val="00796C68"/>
    <w:rsid w:val="007A3539"/>
    <w:rsid w:val="007B21CA"/>
    <w:rsid w:val="007C3298"/>
    <w:rsid w:val="007E175E"/>
    <w:rsid w:val="007E77EB"/>
    <w:rsid w:val="00800D3F"/>
    <w:rsid w:val="0082532D"/>
    <w:rsid w:val="00830608"/>
    <w:rsid w:val="008327B4"/>
    <w:rsid w:val="00844DDC"/>
    <w:rsid w:val="00845042"/>
    <w:rsid w:val="008465B5"/>
    <w:rsid w:val="00860BA3"/>
    <w:rsid w:val="00870507"/>
    <w:rsid w:val="00872D00"/>
    <w:rsid w:val="008922D5"/>
    <w:rsid w:val="008A570A"/>
    <w:rsid w:val="008A7B05"/>
    <w:rsid w:val="008B1119"/>
    <w:rsid w:val="008D4B7F"/>
    <w:rsid w:val="008E3CBA"/>
    <w:rsid w:val="008F462F"/>
    <w:rsid w:val="009060BC"/>
    <w:rsid w:val="00930C39"/>
    <w:rsid w:val="00942AC8"/>
    <w:rsid w:val="009500B3"/>
    <w:rsid w:val="0096634E"/>
    <w:rsid w:val="00975823"/>
    <w:rsid w:val="0097767E"/>
    <w:rsid w:val="00986134"/>
    <w:rsid w:val="0099245B"/>
    <w:rsid w:val="009A0862"/>
    <w:rsid w:val="009B216A"/>
    <w:rsid w:val="009B7757"/>
    <w:rsid w:val="009B7E33"/>
    <w:rsid w:val="009C3C6B"/>
    <w:rsid w:val="009C75EC"/>
    <w:rsid w:val="009C7A68"/>
    <w:rsid w:val="009D0CD4"/>
    <w:rsid w:val="009D6959"/>
    <w:rsid w:val="00A120BA"/>
    <w:rsid w:val="00A17F6C"/>
    <w:rsid w:val="00A25DAD"/>
    <w:rsid w:val="00A322ED"/>
    <w:rsid w:val="00A36469"/>
    <w:rsid w:val="00A36BF3"/>
    <w:rsid w:val="00A40C57"/>
    <w:rsid w:val="00A44D88"/>
    <w:rsid w:val="00A656E1"/>
    <w:rsid w:val="00A81649"/>
    <w:rsid w:val="00A81AFF"/>
    <w:rsid w:val="00A870F1"/>
    <w:rsid w:val="00A94170"/>
    <w:rsid w:val="00AB336B"/>
    <w:rsid w:val="00AB7A71"/>
    <w:rsid w:val="00AC03AF"/>
    <w:rsid w:val="00AC4F9B"/>
    <w:rsid w:val="00AD06FF"/>
    <w:rsid w:val="00AD39B5"/>
    <w:rsid w:val="00AF12E2"/>
    <w:rsid w:val="00AF1BE8"/>
    <w:rsid w:val="00AF7DB9"/>
    <w:rsid w:val="00B01CD6"/>
    <w:rsid w:val="00B06039"/>
    <w:rsid w:val="00B07E22"/>
    <w:rsid w:val="00B137B0"/>
    <w:rsid w:val="00B1439A"/>
    <w:rsid w:val="00B16A22"/>
    <w:rsid w:val="00B32B59"/>
    <w:rsid w:val="00B52C8F"/>
    <w:rsid w:val="00B664C6"/>
    <w:rsid w:val="00B73F48"/>
    <w:rsid w:val="00B765C6"/>
    <w:rsid w:val="00B821DA"/>
    <w:rsid w:val="00B8627C"/>
    <w:rsid w:val="00B92258"/>
    <w:rsid w:val="00B94DFB"/>
    <w:rsid w:val="00BA2C3F"/>
    <w:rsid w:val="00BA42BD"/>
    <w:rsid w:val="00BD402B"/>
    <w:rsid w:val="00BD422C"/>
    <w:rsid w:val="00BE316F"/>
    <w:rsid w:val="00BE64A3"/>
    <w:rsid w:val="00C05E92"/>
    <w:rsid w:val="00C1424B"/>
    <w:rsid w:val="00C149DE"/>
    <w:rsid w:val="00C21D8D"/>
    <w:rsid w:val="00C23E23"/>
    <w:rsid w:val="00C25176"/>
    <w:rsid w:val="00C404B2"/>
    <w:rsid w:val="00C63FB7"/>
    <w:rsid w:val="00C77373"/>
    <w:rsid w:val="00C979BC"/>
    <w:rsid w:val="00CA7B12"/>
    <w:rsid w:val="00CB4773"/>
    <w:rsid w:val="00CB48FB"/>
    <w:rsid w:val="00CD09C5"/>
    <w:rsid w:val="00CE2467"/>
    <w:rsid w:val="00CE4A45"/>
    <w:rsid w:val="00CF1C33"/>
    <w:rsid w:val="00D02252"/>
    <w:rsid w:val="00D03396"/>
    <w:rsid w:val="00D04417"/>
    <w:rsid w:val="00D07FA8"/>
    <w:rsid w:val="00D107C6"/>
    <w:rsid w:val="00D24796"/>
    <w:rsid w:val="00D31B84"/>
    <w:rsid w:val="00D36550"/>
    <w:rsid w:val="00D401A8"/>
    <w:rsid w:val="00D43601"/>
    <w:rsid w:val="00D468CF"/>
    <w:rsid w:val="00D46D10"/>
    <w:rsid w:val="00D46E6E"/>
    <w:rsid w:val="00D474BB"/>
    <w:rsid w:val="00D5056F"/>
    <w:rsid w:val="00D84196"/>
    <w:rsid w:val="00D85B64"/>
    <w:rsid w:val="00D908A0"/>
    <w:rsid w:val="00DA3243"/>
    <w:rsid w:val="00DA607E"/>
    <w:rsid w:val="00DA7572"/>
    <w:rsid w:val="00DB1731"/>
    <w:rsid w:val="00DB7232"/>
    <w:rsid w:val="00DB7E41"/>
    <w:rsid w:val="00DD2484"/>
    <w:rsid w:val="00DD42A7"/>
    <w:rsid w:val="00DE045A"/>
    <w:rsid w:val="00DE1535"/>
    <w:rsid w:val="00DE158B"/>
    <w:rsid w:val="00DF2360"/>
    <w:rsid w:val="00E000B5"/>
    <w:rsid w:val="00E06F75"/>
    <w:rsid w:val="00E22500"/>
    <w:rsid w:val="00E26920"/>
    <w:rsid w:val="00E33FBE"/>
    <w:rsid w:val="00E36D0F"/>
    <w:rsid w:val="00E43136"/>
    <w:rsid w:val="00E55EFC"/>
    <w:rsid w:val="00E56AFC"/>
    <w:rsid w:val="00E83171"/>
    <w:rsid w:val="00E92037"/>
    <w:rsid w:val="00E96406"/>
    <w:rsid w:val="00EA2C61"/>
    <w:rsid w:val="00EB0E79"/>
    <w:rsid w:val="00EB2FAF"/>
    <w:rsid w:val="00EC3683"/>
    <w:rsid w:val="00ED2CD2"/>
    <w:rsid w:val="00ED3928"/>
    <w:rsid w:val="00ED52FB"/>
    <w:rsid w:val="00ED65BE"/>
    <w:rsid w:val="00EE16DD"/>
    <w:rsid w:val="00EE1A5A"/>
    <w:rsid w:val="00EE7BFA"/>
    <w:rsid w:val="00F07ACD"/>
    <w:rsid w:val="00F15651"/>
    <w:rsid w:val="00F17F11"/>
    <w:rsid w:val="00F220D4"/>
    <w:rsid w:val="00F259DB"/>
    <w:rsid w:val="00F41C09"/>
    <w:rsid w:val="00F47D22"/>
    <w:rsid w:val="00F50079"/>
    <w:rsid w:val="00F50273"/>
    <w:rsid w:val="00F60955"/>
    <w:rsid w:val="00F61996"/>
    <w:rsid w:val="00F65FF9"/>
    <w:rsid w:val="00F96B87"/>
    <w:rsid w:val="00F978FA"/>
    <w:rsid w:val="00FA2976"/>
    <w:rsid w:val="00FB1E5A"/>
    <w:rsid w:val="00FB27EC"/>
    <w:rsid w:val="00FB78F7"/>
    <w:rsid w:val="00FD24AF"/>
    <w:rsid w:val="00FE21D9"/>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styles" Target="styles.xml"/><Relationship Id="rId7" Type="http://schemas.openxmlformats.org/officeDocument/2006/relationships/hyperlink" Target="https://likumi.lv/ta/id/225418-civil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8BF4-6798-40F5-A1EE-228AF24A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9550</Characters>
  <Application>Microsoft Office Word</Application>
  <DocSecurity>0</DocSecurity>
  <Lines>79</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2022-06-16T10:20:00Z</cp:lastPrinted>
  <dcterms:created xsi:type="dcterms:W3CDTF">2022-06-16T10:23:00Z</dcterms:created>
  <dcterms:modified xsi:type="dcterms:W3CDTF">2022-06-16T10:23:00Z</dcterms:modified>
</cp:coreProperties>
</file>