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1E1A1" w14:textId="77777777" w:rsidR="005234EC" w:rsidRPr="00C94BD5" w:rsidRDefault="005234EC" w:rsidP="005234EC">
      <w:pPr>
        <w:pStyle w:val="Galvene"/>
        <w:ind w:left="567"/>
        <w:jc w:val="right"/>
      </w:pPr>
      <w:r>
        <w:t>1</w:t>
      </w:r>
      <w:r w:rsidRPr="00C94BD5">
        <w:t>.pielikums</w:t>
      </w:r>
    </w:p>
    <w:p w14:paraId="28C9CFAE" w14:textId="77777777" w:rsidR="005234EC" w:rsidRPr="00C94BD5" w:rsidRDefault="005234EC" w:rsidP="005234EC">
      <w:pPr>
        <w:pStyle w:val="Galvene"/>
        <w:ind w:left="567"/>
        <w:jc w:val="right"/>
      </w:pPr>
      <w:r w:rsidRPr="00C94BD5">
        <w:t>Ogres novada pašvaldības domes</w:t>
      </w:r>
    </w:p>
    <w:p w14:paraId="61311928" w14:textId="55DFAADD" w:rsidR="005234EC" w:rsidRPr="00C94BD5" w:rsidRDefault="00D413B6" w:rsidP="005234EC">
      <w:pPr>
        <w:pStyle w:val="Galvene"/>
        <w:ind w:left="567"/>
        <w:jc w:val="right"/>
      </w:pPr>
      <w:r>
        <w:t>28</w:t>
      </w:r>
      <w:r w:rsidR="005234EC" w:rsidRPr="00C94BD5">
        <w:t>.07.2022. sēdes lēmumam</w:t>
      </w:r>
    </w:p>
    <w:p w14:paraId="339EF04B" w14:textId="7EB83225" w:rsidR="005234EC" w:rsidRPr="00C94BD5" w:rsidRDefault="005234EC" w:rsidP="005234EC">
      <w:pPr>
        <w:pStyle w:val="Galvene"/>
        <w:ind w:left="567"/>
        <w:jc w:val="right"/>
      </w:pPr>
      <w:r w:rsidRPr="00C94BD5">
        <w:t>(protokols Nr.</w:t>
      </w:r>
      <w:r w:rsidR="00D413B6">
        <w:t>17</w:t>
      </w:r>
      <w:r w:rsidRPr="00C94BD5">
        <w:t>;</w:t>
      </w:r>
      <w:r w:rsidR="00D413B6">
        <w:t>3</w:t>
      </w:r>
      <w:r w:rsidRPr="00C94BD5">
        <w:t>)</w:t>
      </w:r>
    </w:p>
    <w:p w14:paraId="68933F0B" w14:textId="77777777" w:rsidR="00A1125D" w:rsidRDefault="00A1125D" w:rsidP="00F666E4">
      <w:pPr>
        <w:shd w:val="clear" w:color="auto" w:fill="FFFFFF" w:themeFill="background1"/>
        <w:spacing w:line="360" w:lineRule="auto"/>
        <w:jc w:val="center"/>
        <w:rPr>
          <w:sz w:val="28"/>
          <w:szCs w:val="28"/>
        </w:rPr>
      </w:pPr>
    </w:p>
    <w:p w14:paraId="73754223" w14:textId="77777777" w:rsidR="005234EC" w:rsidRDefault="005234EC" w:rsidP="00F666E4">
      <w:pPr>
        <w:shd w:val="clear" w:color="auto" w:fill="FFFFFF" w:themeFill="background1"/>
        <w:spacing w:line="360" w:lineRule="auto"/>
        <w:jc w:val="center"/>
        <w:rPr>
          <w:sz w:val="28"/>
          <w:szCs w:val="28"/>
        </w:rPr>
      </w:pPr>
    </w:p>
    <w:p w14:paraId="74773132" w14:textId="77777777" w:rsidR="005234EC" w:rsidRDefault="005234EC" w:rsidP="00F666E4">
      <w:pPr>
        <w:shd w:val="clear" w:color="auto" w:fill="FFFFFF" w:themeFill="background1"/>
        <w:spacing w:line="360" w:lineRule="auto"/>
        <w:jc w:val="center"/>
        <w:rPr>
          <w:sz w:val="28"/>
          <w:szCs w:val="28"/>
        </w:rPr>
      </w:pPr>
    </w:p>
    <w:p w14:paraId="1BA74E5E" w14:textId="77777777" w:rsidR="005234EC" w:rsidRPr="002873AA" w:rsidRDefault="005234EC" w:rsidP="00F666E4">
      <w:pPr>
        <w:shd w:val="clear" w:color="auto" w:fill="FFFFFF" w:themeFill="background1"/>
        <w:spacing w:line="360" w:lineRule="auto"/>
        <w:jc w:val="center"/>
        <w:rPr>
          <w:sz w:val="28"/>
          <w:szCs w:val="28"/>
        </w:rPr>
      </w:pPr>
    </w:p>
    <w:p w14:paraId="73E68081" w14:textId="77777777" w:rsidR="00A1125D" w:rsidRPr="002873AA" w:rsidRDefault="00A1125D" w:rsidP="00F666E4">
      <w:pPr>
        <w:shd w:val="clear" w:color="auto" w:fill="FFFFFF" w:themeFill="background1"/>
        <w:spacing w:line="360" w:lineRule="auto"/>
        <w:jc w:val="center"/>
        <w:rPr>
          <w:sz w:val="28"/>
          <w:szCs w:val="28"/>
        </w:rPr>
      </w:pPr>
    </w:p>
    <w:p w14:paraId="6CDCCA33" w14:textId="77777777" w:rsidR="00D91273" w:rsidRPr="002873AA" w:rsidRDefault="00393B42" w:rsidP="00F666E4">
      <w:pPr>
        <w:shd w:val="clear" w:color="auto" w:fill="FFFFFF" w:themeFill="background1"/>
        <w:spacing w:line="360" w:lineRule="auto"/>
        <w:jc w:val="center"/>
        <w:rPr>
          <w:b/>
          <w:sz w:val="32"/>
          <w:szCs w:val="32"/>
        </w:rPr>
      </w:pPr>
      <w:r w:rsidRPr="002873AA">
        <w:rPr>
          <w:b/>
          <w:sz w:val="32"/>
          <w:szCs w:val="32"/>
        </w:rPr>
        <w:t xml:space="preserve">OGRES </w:t>
      </w:r>
      <w:r w:rsidR="00B07044" w:rsidRPr="002873AA">
        <w:rPr>
          <w:b/>
          <w:sz w:val="32"/>
          <w:szCs w:val="32"/>
        </w:rPr>
        <w:t xml:space="preserve">NOVADA PAŠVALDĪBAS AĢENTŪRAS </w:t>
      </w:r>
    </w:p>
    <w:p w14:paraId="6D45F1BF" w14:textId="77777777" w:rsidR="00B07044" w:rsidRPr="002873AA" w:rsidRDefault="00B07044" w:rsidP="00F666E4">
      <w:pPr>
        <w:shd w:val="clear" w:color="auto" w:fill="FFFFFF" w:themeFill="background1"/>
        <w:spacing w:line="360" w:lineRule="auto"/>
        <w:jc w:val="center"/>
        <w:rPr>
          <w:b/>
          <w:sz w:val="32"/>
          <w:szCs w:val="32"/>
        </w:rPr>
      </w:pPr>
      <w:r w:rsidRPr="002873AA">
        <w:rPr>
          <w:b/>
          <w:sz w:val="32"/>
          <w:szCs w:val="32"/>
        </w:rPr>
        <w:t>“OGRES KOMUNIKĀCIJAS”</w:t>
      </w:r>
    </w:p>
    <w:p w14:paraId="2F5829E5" w14:textId="77777777" w:rsidR="00B07044" w:rsidRPr="002873AA" w:rsidRDefault="00B07044" w:rsidP="00F666E4">
      <w:pPr>
        <w:shd w:val="clear" w:color="auto" w:fill="FFFFFF" w:themeFill="background1"/>
        <w:spacing w:line="360" w:lineRule="auto"/>
        <w:jc w:val="center"/>
        <w:rPr>
          <w:sz w:val="28"/>
          <w:szCs w:val="28"/>
        </w:rPr>
      </w:pPr>
    </w:p>
    <w:p w14:paraId="644BF342" w14:textId="3576F193" w:rsidR="00B07044" w:rsidRPr="002873AA" w:rsidRDefault="00B07044" w:rsidP="00F666E4">
      <w:pPr>
        <w:shd w:val="clear" w:color="auto" w:fill="FFFFFF" w:themeFill="background1"/>
        <w:spacing w:line="360" w:lineRule="auto"/>
        <w:jc w:val="center"/>
        <w:rPr>
          <w:sz w:val="28"/>
          <w:szCs w:val="28"/>
        </w:rPr>
      </w:pPr>
    </w:p>
    <w:p w14:paraId="2F1E6F5E" w14:textId="77777777" w:rsidR="00DF3692" w:rsidRPr="002873AA" w:rsidRDefault="00DF3692" w:rsidP="00F666E4">
      <w:pPr>
        <w:shd w:val="clear" w:color="auto" w:fill="FFFFFF" w:themeFill="background1"/>
        <w:spacing w:line="360" w:lineRule="auto"/>
        <w:jc w:val="center"/>
        <w:rPr>
          <w:sz w:val="28"/>
          <w:szCs w:val="28"/>
        </w:rPr>
      </w:pPr>
    </w:p>
    <w:p w14:paraId="50C0063D" w14:textId="77777777" w:rsidR="00B07044" w:rsidRPr="002873AA" w:rsidRDefault="00B07044" w:rsidP="00F666E4">
      <w:pPr>
        <w:shd w:val="clear" w:color="auto" w:fill="FFFFFF" w:themeFill="background1"/>
        <w:spacing w:line="360" w:lineRule="auto"/>
        <w:jc w:val="center"/>
        <w:rPr>
          <w:sz w:val="28"/>
          <w:szCs w:val="28"/>
        </w:rPr>
      </w:pPr>
    </w:p>
    <w:p w14:paraId="71BC3523" w14:textId="269CAC2E" w:rsidR="00B07044" w:rsidRPr="002873AA" w:rsidRDefault="0004636C" w:rsidP="00F666E4">
      <w:pPr>
        <w:shd w:val="clear" w:color="auto" w:fill="FFFFFF" w:themeFill="background1"/>
        <w:spacing w:line="360" w:lineRule="auto"/>
        <w:jc w:val="center"/>
        <w:rPr>
          <w:b/>
          <w:bCs/>
          <w:sz w:val="32"/>
          <w:szCs w:val="32"/>
        </w:rPr>
      </w:pPr>
      <w:r w:rsidRPr="002873AA">
        <w:rPr>
          <w:b/>
          <w:bCs/>
          <w:sz w:val="32"/>
          <w:szCs w:val="32"/>
        </w:rPr>
        <w:t>202</w:t>
      </w:r>
      <w:r w:rsidR="00DA4768" w:rsidRPr="002873AA">
        <w:rPr>
          <w:b/>
          <w:bCs/>
          <w:sz w:val="32"/>
          <w:szCs w:val="32"/>
        </w:rPr>
        <w:t>1</w:t>
      </w:r>
      <w:r w:rsidR="00B07044" w:rsidRPr="002873AA">
        <w:rPr>
          <w:b/>
          <w:bCs/>
          <w:sz w:val="32"/>
          <w:szCs w:val="32"/>
        </w:rPr>
        <w:t>.</w:t>
      </w:r>
      <w:r w:rsidR="007065BF" w:rsidRPr="002873AA">
        <w:rPr>
          <w:b/>
          <w:bCs/>
          <w:sz w:val="32"/>
          <w:szCs w:val="32"/>
        </w:rPr>
        <w:t xml:space="preserve"> </w:t>
      </w:r>
      <w:r w:rsidR="00B07044" w:rsidRPr="002873AA">
        <w:rPr>
          <w:b/>
          <w:bCs/>
          <w:sz w:val="32"/>
          <w:szCs w:val="32"/>
        </w:rPr>
        <w:t xml:space="preserve">GADA </w:t>
      </w:r>
    </w:p>
    <w:p w14:paraId="5C4F7DE5" w14:textId="77777777" w:rsidR="00B07044" w:rsidRPr="002873AA" w:rsidRDefault="00B07044" w:rsidP="00F666E4">
      <w:pPr>
        <w:shd w:val="clear" w:color="auto" w:fill="FFFFFF" w:themeFill="background1"/>
        <w:spacing w:line="360" w:lineRule="auto"/>
        <w:jc w:val="center"/>
        <w:rPr>
          <w:b/>
          <w:bCs/>
          <w:sz w:val="32"/>
          <w:szCs w:val="32"/>
        </w:rPr>
      </w:pPr>
      <w:r w:rsidRPr="002873AA">
        <w:rPr>
          <w:b/>
          <w:bCs/>
          <w:sz w:val="32"/>
          <w:szCs w:val="32"/>
        </w:rPr>
        <w:t>PUBLISKAIS PĀRSKATS</w:t>
      </w:r>
    </w:p>
    <w:p w14:paraId="709D8F88" w14:textId="77777777" w:rsidR="00B07044" w:rsidRPr="002873AA" w:rsidRDefault="00B07044" w:rsidP="00F666E4">
      <w:pPr>
        <w:shd w:val="clear" w:color="auto" w:fill="FFFFFF" w:themeFill="background1"/>
        <w:spacing w:line="360" w:lineRule="auto"/>
      </w:pPr>
    </w:p>
    <w:p w14:paraId="67985056" w14:textId="77777777" w:rsidR="00B07044" w:rsidRPr="002873AA" w:rsidRDefault="00B07044" w:rsidP="00F666E4">
      <w:pPr>
        <w:shd w:val="clear" w:color="auto" w:fill="FFFFFF" w:themeFill="background1"/>
        <w:spacing w:line="360" w:lineRule="auto"/>
      </w:pPr>
    </w:p>
    <w:p w14:paraId="594EDDDD" w14:textId="77777777" w:rsidR="00B07044" w:rsidRPr="002873AA" w:rsidRDefault="00B07044" w:rsidP="00F666E4">
      <w:pPr>
        <w:shd w:val="clear" w:color="auto" w:fill="FFFFFF" w:themeFill="background1"/>
        <w:spacing w:line="360" w:lineRule="auto"/>
      </w:pPr>
    </w:p>
    <w:p w14:paraId="41A25355" w14:textId="77777777" w:rsidR="00B07044" w:rsidRPr="002873AA" w:rsidRDefault="00B07044" w:rsidP="00F666E4">
      <w:pPr>
        <w:shd w:val="clear" w:color="auto" w:fill="FFFFFF" w:themeFill="background1"/>
        <w:spacing w:line="360" w:lineRule="auto"/>
      </w:pPr>
    </w:p>
    <w:p w14:paraId="0B63BAE0" w14:textId="77777777" w:rsidR="00B07044" w:rsidRPr="002873AA" w:rsidRDefault="00B07044" w:rsidP="00F666E4">
      <w:pPr>
        <w:shd w:val="clear" w:color="auto" w:fill="FFFFFF" w:themeFill="background1"/>
        <w:spacing w:line="360" w:lineRule="auto"/>
      </w:pPr>
    </w:p>
    <w:p w14:paraId="0C04D26F" w14:textId="77777777" w:rsidR="00B07044" w:rsidRPr="002873AA" w:rsidRDefault="00B07044" w:rsidP="00F666E4">
      <w:pPr>
        <w:shd w:val="clear" w:color="auto" w:fill="FFFFFF" w:themeFill="background1"/>
        <w:spacing w:line="360" w:lineRule="auto"/>
      </w:pPr>
    </w:p>
    <w:p w14:paraId="3009A280" w14:textId="77777777" w:rsidR="00B07044" w:rsidRPr="002873AA" w:rsidRDefault="00B07044" w:rsidP="00F666E4">
      <w:pPr>
        <w:shd w:val="clear" w:color="auto" w:fill="FFFFFF" w:themeFill="background1"/>
        <w:spacing w:line="360" w:lineRule="auto"/>
      </w:pPr>
    </w:p>
    <w:p w14:paraId="7C7621B8" w14:textId="77777777" w:rsidR="005234EC" w:rsidRPr="002873AA" w:rsidRDefault="005234EC" w:rsidP="00F666E4">
      <w:pPr>
        <w:shd w:val="clear" w:color="auto" w:fill="FFFFFF" w:themeFill="background1"/>
        <w:spacing w:line="360" w:lineRule="auto"/>
      </w:pPr>
    </w:p>
    <w:p w14:paraId="5F06D596" w14:textId="243CC60B" w:rsidR="006B164B" w:rsidRPr="002873AA" w:rsidRDefault="006B164B" w:rsidP="00F666E4">
      <w:pPr>
        <w:shd w:val="clear" w:color="auto" w:fill="FFFFFF" w:themeFill="background1"/>
        <w:spacing w:line="360" w:lineRule="auto"/>
      </w:pPr>
    </w:p>
    <w:p w14:paraId="4A8652B6" w14:textId="1E1FEB3B" w:rsidR="006B164B" w:rsidRPr="002873AA" w:rsidRDefault="006B164B" w:rsidP="00F666E4">
      <w:pPr>
        <w:shd w:val="clear" w:color="auto" w:fill="FFFFFF" w:themeFill="background1"/>
        <w:spacing w:line="360" w:lineRule="auto"/>
      </w:pPr>
    </w:p>
    <w:p w14:paraId="49900B7A" w14:textId="77777777" w:rsidR="006B164B" w:rsidRPr="002873AA" w:rsidRDefault="006B164B" w:rsidP="00F666E4">
      <w:pPr>
        <w:shd w:val="clear" w:color="auto" w:fill="FFFFFF" w:themeFill="background1"/>
        <w:spacing w:line="360" w:lineRule="auto"/>
      </w:pPr>
    </w:p>
    <w:p w14:paraId="62528907" w14:textId="36152761" w:rsidR="00D91273" w:rsidRPr="002873AA" w:rsidRDefault="00D91273" w:rsidP="00F666E4">
      <w:pPr>
        <w:shd w:val="clear" w:color="auto" w:fill="FFFFFF" w:themeFill="background1"/>
        <w:spacing w:line="360" w:lineRule="auto"/>
      </w:pPr>
    </w:p>
    <w:p w14:paraId="649488D5" w14:textId="31522FFE" w:rsidR="006B164B" w:rsidRPr="002873AA" w:rsidRDefault="006B164B" w:rsidP="00F666E4">
      <w:pPr>
        <w:shd w:val="clear" w:color="auto" w:fill="FFFFFF" w:themeFill="background1"/>
        <w:spacing w:line="360" w:lineRule="auto"/>
      </w:pPr>
    </w:p>
    <w:p w14:paraId="135FB4D3" w14:textId="77777777" w:rsidR="00D91273" w:rsidRPr="002873AA" w:rsidRDefault="00D91273" w:rsidP="00F666E4">
      <w:pPr>
        <w:shd w:val="clear" w:color="auto" w:fill="FFFFFF" w:themeFill="background1"/>
        <w:spacing w:line="360" w:lineRule="auto"/>
      </w:pPr>
    </w:p>
    <w:p w14:paraId="59A8CFFA" w14:textId="77777777" w:rsidR="00A1125D" w:rsidRPr="002873AA" w:rsidRDefault="00A1125D" w:rsidP="00F666E4">
      <w:pPr>
        <w:shd w:val="clear" w:color="auto" w:fill="FFFFFF" w:themeFill="background1"/>
        <w:spacing w:line="360" w:lineRule="auto"/>
        <w:jc w:val="center"/>
      </w:pPr>
      <w:r w:rsidRPr="002873AA">
        <w:t>Ogre</w:t>
      </w:r>
    </w:p>
    <w:p w14:paraId="3C3F950B" w14:textId="2DC658D0" w:rsidR="00B07044" w:rsidRPr="002873AA" w:rsidRDefault="008575F1" w:rsidP="00F666E4">
      <w:pPr>
        <w:shd w:val="clear" w:color="auto" w:fill="FFFFFF" w:themeFill="background1"/>
        <w:spacing w:line="360" w:lineRule="auto"/>
        <w:jc w:val="center"/>
      </w:pPr>
      <w:r w:rsidRPr="002873AA">
        <w:t>202</w:t>
      </w:r>
      <w:r w:rsidR="00DA4768" w:rsidRPr="002873AA">
        <w:t>2</w:t>
      </w:r>
    </w:p>
    <w:p w14:paraId="5AF88B2D" w14:textId="77777777" w:rsidR="005234EC" w:rsidRDefault="005234EC" w:rsidP="00DF3692">
      <w:pPr>
        <w:pStyle w:val="nodala1"/>
        <w:shd w:val="clear" w:color="auto" w:fill="FFFFFF" w:themeFill="background1"/>
        <w:ind w:firstLine="0"/>
      </w:pPr>
      <w:bookmarkStart w:id="0" w:name="_Toc12545730"/>
      <w:bookmarkStart w:id="1" w:name="_Toc12545977"/>
      <w:bookmarkStart w:id="2" w:name="_Toc12546113"/>
      <w:bookmarkStart w:id="3" w:name="_Toc44354689"/>
      <w:bookmarkStart w:id="4" w:name="_Toc44433530"/>
      <w:bookmarkStart w:id="5" w:name="_Toc44487278"/>
      <w:bookmarkStart w:id="6" w:name="_Toc102505812"/>
    </w:p>
    <w:p w14:paraId="338C44ED" w14:textId="39C17641" w:rsidR="00B4288D" w:rsidRPr="00F862B0" w:rsidRDefault="007D0389" w:rsidP="00DF3692">
      <w:pPr>
        <w:pStyle w:val="nodala1"/>
        <w:shd w:val="clear" w:color="auto" w:fill="FFFFFF" w:themeFill="background1"/>
        <w:ind w:firstLine="0"/>
      </w:pPr>
      <w:r w:rsidRPr="00F862B0">
        <w:lastRenderedPageBreak/>
        <w:t>Saturs</w:t>
      </w:r>
      <w:bookmarkEnd w:id="0"/>
      <w:bookmarkEnd w:id="1"/>
      <w:bookmarkEnd w:id="2"/>
      <w:bookmarkEnd w:id="3"/>
      <w:bookmarkEnd w:id="4"/>
      <w:bookmarkEnd w:id="5"/>
      <w:bookmarkEnd w:id="6"/>
    </w:p>
    <w:p w14:paraId="4E8A536D" w14:textId="66A080E1" w:rsidR="004B112A" w:rsidRPr="004B112A" w:rsidRDefault="004B112A">
      <w:pPr>
        <w:pStyle w:val="Saturs1"/>
        <w:tabs>
          <w:tab w:val="right" w:leader="dot" w:pos="9203"/>
        </w:tabs>
        <w:rPr>
          <w:rFonts w:asciiTheme="minorHAnsi" w:eastAsiaTheme="minorEastAsia" w:hAnsiTheme="minorHAnsi" w:cstheme="minorBidi"/>
          <w:noProof/>
          <w:sz w:val="22"/>
          <w:szCs w:val="22"/>
        </w:rPr>
      </w:pPr>
      <w:r w:rsidRPr="004B112A">
        <w:rPr>
          <w:b/>
          <w:bCs/>
          <w:caps/>
        </w:rPr>
        <w:fldChar w:fldCharType="begin"/>
      </w:r>
      <w:r w:rsidRPr="004B112A">
        <w:rPr>
          <w:b/>
          <w:bCs/>
          <w:caps/>
        </w:rPr>
        <w:instrText xml:space="preserve"> TOC \o "1-3" \t "Nodaļa,1,apakšnodaļa,2,nodala,1,apaksnodala,2,nodala1,1" </w:instrText>
      </w:r>
      <w:r w:rsidRPr="004B112A">
        <w:rPr>
          <w:b/>
          <w:bCs/>
          <w:caps/>
        </w:rPr>
        <w:fldChar w:fldCharType="separate"/>
      </w:r>
    </w:p>
    <w:p w14:paraId="2BAF5457" w14:textId="1DB46691" w:rsidR="004B112A" w:rsidRPr="004B112A" w:rsidRDefault="004B112A">
      <w:pPr>
        <w:pStyle w:val="Saturs1"/>
        <w:tabs>
          <w:tab w:val="left" w:pos="480"/>
          <w:tab w:val="right" w:leader="dot" w:pos="9203"/>
        </w:tabs>
        <w:rPr>
          <w:rFonts w:asciiTheme="minorHAnsi" w:eastAsiaTheme="minorEastAsia" w:hAnsiTheme="minorHAnsi" w:cstheme="minorBidi"/>
          <w:noProof/>
          <w:sz w:val="22"/>
          <w:szCs w:val="22"/>
        </w:rPr>
      </w:pPr>
      <w:r w:rsidRPr="004B112A">
        <w:rPr>
          <w:noProof/>
        </w:rPr>
        <w:t>1.</w:t>
      </w:r>
      <w:r w:rsidR="00936C61">
        <w:rPr>
          <w:noProof/>
        </w:rPr>
        <w:t xml:space="preserve"> </w:t>
      </w:r>
      <w:r w:rsidRPr="004B112A">
        <w:rPr>
          <w:noProof/>
        </w:rPr>
        <w:t>Vispārēja informācija par Ogres novada pašvaldības aģentūru “Ogres komunikācijas”</w:t>
      </w:r>
      <w:r w:rsidRPr="004B112A">
        <w:rPr>
          <w:noProof/>
        </w:rPr>
        <w:tab/>
      </w:r>
      <w:r w:rsidRPr="004B112A">
        <w:rPr>
          <w:noProof/>
        </w:rPr>
        <w:fldChar w:fldCharType="begin"/>
      </w:r>
      <w:r w:rsidRPr="004B112A">
        <w:rPr>
          <w:noProof/>
        </w:rPr>
        <w:instrText xml:space="preserve"> PAGEREF _Toc102505813 \h </w:instrText>
      </w:r>
      <w:r w:rsidRPr="004B112A">
        <w:rPr>
          <w:noProof/>
        </w:rPr>
      </w:r>
      <w:r w:rsidRPr="004B112A">
        <w:rPr>
          <w:noProof/>
        </w:rPr>
        <w:fldChar w:fldCharType="separate"/>
      </w:r>
      <w:r w:rsidR="00D413B6">
        <w:rPr>
          <w:noProof/>
        </w:rPr>
        <w:t>3</w:t>
      </w:r>
      <w:r w:rsidRPr="004B112A">
        <w:rPr>
          <w:noProof/>
        </w:rPr>
        <w:fldChar w:fldCharType="end"/>
      </w:r>
    </w:p>
    <w:p w14:paraId="00435BFC" w14:textId="2F2B3238" w:rsidR="004B112A" w:rsidRPr="004B112A" w:rsidRDefault="004B112A">
      <w:pPr>
        <w:pStyle w:val="Saturs2"/>
        <w:tabs>
          <w:tab w:val="left" w:pos="880"/>
          <w:tab w:val="right" w:leader="dot" w:pos="9203"/>
        </w:tabs>
        <w:rPr>
          <w:rFonts w:asciiTheme="minorHAnsi" w:eastAsiaTheme="minorEastAsia" w:hAnsiTheme="minorHAnsi" w:cstheme="minorBidi"/>
          <w:noProof/>
          <w:sz w:val="22"/>
          <w:szCs w:val="22"/>
        </w:rPr>
      </w:pPr>
      <w:r w:rsidRPr="004B112A">
        <w:rPr>
          <w:noProof/>
        </w:rPr>
        <w:t>1.1.</w:t>
      </w:r>
      <w:r w:rsidRPr="004B112A">
        <w:rPr>
          <w:rFonts w:asciiTheme="minorHAnsi" w:eastAsiaTheme="minorEastAsia" w:hAnsiTheme="minorHAnsi" w:cstheme="minorBidi"/>
          <w:noProof/>
          <w:sz w:val="22"/>
          <w:szCs w:val="22"/>
        </w:rPr>
        <w:tab/>
      </w:r>
      <w:r w:rsidRPr="004B112A">
        <w:rPr>
          <w:noProof/>
        </w:rPr>
        <w:t>Aģentūras darbības normatīvais regulējums</w:t>
      </w:r>
      <w:r w:rsidRPr="004B112A">
        <w:rPr>
          <w:noProof/>
        </w:rPr>
        <w:tab/>
      </w:r>
      <w:r w:rsidRPr="004B112A">
        <w:rPr>
          <w:noProof/>
        </w:rPr>
        <w:fldChar w:fldCharType="begin"/>
      </w:r>
      <w:r w:rsidRPr="004B112A">
        <w:rPr>
          <w:noProof/>
        </w:rPr>
        <w:instrText xml:space="preserve"> PAGEREF _Toc102505814 \h </w:instrText>
      </w:r>
      <w:r w:rsidRPr="004B112A">
        <w:rPr>
          <w:noProof/>
        </w:rPr>
      </w:r>
      <w:r w:rsidRPr="004B112A">
        <w:rPr>
          <w:noProof/>
        </w:rPr>
        <w:fldChar w:fldCharType="separate"/>
      </w:r>
      <w:r w:rsidR="00D413B6">
        <w:rPr>
          <w:noProof/>
        </w:rPr>
        <w:t>3</w:t>
      </w:r>
      <w:r w:rsidRPr="004B112A">
        <w:rPr>
          <w:noProof/>
        </w:rPr>
        <w:fldChar w:fldCharType="end"/>
      </w:r>
    </w:p>
    <w:p w14:paraId="332C85E0" w14:textId="53B6E60A" w:rsidR="004B112A" w:rsidRPr="004B112A" w:rsidRDefault="004B112A">
      <w:pPr>
        <w:pStyle w:val="Saturs2"/>
        <w:tabs>
          <w:tab w:val="left" w:pos="880"/>
          <w:tab w:val="right" w:leader="dot" w:pos="9203"/>
        </w:tabs>
        <w:rPr>
          <w:rFonts w:asciiTheme="minorHAnsi" w:eastAsiaTheme="minorEastAsia" w:hAnsiTheme="minorHAnsi" w:cstheme="minorBidi"/>
          <w:noProof/>
          <w:sz w:val="22"/>
          <w:szCs w:val="22"/>
        </w:rPr>
      </w:pPr>
      <w:r w:rsidRPr="004B112A">
        <w:rPr>
          <w:noProof/>
        </w:rPr>
        <w:t>1.2.</w:t>
      </w:r>
      <w:r w:rsidRPr="004B112A">
        <w:rPr>
          <w:rFonts w:asciiTheme="minorHAnsi" w:eastAsiaTheme="minorEastAsia" w:hAnsiTheme="minorHAnsi" w:cstheme="minorBidi"/>
          <w:noProof/>
          <w:sz w:val="22"/>
          <w:szCs w:val="22"/>
        </w:rPr>
        <w:tab/>
      </w:r>
      <w:r w:rsidRPr="004B112A">
        <w:rPr>
          <w:noProof/>
          <w:shd w:val="clear" w:color="auto" w:fill="FFFFFF"/>
        </w:rPr>
        <w:t>Aģentūras  struktūrvienības un padotībā esošās iestādes</w:t>
      </w:r>
      <w:r w:rsidRPr="004B112A">
        <w:rPr>
          <w:noProof/>
        </w:rPr>
        <w:tab/>
      </w:r>
      <w:r w:rsidRPr="004B112A">
        <w:rPr>
          <w:noProof/>
        </w:rPr>
        <w:fldChar w:fldCharType="begin"/>
      </w:r>
      <w:r w:rsidRPr="004B112A">
        <w:rPr>
          <w:noProof/>
        </w:rPr>
        <w:instrText xml:space="preserve"> PAGEREF _Toc102505815 \h </w:instrText>
      </w:r>
      <w:r w:rsidRPr="004B112A">
        <w:rPr>
          <w:noProof/>
        </w:rPr>
      </w:r>
      <w:r w:rsidRPr="004B112A">
        <w:rPr>
          <w:noProof/>
        </w:rPr>
        <w:fldChar w:fldCharType="separate"/>
      </w:r>
      <w:r w:rsidR="00D413B6">
        <w:rPr>
          <w:noProof/>
        </w:rPr>
        <w:t>4</w:t>
      </w:r>
      <w:r w:rsidRPr="004B112A">
        <w:rPr>
          <w:noProof/>
        </w:rPr>
        <w:fldChar w:fldCharType="end"/>
      </w:r>
    </w:p>
    <w:p w14:paraId="4E18A61C" w14:textId="6D4FDA7D" w:rsidR="004B112A" w:rsidRPr="004B112A" w:rsidRDefault="004B112A">
      <w:pPr>
        <w:pStyle w:val="Saturs2"/>
        <w:tabs>
          <w:tab w:val="left" w:pos="880"/>
          <w:tab w:val="right" w:leader="dot" w:pos="9203"/>
        </w:tabs>
        <w:rPr>
          <w:rFonts w:asciiTheme="minorHAnsi" w:eastAsiaTheme="minorEastAsia" w:hAnsiTheme="minorHAnsi" w:cstheme="minorBidi"/>
          <w:noProof/>
          <w:sz w:val="22"/>
          <w:szCs w:val="22"/>
        </w:rPr>
      </w:pPr>
      <w:r w:rsidRPr="004B112A">
        <w:rPr>
          <w:noProof/>
        </w:rPr>
        <w:t>1.3.</w:t>
      </w:r>
      <w:r w:rsidRPr="004B112A">
        <w:rPr>
          <w:rFonts w:asciiTheme="minorHAnsi" w:eastAsiaTheme="minorEastAsia" w:hAnsiTheme="minorHAnsi" w:cstheme="minorBidi"/>
          <w:noProof/>
          <w:sz w:val="22"/>
          <w:szCs w:val="22"/>
        </w:rPr>
        <w:tab/>
      </w:r>
      <w:r w:rsidRPr="004B112A">
        <w:rPr>
          <w:noProof/>
        </w:rPr>
        <w:t>Aģentūras funkcijas un uzdevumi</w:t>
      </w:r>
      <w:r w:rsidRPr="004B112A">
        <w:rPr>
          <w:noProof/>
        </w:rPr>
        <w:tab/>
      </w:r>
      <w:r w:rsidRPr="004B112A">
        <w:rPr>
          <w:noProof/>
        </w:rPr>
        <w:fldChar w:fldCharType="begin"/>
      </w:r>
      <w:r w:rsidRPr="004B112A">
        <w:rPr>
          <w:noProof/>
        </w:rPr>
        <w:instrText xml:space="preserve"> PAGEREF _Toc102505816 \h </w:instrText>
      </w:r>
      <w:r w:rsidRPr="004B112A">
        <w:rPr>
          <w:noProof/>
        </w:rPr>
      </w:r>
      <w:r w:rsidRPr="004B112A">
        <w:rPr>
          <w:noProof/>
        </w:rPr>
        <w:fldChar w:fldCharType="separate"/>
      </w:r>
      <w:r w:rsidR="00D413B6">
        <w:rPr>
          <w:noProof/>
        </w:rPr>
        <w:t>4</w:t>
      </w:r>
      <w:r w:rsidRPr="004B112A">
        <w:rPr>
          <w:noProof/>
        </w:rPr>
        <w:fldChar w:fldCharType="end"/>
      </w:r>
    </w:p>
    <w:p w14:paraId="22A97031" w14:textId="167C4F88" w:rsidR="004B112A" w:rsidRPr="004B112A" w:rsidRDefault="004B112A">
      <w:pPr>
        <w:pStyle w:val="Saturs1"/>
        <w:tabs>
          <w:tab w:val="left" w:pos="480"/>
          <w:tab w:val="right" w:leader="dot" w:pos="9203"/>
        </w:tabs>
        <w:rPr>
          <w:rFonts w:asciiTheme="minorHAnsi" w:eastAsiaTheme="minorEastAsia" w:hAnsiTheme="minorHAnsi" w:cstheme="minorBidi"/>
          <w:noProof/>
          <w:sz w:val="22"/>
          <w:szCs w:val="22"/>
        </w:rPr>
      </w:pPr>
      <w:r w:rsidRPr="004B112A">
        <w:rPr>
          <w:noProof/>
        </w:rPr>
        <w:t>2.</w:t>
      </w:r>
      <w:r w:rsidR="00936C61">
        <w:rPr>
          <w:rFonts w:asciiTheme="minorHAnsi" w:eastAsiaTheme="minorEastAsia" w:hAnsiTheme="minorHAnsi" w:cstheme="minorBidi"/>
          <w:noProof/>
          <w:sz w:val="22"/>
          <w:szCs w:val="22"/>
        </w:rPr>
        <w:t xml:space="preserve"> </w:t>
      </w:r>
      <w:r w:rsidRPr="004B112A">
        <w:rPr>
          <w:noProof/>
        </w:rPr>
        <w:t>Finanšu resursi un darbības rezultāti</w:t>
      </w:r>
      <w:r w:rsidRPr="004B112A">
        <w:rPr>
          <w:noProof/>
        </w:rPr>
        <w:tab/>
      </w:r>
      <w:r w:rsidRPr="004B112A">
        <w:rPr>
          <w:noProof/>
        </w:rPr>
        <w:fldChar w:fldCharType="begin"/>
      </w:r>
      <w:r w:rsidRPr="004B112A">
        <w:rPr>
          <w:noProof/>
        </w:rPr>
        <w:instrText xml:space="preserve"> PAGEREF _Toc102505817 \h </w:instrText>
      </w:r>
      <w:r w:rsidRPr="004B112A">
        <w:rPr>
          <w:noProof/>
        </w:rPr>
      </w:r>
      <w:r w:rsidRPr="004B112A">
        <w:rPr>
          <w:noProof/>
        </w:rPr>
        <w:fldChar w:fldCharType="separate"/>
      </w:r>
      <w:r w:rsidR="00D413B6">
        <w:rPr>
          <w:noProof/>
        </w:rPr>
        <w:t>5</w:t>
      </w:r>
      <w:r w:rsidRPr="004B112A">
        <w:rPr>
          <w:noProof/>
        </w:rPr>
        <w:fldChar w:fldCharType="end"/>
      </w:r>
    </w:p>
    <w:p w14:paraId="5941D07B" w14:textId="3D62E2EC" w:rsidR="004B112A" w:rsidRPr="004B112A" w:rsidRDefault="004B112A">
      <w:pPr>
        <w:pStyle w:val="Saturs2"/>
        <w:tabs>
          <w:tab w:val="left" w:pos="880"/>
          <w:tab w:val="right" w:leader="dot" w:pos="9203"/>
        </w:tabs>
        <w:rPr>
          <w:rFonts w:asciiTheme="minorHAnsi" w:eastAsiaTheme="minorEastAsia" w:hAnsiTheme="minorHAnsi" w:cstheme="minorBidi"/>
          <w:noProof/>
          <w:sz w:val="22"/>
          <w:szCs w:val="22"/>
        </w:rPr>
      </w:pPr>
      <w:r w:rsidRPr="004B112A">
        <w:rPr>
          <w:noProof/>
        </w:rPr>
        <w:t>2.1.</w:t>
      </w:r>
      <w:r w:rsidRPr="004B112A">
        <w:rPr>
          <w:rFonts w:asciiTheme="minorHAnsi" w:eastAsiaTheme="minorEastAsia" w:hAnsiTheme="minorHAnsi" w:cstheme="minorBidi"/>
          <w:noProof/>
          <w:sz w:val="22"/>
          <w:szCs w:val="22"/>
        </w:rPr>
        <w:tab/>
      </w:r>
      <w:r w:rsidRPr="004B112A">
        <w:rPr>
          <w:noProof/>
        </w:rPr>
        <w:t>Aģentūras  finansējums un tā izlietojums</w:t>
      </w:r>
      <w:r w:rsidRPr="004B112A">
        <w:rPr>
          <w:noProof/>
        </w:rPr>
        <w:tab/>
      </w:r>
      <w:r w:rsidRPr="004B112A">
        <w:rPr>
          <w:noProof/>
        </w:rPr>
        <w:fldChar w:fldCharType="begin"/>
      </w:r>
      <w:r w:rsidRPr="004B112A">
        <w:rPr>
          <w:noProof/>
        </w:rPr>
        <w:instrText xml:space="preserve"> PAGEREF _Toc102505818 \h </w:instrText>
      </w:r>
      <w:r w:rsidRPr="004B112A">
        <w:rPr>
          <w:noProof/>
        </w:rPr>
      </w:r>
      <w:r w:rsidRPr="004B112A">
        <w:rPr>
          <w:noProof/>
        </w:rPr>
        <w:fldChar w:fldCharType="separate"/>
      </w:r>
      <w:r w:rsidR="00D413B6">
        <w:rPr>
          <w:noProof/>
        </w:rPr>
        <w:t>5</w:t>
      </w:r>
      <w:r w:rsidRPr="004B112A">
        <w:rPr>
          <w:noProof/>
        </w:rPr>
        <w:fldChar w:fldCharType="end"/>
      </w:r>
    </w:p>
    <w:p w14:paraId="4CE7DFDD" w14:textId="73E6F63D" w:rsidR="004B112A" w:rsidRPr="004B112A" w:rsidRDefault="004B112A">
      <w:pPr>
        <w:pStyle w:val="Saturs2"/>
        <w:tabs>
          <w:tab w:val="left" w:pos="880"/>
          <w:tab w:val="right" w:leader="dot" w:pos="9203"/>
        </w:tabs>
        <w:rPr>
          <w:rFonts w:asciiTheme="minorHAnsi" w:eastAsiaTheme="minorEastAsia" w:hAnsiTheme="minorHAnsi" w:cstheme="minorBidi"/>
          <w:noProof/>
          <w:sz w:val="22"/>
          <w:szCs w:val="22"/>
        </w:rPr>
      </w:pPr>
      <w:r w:rsidRPr="004B112A">
        <w:rPr>
          <w:noProof/>
        </w:rPr>
        <w:t>2.2.</w:t>
      </w:r>
      <w:r w:rsidRPr="004B112A">
        <w:rPr>
          <w:rFonts w:asciiTheme="minorHAnsi" w:eastAsiaTheme="minorEastAsia" w:hAnsiTheme="minorHAnsi" w:cstheme="minorBidi"/>
          <w:noProof/>
          <w:sz w:val="22"/>
          <w:szCs w:val="22"/>
        </w:rPr>
        <w:tab/>
      </w:r>
      <w:r w:rsidRPr="004B112A">
        <w:rPr>
          <w:noProof/>
        </w:rPr>
        <w:t>Ogres novada  pašvaldības budžeta piešķirtie līdzekļi un to izlietojums</w:t>
      </w:r>
      <w:r w:rsidRPr="004B112A">
        <w:rPr>
          <w:noProof/>
        </w:rPr>
        <w:tab/>
      </w:r>
      <w:r w:rsidRPr="004B112A">
        <w:rPr>
          <w:noProof/>
        </w:rPr>
        <w:fldChar w:fldCharType="begin"/>
      </w:r>
      <w:r w:rsidRPr="004B112A">
        <w:rPr>
          <w:noProof/>
        </w:rPr>
        <w:instrText xml:space="preserve"> PAGEREF _Toc102505819 \h </w:instrText>
      </w:r>
      <w:r w:rsidRPr="004B112A">
        <w:rPr>
          <w:noProof/>
        </w:rPr>
      </w:r>
      <w:r w:rsidRPr="004B112A">
        <w:rPr>
          <w:noProof/>
        </w:rPr>
        <w:fldChar w:fldCharType="separate"/>
      </w:r>
      <w:r w:rsidR="00D413B6">
        <w:rPr>
          <w:noProof/>
        </w:rPr>
        <w:t>7</w:t>
      </w:r>
      <w:r w:rsidRPr="004B112A">
        <w:rPr>
          <w:noProof/>
        </w:rPr>
        <w:fldChar w:fldCharType="end"/>
      </w:r>
    </w:p>
    <w:p w14:paraId="768411AD" w14:textId="46178220" w:rsidR="004B112A" w:rsidRPr="004B112A" w:rsidRDefault="004B112A">
      <w:pPr>
        <w:pStyle w:val="Saturs2"/>
        <w:tabs>
          <w:tab w:val="left" w:pos="880"/>
          <w:tab w:val="right" w:leader="dot" w:pos="9203"/>
        </w:tabs>
        <w:rPr>
          <w:rFonts w:asciiTheme="minorHAnsi" w:eastAsiaTheme="minorEastAsia" w:hAnsiTheme="minorHAnsi" w:cstheme="minorBidi"/>
          <w:noProof/>
          <w:sz w:val="22"/>
          <w:szCs w:val="22"/>
        </w:rPr>
      </w:pPr>
      <w:r w:rsidRPr="004B112A">
        <w:rPr>
          <w:noProof/>
        </w:rPr>
        <w:t>2.3.</w:t>
      </w:r>
      <w:r w:rsidRPr="004B112A">
        <w:rPr>
          <w:rFonts w:asciiTheme="minorHAnsi" w:eastAsiaTheme="minorEastAsia" w:hAnsiTheme="minorHAnsi" w:cstheme="minorBidi"/>
          <w:noProof/>
          <w:sz w:val="22"/>
          <w:szCs w:val="22"/>
        </w:rPr>
        <w:tab/>
      </w:r>
      <w:r w:rsidRPr="004B112A">
        <w:rPr>
          <w:noProof/>
        </w:rPr>
        <w:t>Ieņēmumi no aģentūras sniegtajiem maksas pakalpojumiem</w:t>
      </w:r>
      <w:r w:rsidRPr="004B112A">
        <w:rPr>
          <w:noProof/>
        </w:rPr>
        <w:tab/>
      </w:r>
      <w:r w:rsidRPr="004B112A">
        <w:rPr>
          <w:noProof/>
        </w:rPr>
        <w:fldChar w:fldCharType="begin"/>
      </w:r>
      <w:r w:rsidRPr="004B112A">
        <w:rPr>
          <w:noProof/>
        </w:rPr>
        <w:instrText xml:space="preserve"> PAGEREF _Toc102505820 \h </w:instrText>
      </w:r>
      <w:r w:rsidRPr="004B112A">
        <w:rPr>
          <w:noProof/>
        </w:rPr>
      </w:r>
      <w:r w:rsidRPr="004B112A">
        <w:rPr>
          <w:noProof/>
        </w:rPr>
        <w:fldChar w:fldCharType="separate"/>
      </w:r>
      <w:r w:rsidR="00D413B6">
        <w:rPr>
          <w:noProof/>
        </w:rPr>
        <w:t>8</w:t>
      </w:r>
      <w:r w:rsidRPr="004B112A">
        <w:rPr>
          <w:noProof/>
        </w:rPr>
        <w:fldChar w:fldCharType="end"/>
      </w:r>
    </w:p>
    <w:p w14:paraId="43A7055F" w14:textId="7115A2A8" w:rsidR="004B112A" w:rsidRPr="004B112A" w:rsidRDefault="004B112A">
      <w:pPr>
        <w:pStyle w:val="Saturs2"/>
        <w:tabs>
          <w:tab w:val="left" w:pos="880"/>
          <w:tab w:val="right" w:leader="dot" w:pos="9203"/>
        </w:tabs>
        <w:rPr>
          <w:rFonts w:asciiTheme="minorHAnsi" w:eastAsiaTheme="minorEastAsia" w:hAnsiTheme="minorHAnsi" w:cstheme="minorBidi"/>
          <w:noProof/>
          <w:sz w:val="22"/>
          <w:szCs w:val="22"/>
        </w:rPr>
      </w:pPr>
      <w:r w:rsidRPr="004B112A">
        <w:rPr>
          <w:noProof/>
        </w:rPr>
        <w:t>2.4.</w:t>
      </w:r>
      <w:r w:rsidRPr="004B112A">
        <w:rPr>
          <w:rFonts w:asciiTheme="minorHAnsi" w:eastAsiaTheme="minorEastAsia" w:hAnsiTheme="minorHAnsi" w:cstheme="minorBidi"/>
          <w:noProof/>
          <w:sz w:val="22"/>
          <w:szCs w:val="22"/>
        </w:rPr>
        <w:tab/>
      </w:r>
      <w:r w:rsidRPr="004B112A">
        <w:rPr>
          <w:noProof/>
        </w:rPr>
        <w:t>Aģentūras sniegto publisko pakalpojumu izcenojumi pārskata periodā</w:t>
      </w:r>
      <w:r w:rsidRPr="004B112A">
        <w:rPr>
          <w:noProof/>
        </w:rPr>
        <w:tab/>
      </w:r>
      <w:r w:rsidRPr="004B112A">
        <w:rPr>
          <w:noProof/>
        </w:rPr>
        <w:fldChar w:fldCharType="begin"/>
      </w:r>
      <w:r w:rsidRPr="004B112A">
        <w:rPr>
          <w:noProof/>
        </w:rPr>
        <w:instrText xml:space="preserve"> PAGEREF _Toc102505821 \h </w:instrText>
      </w:r>
      <w:r w:rsidRPr="004B112A">
        <w:rPr>
          <w:noProof/>
        </w:rPr>
      </w:r>
      <w:r w:rsidRPr="004B112A">
        <w:rPr>
          <w:noProof/>
        </w:rPr>
        <w:fldChar w:fldCharType="separate"/>
      </w:r>
      <w:r w:rsidR="00D413B6">
        <w:rPr>
          <w:noProof/>
        </w:rPr>
        <w:t>8</w:t>
      </w:r>
      <w:r w:rsidRPr="004B112A">
        <w:rPr>
          <w:noProof/>
        </w:rPr>
        <w:fldChar w:fldCharType="end"/>
      </w:r>
    </w:p>
    <w:p w14:paraId="7985DA29" w14:textId="43101C5B" w:rsidR="004B112A" w:rsidRPr="004B112A" w:rsidRDefault="004B112A">
      <w:pPr>
        <w:pStyle w:val="Saturs2"/>
        <w:tabs>
          <w:tab w:val="left" w:pos="880"/>
          <w:tab w:val="right" w:leader="dot" w:pos="9203"/>
        </w:tabs>
        <w:rPr>
          <w:rFonts w:asciiTheme="minorHAnsi" w:eastAsiaTheme="minorEastAsia" w:hAnsiTheme="minorHAnsi" w:cstheme="minorBidi"/>
          <w:noProof/>
          <w:sz w:val="22"/>
          <w:szCs w:val="22"/>
        </w:rPr>
      </w:pPr>
      <w:r w:rsidRPr="004B112A">
        <w:rPr>
          <w:noProof/>
        </w:rPr>
        <w:t>2.5.</w:t>
      </w:r>
      <w:r w:rsidRPr="004B112A">
        <w:rPr>
          <w:rFonts w:asciiTheme="minorHAnsi" w:eastAsiaTheme="minorEastAsia" w:hAnsiTheme="minorHAnsi" w:cstheme="minorBidi"/>
          <w:noProof/>
          <w:sz w:val="22"/>
          <w:szCs w:val="22"/>
        </w:rPr>
        <w:tab/>
      </w:r>
      <w:r w:rsidRPr="004B112A">
        <w:rPr>
          <w:noProof/>
        </w:rPr>
        <w:t>Aģentūras svarīgākie darbības rezultāti 2021. gadā</w:t>
      </w:r>
      <w:r w:rsidRPr="004B112A">
        <w:rPr>
          <w:noProof/>
        </w:rPr>
        <w:tab/>
      </w:r>
      <w:r w:rsidRPr="004B112A">
        <w:rPr>
          <w:noProof/>
        </w:rPr>
        <w:fldChar w:fldCharType="begin"/>
      </w:r>
      <w:r w:rsidRPr="004B112A">
        <w:rPr>
          <w:noProof/>
        </w:rPr>
        <w:instrText xml:space="preserve"> PAGEREF _Toc102505822 \h </w:instrText>
      </w:r>
      <w:r w:rsidRPr="004B112A">
        <w:rPr>
          <w:noProof/>
        </w:rPr>
      </w:r>
      <w:r w:rsidRPr="004B112A">
        <w:rPr>
          <w:noProof/>
        </w:rPr>
        <w:fldChar w:fldCharType="separate"/>
      </w:r>
      <w:r w:rsidR="00D413B6">
        <w:rPr>
          <w:noProof/>
        </w:rPr>
        <w:t>9</w:t>
      </w:r>
      <w:r w:rsidRPr="004B112A">
        <w:rPr>
          <w:noProof/>
        </w:rPr>
        <w:fldChar w:fldCharType="end"/>
      </w:r>
    </w:p>
    <w:p w14:paraId="1F0F5021" w14:textId="50A846D3" w:rsidR="004B112A" w:rsidRPr="004B112A" w:rsidRDefault="004B112A">
      <w:pPr>
        <w:pStyle w:val="Saturs2"/>
        <w:tabs>
          <w:tab w:val="left" w:pos="880"/>
          <w:tab w:val="right" w:leader="dot" w:pos="9203"/>
        </w:tabs>
        <w:rPr>
          <w:rFonts w:asciiTheme="minorHAnsi" w:eastAsiaTheme="minorEastAsia" w:hAnsiTheme="minorHAnsi" w:cstheme="minorBidi"/>
          <w:noProof/>
          <w:sz w:val="22"/>
          <w:szCs w:val="22"/>
        </w:rPr>
      </w:pPr>
      <w:r w:rsidRPr="004B112A">
        <w:rPr>
          <w:noProof/>
        </w:rPr>
        <w:t>2.6.</w:t>
      </w:r>
      <w:r w:rsidRPr="004B112A">
        <w:rPr>
          <w:rFonts w:asciiTheme="minorHAnsi" w:eastAsiaTheme="minorEastAsia" w:hAnsiTheme="minorHAnsi" w:cstheme="minorBidi"/>
          <w:noProof/>
          <w:sz w:val="22"/>
          <w:szCs w:val="22"/>
        </w:rPr>
        <w:tab/>
      </w:r>
      <w:r w:rsidRPr="004B112A">
        <w:rPr>
          <w:noProof/>
        </w:rPr>
        <w:t>Aģentūras finanšu saistības</w:t>
      </w:r>
      <w:r w:rsidRPr="004B112A">
        <w:rPr>
          <w:noProof/>
        </w:rPr>
        <w:tab/>
      </w:r>
      <w:r w:rsidRPr="004B112A">
        <w:rPr>
          <w:noProof/>
        </w:rPr>
        <w:fldChar w:fldCharType="begin"/>
      </w:r>
      <w:r w:rsidRPr="004B112A">
        <w:rPr>
          <w:noProof/>
        </w:rPr>
        <w:instrText xml:space="preserve"> PAGEREF _Toc102505823 \h </w:instrText>
      </w:r>
      <w:r w:rsidRPr="004B112A">
        <w:rPr>
          <w:noProof/>
        </w:rPr>
      </w:r>
      <w:r w:rsidRPr="004B112A">
        <w:rPr>
          <w:noProof/>
        </w:rPr>
        <w:fldChar w:fldCharType="separate"/>
      </w:r>
      <w:r w:rsidR="00D413B6">
        <w:rPr>
          <w:noProof/>
        </w:rPr>
        <w:t>10</w:t>
      </w:r>
      <w:r w:rsidRPr="004B112A">
        <w:rPr>
          <w:noProof/>
        </w:rPr>
        <w:fldChar w:fldCharType="end"/>
      </w:r>
    </w:p>
    <w:p w14:paraId="2981D7EF" w14:textId="5D79E63B" w:rsidR="004B112A" w:rsidRPr="004B112A" w:rsidRDefault="004B112A">
      <w:pPr>
        <w:pStyle w:val="Saturs2"/>
        <w:tabs>
          <w:tab w:val="left" w:pos="880"/>
          <w:tab w:val="right" w:leader="dot" w:pos="9203"/>
        </w:tabs>
        <w:rPr>
          <w:rFonts w:asciiTheme="minorHAnsi" w:eastAsiaTheme="minorEastAsia" w:hAnsiTheme="minorHAnsi" w:cstheme="minorBidi"/>
          <w:noProof/>
          <w:sz w:val="22"/>
          <w:szCs w:val="22"/>
        </w:rPr>
      </w:pPr>
      <w:r w:rsidRPr="004B112A">
        <w:rPr>
          <w:noProof/>
        </w:rPr>
        <w:t>2.7.</w:t>
      </w:r>
      <w:r w:rsidRPr="004B112A">
        <w:rPr>
          <w:rFonts w:asciiTheme="minorHAnsi" w:eastAsiaTheme="minorEastAsia" w:hAnsiTheme="minorHAnsi" w:cstheme="minorBidi"/>
          <w:noProof/>
          <w:sz w:val="22"/>
          <w:szCs w:val="22"/>
        </w:rPr>
        <w:tab/>
      </w:r>
      <w:r w:rsidRPr="004B112A">
        <w:rPr>
          <w:noProof/>
        </w:rPr>
        <w:t>Aģentūras darbs ar debitoriem</w:t>
      </w:r>
      <w:r w:rsidRPr="004B112A">
        <w:rPr>
          <w:noProof/>
        </w:rPr>
        <w:tab/>
      </w:r>
      <w:r w:rsidRPr="004B112A">
        <w:rPr>
          <w:noProof/>
        </w:rPr>
        <w:fldChar w:fldCharType="begin"/>
      </w:r>
      <w:r w:rsidRPr="004B112A">
        <w:rPr>
          <w:noProof/>
        </w:rPr>
        <w:instrText xml:space="preserve"> PAGEREF _Toc102505824 \h </w:instrText>
      </w:r>
      <w:r w:rsidRPr="004B112A">
        <w:rPr>
          <w:noProof/>
        </w:rPr>
      </w:r>
      <w:r w:rsidRPr="004B112A">
        <w:rPr>
          <w:noProof/>
        </w:rPr>
        <w:fldChar w:fldCharType="separate"/>
      </w:r>
      <w:r w:rsidR="00D413B6">
        <w:rPr>
          <w:noProof/>
        </w:rPr>
        <w:t>10</w:t>
      </w:r>
      <w:r w:rsidRPr="004B112A">
        <w:rPr>
          <w:noProof/>
        </w:rPr>
        <w:fldChar w:fldCharType="end"/>
      </w:r>
    </w:p>
    <w:p w14:paraId="7545AC69" w14:textId="278B948F" w:rsidR="004B112A" w:rsidRPr="004B112A" w:rsidRDefault="004B112A">
      <w:pPr>
        <w:pStyle w:val="Saturs2"/>
        <w:tabs>
          <w:tab w:val="left" w:pos="880"/>
          <w:tab w:val="right" w:leader="dot" w:pos="9203"/>
        </w:tabs>
        <w:rPr>
          <w:rFonts w:asciiTheme="minorHAnsi" w:eastAsiaTheme="minorEastAsia" w:hAnsiTheme="minorHAnsi" w:cstheme="minorBidi"/>
          <w:noProof/>
          <w:sz w:val="22"/>
          <w:szCs w:val="22"/>
        </w:rPr>
      </w:pPr>
      <w:r w:rsidRPr="004B112A">
        <w:rPr>
          <w:noProof/>
        </w:rPr>
        <w:t>2.8.</w:t>
      </w:r>
      <w:r w:rsidRPr="004B112A">
        <w:rPr>
          <w:rFonts w:asciiTheme="minorHAnsi" w:eastAsiaTheme="minorEastAsia" w:hAnsiTheme="minorHAnsi" w:cstheme="minorBidi"/>
          <w:noProof/>
          <w:sz w:val="22"/>
          <w:szCs w:val="22"/>
        </w:rPr>
        <w:tab/>
      </w:r>
      <w:r w:rsidRPr="004B112A">
        <w:rPr>
          <w:noProof/>
        </w:rPr>
        <w:t>Iekšējās kontroles sistēma</w:t>
      </w:r>
      <w:r w:rsidRPr="004B112A">
        <w:rPr>
          <w:noProof/>
        </w:rPr>
        <w:tab/>
      </w:r>
      <w:r w:rsidRPr="004B112A">
        <w:rPr>
          <w:noProof/>
        </w:rPr>
        <w:fldChar w:fldCharType="begin"/>
      </w:r>
      <w:r w:rsidRPr="004B112A">
        <w:rPr>
          <w:noProof/>
        </w:rPr>
        <w:instrText xml:space="preserve"> PAGEREF _Toc102505825 \h </w:instrText>
      </w:r>
      <w:r w:rsidRPr="004B112A">
        <w:rPr>
          <w:noProof/>
        </w:rPr>
      </w:r>
      <w:r w:rsidRPr="004B112A">
        <w:rPr>
          <w:noProof/>
        </w:rPr>
        <w:fldChar w:fldCharType="separate"/>
      </w:r>
      <w:r w:rsidR="00D413B6">
        <w:rPr>
          <w:noProof/>
        </w:rPr>
        <w:t>11</w:t>
      </w:r>
      <w:r w:rsidRPr="004B112A">
        <w:rPr>
          <w:noProof/>
        </w:rPr>
        <w:fldChar w:fldCharType="end"/>
      </w:r>
    </w:p>
    <w:p w14:paraId="0CF42804" w14:textId="122F341E" w:rsidR="004B112A" w:rsidRPr="004B112A" w:rsidRDefault="004B112A">
      <w:pPr>
        <w:pStyle w:val="Saturs1"/>
        <w:tabs>
          <w:tab w:val="right" w:leader="dot" w:pos="9203"/>
        </w:tabs>
        <w:rPr>
          <w:rFonts w:asciiTheme="minorHAnsi" w:eastAsiaTheme="minorEastAsia" w:hAnsiTheme="minorHAnsi" w:cstheme="minorBidi"/>
          <w:noProof/>
          <w:sz w:val="22"/>
          <w:szCs w:val="22"/>
        </w:rPr>
      </w:pPr>
      <w:r w:rsidRPr="004B112A">
        <w:rPr>
          <w:noProof/>
        </w:rPr>
        <w:t>3. Personāls</w:t>
      </w:r>
      <w:r w:rsidRPr="004B112A">
        <w:rPr>
          <w:noProof/>
        </w:rPr>
        <w:tab/>
      </w:r>
      <w:r w:rsidRPr="004B112A">
        <w:rPr>
          <w:noProof/>
        </w:rPr>
        <w:fldChar w:fldCharType="begin"/>
      </w:r>
      <w:r w:rsidRPr="004B112A">
        <w:rPr>
          <w:noProof/>
        </w:rPr>
        <w:instrText xml:space="preserve"> PAGEREF _Toc102505826 \h </w:instrText>
      </w:r>
      <w:r w:rsidRPr="004B112A">
        <w:rPr>
          <w:noProof/>
        </w:rPr>
      </w:r>
      <w:r w:rsidRPr="004B112A">
        <w:rPr>
          <w:noProof/>
        </w:rPr>
        <w:fldChar w:fldCharType="separate"/>
      </w:r>
      <w:r w:rsidR="00D413B6">
        <w:rPr>
          <w:noProof/>
        </w:rPr>
        <w:t>11</w:t>
      </w:r>
      <w:r w:rsidRPr="004B112A">
        <w:rPr>
          <w:noProof/>
        </w:rPr>
        <w:fldChar w:fldCharType="end"/>
      </w:r>
    </w:p>
    <w:p w14:paraId="0DAFDC46" w14:textId="6C64F996" w:rsidR="004B112A" w:rsidRPr="004B112A" w:rsidRDefault="004B112A">
      <w:pPr>
        <w:pStyle w:val="Saturs1"/>
        <w:tabs>
          <w:tab w:val="left" w:pos="480"/>
          <w:tab w:val="right" w:leader="dot" w:pos="9203"/>
        </w:tabs>
        <w:rPr>
          <w:rFonts w:asciiTheme="minorHAnsi" w:eastAsiaTheme="minorEastAsia" w:hAnsiTheme="minorHAnsi" w:cstheme="minorBidi"/>
          <w:noProof/>
          <w:sz w:val="22"/>
          <w:szCs w:val="22"/>
        </w:rPr>
      </w:pPr>
      <w:r w:rsidRPr="004B112A">
        <w:rPr>
          <w:noProof/>
        </w:rPr>
        <w:t>4.</w:t>
      </w:r>
      <w:r w:rsidR="00936C61">
        <w:rPr>
          <w:rFonts w:asciiTheme="minorHAnsi" w:eastAsiaTheme="minorEastAsia" w:hAnsiTheme="minorHAnsi" w:cstheme="minorBidi"/>
          <w:noProof/>
          <w:sz w:val="22"/>
          <w:szCs w:val="22"/>
        </w:rPr>
        <w:t xml:space="preserve"> </w:t>
      </w:r>
      <w:r w:rsidRPr="004B112A">
        <w:rPr>
          <w:noProof/>
        </w:rPr>
        <w:t>Komunikācija ar sabiedrību</w:t>
      </w:r>
      <w:r w:rsidRPr="004B112A">
        <w:rPr>
          <w:noProof/>
        </w:rPr>
        <w:tab/>
      </w:r>
      <w:r w:rsidRPr="004B112A">
        <w:rPr>
          <w:noProof/>
        </w:rPr>
        <w:fldChar w:fldCharType="begin"/>
      </w:r>
      <w:r w:rsidRPr="004B112A">
        <w:rPr>
          <w:noProof/>
        </w:rPr>
        <w:instrText xml:space="preserve"> PAGEREF _Toc102505827 \h </w:instrText>
      </w:r>
      <w:r w:rsidRPr="004B112A">
        <w:rPr>
          <w:noProof/>
        </w:rPr>
      </w:r>
      <w:r w:rsidRPr="004B112A">
        <w:rPr>
          <w:noProof/>
        </w:rPr>
        <w:fldChar w:fldCharType="separate"/>
      </w:r>
      <w:r w:rsidR="00D413B6">
        <w:rPr>
          <w:noProof/>
        </w:rPr>
        <w:t>12</w:t>
      </w:r>
      <w:r w:rsidRPr="004B112A">
        <w:rPr>
          <w:noProof/>
        </w:rPr>
        <w:fldChar w:fldCharType="end"/>
      </w:r>
    </w:p>
    <w:p w14:paraId="2EA23376" w14:textId="24FC22C3" w:rsidR="004B112A" w:rsidRPr="004B112A" w:rsidRDefault="004B112A">
      <w:pPr>
        <w:pStyle w:val="Saturs1"/>
        <w:tabs>
          <w:tab w:val="right" w:leader="dot" w:pos="9203"/>
        </w:tabs>
        <w:rPr>
          <w:rFonts w:asciiTheme="minorHAnsi" w:eastAsiaTheme="minorEastAsia" w:hAnsiTheme="minorHAnsi" w:cstheme="minorBidi"/>
          <w:noProof/>
          <w:sz w:val="22"/>
          <w:szCs w:val="22"/>
        </w:rPr>
      </w:pPr>
      <w:r w:rsidRPr="004B112A">
        <w:rPr>
          <w:noProof/>
        </w:rPr>
        <w:t>5. Nākamā gada plānotie pasākumi</w:t>
      </w:r>
      <w:r w:rsidRPr="004B112A">
        <w:rPr>
          <w:noProof/>
        </w:rPr>
        <w:tab/>
      </w:r>
      <w:r w:rsidRPr="004B112A">
        <w:rPr>
          <w:noProof/>
        </w:rPr>
        <w:fldChar w:fldCharType="begin"/>
      </w:r>
      <w:r w:rsidRPr="004B112A">
        <w:rPr>
          <w:noProof/>
        </w:rPr>
        <w:instrText xml:space="preserve"> PAGEREF _Toc102505828 \h </w:instrText>
      </w:r>
      <w:r w:rsidRPr="004B112A">
        <w:rPr>
          <w:noProof/>
        </w:rPr>
      </w:r>
      <w:r w:rsidRPr="004B112A">
        <w:rPr>
          <w:noProof/>
        </w:rPr>
        <w:fldChar w:fldCharType="separate"/>
      </w:r>
      <w:r w:rsidR="00D413B6">
        <w:rPr>
          <w:noProof/>
        </w:rPr>
        <w:t>12</w:t>
      </w:r>
      <w:r w:rsidRPr="004B112A">
        <w:rPr>
          <w:noProof/>
        </w:rPr>
        <w:fldChar w:fldCharType="end"/>
      </w:r>
    </w:p>
    <w:p w14:paraId="1F9CFB07" w14:textId="410A507A" w:rsidR="004B112A" w:rsidRPr="004B112A" w:rsidRDefault="004B112A">
      <w:pPr>
        <w:pStyle w:val="Saturs2"/>
        <w:tabs>
          <w:tab w:val="right" w:leader="dot" w:pos="9203"/>
        </w:tabs>
        <w:rPr>
          <w:rFonts w:asciiTheme="minorHAnsi" w:eastAsiaTheme="minorEastAsia" w:hAnsiTheme="minorHAnsi" w:cstheme="minorBidi"/>
          <w:noProof/>
          <w:sz w:val="22"/>
          <w:szCs w:val="22"/>
        </w:rPr>
      </w:pPr>
      <w:r w:rsidRPr="004B112A">
        <w:rPr>
          <w:noProof/>
        </w:rPr>
        <w:t>5.1. Pārskata gadā uzsāktie pasākumi, kuri tiks turpināti</w:t>
      </w:r>
      <w:r w:rsidRPr="004B112A">
        <w:rPr>
          <w:noProof/>
        </w:rPr>
        <w:tab/>
      </w:r>
      <w:r w:rsidRPr="004B112A">
        <w:rPr>
          <w:noProof/>
        </w:rPr>
        <w:fldChar w:fldCharType="begin"/>
      </w:r>
      <w:r w:rsidRPr="004B112A">
        <w:rPr>
          <w:noProof/>
        </w:rPr>
        <w:instrText xml:space="preserve"> PAGEREF _Toc102505829 \h </w:instrText>
      </w:r>
      <w:r w:rsidRPr="004B112A">
        <w:rPr>
          <w:noProof/>
        </w:rPr>
      </w:r>
      <w:r w:rsidRPr="004B112A">
        <w:rPr>
          <w:noProof/>
        </w:rPr>
        <w:fldChar w:fldCharType="separate"/>
      </w:r>
      <w:r w:rsidR="00D413B6">
        <w:rPr>
          <w:noProof/>
        </w:rPr>
        <w:t>12</w:t>
      </w:r>
      <w:r w:rsidRPr="004B112A">
        <w:rPr>
          <w:noProof/>
        </w:rPr>
        <w:fldChar w:fldCharType="end"/>
      </w:r>
    </w:p>
    <w:p w14:paraId="6457081E" w14:textId="6FD9C01F" w:rsidR="004B112A" w:rsidRPr="004B112A" w:rsidRDefault="004B112A">
      <w:pPr>
        <w:pStyle w:val="Saturs2"/>
        <w:tabs>
          <w:tab w:val="right" w:leader="dot" w:pos="9203"/>
        </w:tabs>
        <w:rPr>
          <w:rFonts w:asciiTheme="minorHAnsi" w:eastAsiaTheme="minorEastAsia" w:hAnsiTheme="minorHAnsi" w:cstheme="minorBidi"/>
          <w:noProof/>
          <w:sz w:val="22"/>
          <w:szCs w:val="22"/>
        </w:rPr>
      </w:pPr>
      <w:r w:rsidRPr="004B112A">
        <w:rPr>
          <w:noProof/>
        </w:rPr>
        <w:t>5.2. Paredzamie notikumi, kas varētu būtiski ietekmēt aģentūras darbību nākotnē</w:t>
      </w:r>
      <w:r w:rsidRPr="004B112A">
        <w:rPr>
          <w:noProof/>
        </w:rPr>
        <w:tab/>
      </w:r>
      <w:r w:rsidRPr="004B112A">
        <w:rPr>
          <w:noProof/>
        </w:rPr>
        <w:fldChar w:fldCharType="begin"/>
      </w:r>
      <w:r w:rsidRPr="004B112A">
        <w:rPr>
          <w:noProof/>
        </w:rPr>
        <w:instrText xml:space="preserve"> PAGEREF _Toc102505830 \h </w:instrText>
      </w:r>
      <w:r w:rsidRPr="004B112A">
        <w:rPr>
          <w:noProof/>
        </w:rPr>
      </w:r>
      <w:r w:rsidRPr="004B112A">
        <w:rPr>
          <w:noProof/>
        </w:rPr>
        <w:fldChar w:fldCharType="separate"/>
      </w:r>
      <w:r w:rsidR="00D413B6">
        <w:rPr>
          <w:noProof/>
        </w:rPr>
        <w:t>12</w:t>
      </w:r>
      <w:r w:rsidRPr="004B112A">
        <w:rPr>
          <w:noProof/>
        </w:rPr>
        <w:fldChar w:fldCharType="end"/>
      </w:r>
    </w:p>
    <w:p w14:paraId="0D124966" w14:textId="5F22CD00" w:rsidR="004B112A" w:rsidRPr="004B112A" w:rsidRDefault="004B112A" w:rsidP="004B112A">
      <w:pPr>
        <w:pStyle w:val="Saturs1"/>
        <w:tabs>
          <w:tab w:val="left" w:pos="480"/>
          <w:tab w:val="right" w:leader="dot" w:pos="9203"/>
        </w:tabs>
        <w:rPr>
          <w:rFonts w:asciiTheme="minorHAnsi" w:eastAsiaTheme="minorEastAsia" w:hAnsiTheme="minorHAnsi" w:cstheme="minorBidi"/>
          <w:noProof/>
          <w:sz w:val="22"/>
          <w:szCs w:val="22"/>
        </w:rPr>
      </w:pPr>
      <w:r w:rsidRPr="004B112A">
        <w:rPr>
          <w:noProof/>
        </w:rPr>
        <w:t>6.</w:t>
      </w:r>
      <w:r w:rsidR="00936C61">
        <w:rPr>
          <w:rFonts w:asciiTheme="minorHAnsi" w:eastAsiaTheme="minorEastAsia" w:hAnsiTheme="minorHAnsi" w:cstheme="minorBidi"/>
          <w:noProof/>
          <w:sz w:val="22"/>
          <w:szCs w:val="22"/>
        </w:rPr>
        <w:t xml:space="preserve"> </w:t>
      </w:r>
      <w:r w:rsidRPr="004B112A">
        <w:rPr>
          <w:noProof/>
        </w:rPr>
        <w:t>Neatkarīgu revidentu ziņojums</w:t>
      </w:r>
      <w:r w:rsidRPr="004B112A">
        <w:rPr>
          <w:noProof/>
        </w:rPr>
        <w:tab/>
      </w:r>
      <w:r w:rsidRPr="004B112A">
        <w:rPr>
          <w:noProof/>
        </w:rPr>
        <w:fldChar w:fldCharType="begin"/>
      </w:r>
      <w:r w:rsidRPr="004B112A">
        <w:rPr>
          <w:noProof/>
        </w:rPr>
        <w:instrText xml:space="preserve"> PAGEREF _Toc102505832 \h </w:instrText>
      </w:r>
      <w:r w:rsidRPr="004B112A">
        <w:rPr>
          <w:noProof/>
        </w:rPr>
      </w:r>
      <w:r w:rsidRPr="004B112A">
        <w:rPr>
          <w:noProof/>
        </w:rPr>
        <w:fldChar w:fldCharType="separate"/>
      </w:r>
      <w:r w:rsidR="00D413B6">
        <w:rPr>
          <w:noProof/>
        </w:rPr>
        <w:t>15</w:t>
      </w:r>
      <w:r w:rsidRPr="004B112A">
        <w:rPr>
          <w:noProof/>
        </w:rPr>
        <w:fldChar w:fldCharType="end"/>
      </w:r>
    </w:p>
    <w:p w14:paraId="273D141D" w14:textId="1196764B" w:rsidR="00B4288D" w:rsidRPr="004B112A" w:rsidRDefault="004B112A" w:rsidP="00DF3692">
      <w:pPr>
        <w:pStyle w:val="nodala1"/>
        <w:shd w:val="clear" w:color="auto" w:fill="FFFFFF" w:themeFill="background1"/>
        <w:ind w:firstLine="0"/>
      </w:pPr>
      <w:r w:rsidRPr="004B112A">
        <w:rPr>
          <w:b w:val="0"/>
          <w:bCs w:val="0"/>
          <w:caps w:val="0"/>
        </w:rPr>
        <w:fldChar w:fldCharType="end"/>
      </w:r>
    </w:p>
    <w:p w14:paraId="6D39521B" w14:textId="77777777" w:rsidR="00E939C9" w:rsidRPr="002873AA" w:rsidRDefault="00E939C9" w:rsidP="00DF3692">
      <w:pPr>
        <w:pStyle w:val="nodala1"/>
        <w:shd w:val="clear" w:color="auto" w:fill="FFFFFF" w:themeFill="background1"/>
        <w:ind w:firstLine="0"/>
        <w:rPr>
          <w:highlight w:val="yellow"/>
        </w:rPr>
      </w:pPr>
    </w:p>
    <w:p w14:paraId="4B0FD124" w14:textId="77777777" w:rsidR="00E939C9" w:rsidRPr="002873AA" w:rsidRDefault="00E939C9" w:rsidP="00DF3692">
      <w:pPr>
        <w:pStyle w:val="nodala1"/>
        <w:shd w:val="clear" w:color="auto" w:fill="FFFFFF" w:themeFill="background1"/>
        <w:ind w:firstLine="0"/>
        <w:rPr>
          <w:highlight w:val="yellow"/>
        </w:rPr>
      </w:pPr>
    </w:p>
    <w:p w14:paraId="38D72B52" w14:textId="5F2C62FB" w:rsidR="00E939C9" w:rsidRDefault="00E939C9" w:rsidP="00DF3692">
      <w:pPr>
        <w:pStyle w:val="nodala1"/>
        <w:shd w:val="clear" w:color="auto" w:fill="FFFFFF" w:themeFill="background1"/>
        <w:ind w:firstLine="0"/>
        <w:rPr>
          <w:highlight w:val="yellow"/>
        </w:rPr>
      </w:pPr>
    </w:p>
    <w:p w14:paraId="44DE1EBC" w14:textId="184DED30" w:rsidR="004B112A" w:rsidRDefault="004B112A" w:rsidP="00DF3692">
      <w:pPr>
        <w:pStyle w:val="nodala1"/>
        <w:shd w:val="clear" w:color="auto" w:fill="FFFFFF" w:themeFill="background1"/>
        <w:ind w:firstLine="0"/>
        <w:rPr>
          <w:highlight w:val="yellow"/>
        </w:rPr>
      </w:pPr>
    </w:p>
    <w:p w14:paraId="00910A95" w14:textId="77777777" w:rsidR="004B112A" w:rsidRPr="002873AA" w:rsidRDefault="004B112A" w:rsidP="00DF3692">
      <w:pPr>
        <w:pStyle w:val="nodala1"/>
        <w:shd w:val="clear" w:color="auto" w:fill="FFFFFF" w:themeFill="background1"/>
        <w:ind w:firstLine="0"/>
        <w:rPr>
          <w:highlight w:val="yellow"/>
        </w:rPr>
      </w:pPr>
    </w:p>
    <w:p w14:paraId="31A5A914" w14:textId="77777777" w:rsidR="00E939C9" w:rsidRPr="002873AA" w:rsidRDefault="00E939C9" w:rsidP="00DF3692">
      <w:pPr>
        <w:pStyle w:val="nodala1"/>
        <w:shd w:val="clear" w:color="auto" w:fill="FFFFFF" w:themeFill="background1"/>
        <w:ind w:firstLine="0"/>
        <w:rPr>
          <w:highlight w:val="yellow"/>
        </w:rPr>
      </w:pPr>
    </w:p>
    <w:p w14:paraId="3B543843" w14:textId="574F95D3" w:rsidR="00E939C9" w:rsidRDefault="00E939C9" w:rsidP="00DF3692">
      <w:pPr>
        <w:pStyle w:val="nodala1"/>
        <w:shd w:val="clear" w:color="auto" w:fill="FFFFFF" w:themeFill="background1"/>
        <w:ind w:firstLine="0"/>
        <w:rPr>
          <w:highlight w:val="yellow"/>
        </w:rPr>
      </w:pPr>
    </w:p>
    <w:p w14:paraId="23339320" w14:textId="0C9FFEE8" w:rsidR="004B112A" w:rsidRDefault="004B112A" w:rsidP="00DF3692">
      <w:pPr>
        <w:pStyle w:val="nodala1"/>
        <w:shd w:val="clear" w:color="auto" w:fill="FFFFFF" w:themeFill="background1"/>
        <w:ind w:firstLine="0"/>
        <w:rPr>
          <w:highlight w:val="yellow"/>
        </w:rPr>
      </w:pPr>
    </w:p>
    <w:p w14:paraId="7102BA4F" w14:textId="4DE27F6B" w:rsidR="004B112A" w:rsidRDefault="004B112A" w:rsidP="00DF3692">
      <w:pPr>
        <w:pStyle w:val="nodala1"/>
        <w:shd w:val="clear" w:color="auto" w:fill="FFFFFF" w:themeFill="background1"/>
        <w:ind w:firstLine="0"/>
        <w:rPr>
          <w:highlight w:val="yellow"/>
        </w:rPr>
      </w:pPr>
    </w:p>
    <w:p w14:paraId="053F039E" w14:textId="5D7A6C69" w:rsidR="00F862B0" w:rsidRDefault="00F862B0" w:rsidP="00DF3692">
      <w:pPr>
        <w:pStyle w:val="nodala1"/>
        <w:shd w:val="clear" w:color="auto" w:fill="FFFFFF" w:themeFill="background1"/>
        <w:ind w:firstLine="0"/>
        <w:rPr>
          <w:highlight w:val="yellow"/>
        </w:rPr>
      </w:pPr>
    </w:p>
    <w:p w14:paraId="3C9DD1D6" w14:textId="0D87C27B" w:rsidR="00F862B0" w:rsidRDefault="00F862B0" w:rsidP="00DF3692">
      <w:pPr>
        <w:pStyle w:val="nodala1"/>
        <w:shd w:val="clear" w:color="auto" w:fill="FFFFFF" w:themeFill="background1"/>
        <w:ind w:firstLine="0"/>
        <w:rPr>
          <w:highlight w:val="yellow"/>
        </w:rPr>
      </w:pPr>
    </w:p>
    <w:p w14:paraId="2C3CA3F4" w14:textId="77777777" w:rsidR="00F862B0" w:rsidRPr="002873AA" w:rsidRDefault="00F862B0" w:rsidP="00DF3692">
      <w:pPr>
        <w:pStyle w:val="nodala1"/>
        <w:shd w:val="clear" w:color="auto" w:fill="FFFFFF" w:themeFill="background1"/>
        <w:ind w:firstLine="0"/>
        <w:rPr>
          <w:highlight w:val="yellow"/>
        </w:rPr>
      </w:pPr>
    </w:p>
    <w:p w14:paraId="28FF2D92" w14:textId="77777777" w:rsidR="00E939C9" w:rsidRPr="002873AA" w:rsidRDefault="00E939C9" w:rsidP="00DF3692">
      <w:pPr>
        <w:pStyle w:val="nodala1"/>
        <w:shd w:val="clear" w:color="auto" w:fill="FFFFFF" w:themeFill="background1"/>
        <w:ind w:firstLine="0"/>
        <w:rPr>
          <w:highlight w:val="yellow"/>
        </w:rPr>
      </w:pPr>
    </w:p>
    <w:p w14:paraId="2A26E54D" w14:textId="77777777" w:rsidR="00B4288D" w:rsidRPr="002873AA" w:rsidRDefault="00B4288D" w:rsidP="00DF3692">
      <w:pPr>
        <w:pStyle w:val="nodala1"/>
        <w:shd w:val="clear" w:color="auto" w:fill="FFFFFF" w:themeFill="background1"/>
        <w:ind w:firstLine="0"/>
        <w:rPr>
          <w:highlight w:val="yellow"/>
        </w:rPr>
      </w:pPr>
    </w:p>
    <w:p w14:paraId="4281972D" w14:textId="2516A2AC" w:rsidR="00B07044" w:rsidRPr="002873AA" w:rsidRDefault="00B07044" w:rsidP="00DF3692">
      <w:pPr>
        <w:pStyle w:val="nodala1"/>
        <w:numPr>
          <w:ilvl w:val="0"/>
          <w:numId w:val="2"/>
        </w:numPr>
        <w:rPr>
          <w:noProof/>
        </w:rPr>
      </w:pPr>
      <w:bookmarkStart w:id="7" w:name="_Toc44487279"/>
      <w:bookmarkStart w:id="8" w:name="_Toc102505813"/>
      <w:r w:rsidRPr="002873AA">
        <w:rPr>
          <w:noProof/>
        </w:rPr>
        <w:lastRenderedPageBreak/>
        <w:t>Vispārēja informācija par Ogres novada pašvaldības aģentūru “Ogres komunikācijas”</w:t>
      </w:r>
      <w:bookmarkEnd w:id="7"/>
      <w:bookmarkEnd w:id="8"/>
    </w:p>
    <w:p w14:paraId="64AE3573" w14:textId="77777777" w:rsidR="00DF3692" w:rsidRPr="002873AA" w:rsidRDefault="00DF3692" w:rsidP="00DF3692">
      <w:pPr>
        <w:pStyle w:val="nodala1"/>
        <w:shd w:val="clear" w:color="auto" w:fill="FFFFFF" w:themeFill="background1"/>
        <w:ind w:firstLine="0"/>
        <w:rPr>
          <w:noProof/>
        </w:rPr>
      </w:pPr>
    </w:p>
    <w:p w14:paraId="6487466E" w14:textId="391D87EC" w:rsidR="00B07044" w:rsidRPr="002873AA" w:rsidRDefault="00B07044" w:rsidP="00DF3692">
      <w:pPr>
        <w:pStyle w:val="apaksnodala"/>
        <w:shd w:val="clear" w:color="auto" w:fill="FFFFFF" w:themeFill="background1"/>
        <w:ind w:left="360" w:hanging="450"/>
        <w:rPr>
          <w:noProof/>
        </w:rPr>
      </w:pPr>
      <w:r w:rsidRPr="002873AA">
        <w:rPr>
          <w:noProof/>
        </w:rPr>
        <w:t xml:space="preserve"> </w:t>
      </w:r>
      <w:bookmarkStart w:id="9" w:name="_Toc44487280"/>
      <w:bookmarkStart w:id="10" w:name="_Toc102505814"/>
      <w:r w:rsidRPr="002873AA">
        <w:rPr>
          <w:noProof/>
        </w:rPr>
        <w:t>Aģentūras darbības normatīvais regulējums</w:t>
      </w:r>
      <w:bookmarkEnd w:id="9"/>
      <w:bookmarkEnd w:id="10"/>
    </w:p>
    <w:p w14:paraId="34A5D782" w14:textId="77777777" w:rsidR="007065BF" w:rsidRPr="002873AA" w:rsidRDefault="007065BF" w:rsidP="002873AA">
      <w:pPr>
        <w:pStyle w:val="Default"/>
        <w:shd w:val="clear" w:color="auto" w:fill="FFFFFF" w:themeFill="background1"/>
        <w:spacing w:line="360" w:lineRule="auto"/>
        <w:ind w:firstLine="720"/>
        <w:jc w:val="both"/>
      </w:pPr>
      <w:r w:rsidRPr="002873AA">
        <w:t>Ogres novada pašvaldības aģentūra “Ogres komunikācijas” (turpmāk arī – aģentūra) saskaņā ar Ogres novada domes 2014. gada 26. septembra</w:t>
      </w:r>
      <w:r w:rsidR="00D91273" w:rsidRPr="002873AA">
        <w:t xml:space="preserve"> lēmumu (protokols Nr.20; 1.§) ir izveidota pašvaldības iestāde, </w:t>
      </w:r>
      <w:r w:rsidRPr="002873AA">
        <w:t xml:space="preserve">kurai ar Ogres novada domes lēmumu uzdots veikt no pašvaldības funkcijām izrietošus pārvaldes uzdevumus, sniedzot pakalpojumus un īstenojot pašvaldības un starptautiskus projektus un programmas. </w:t>
      </w:r>
    </w:p>
    <w:p w14:paraId="59496A98" w14:textId="77777777" w:rsidR="007065BF" w:rsidRPr="002873AA" w:rsidRDefault="007065BF" w:rsidP="002873AA">
      <w:pPr>
        <w:pStyle w:val="Default"/>
        <w:shd w:val="clear" w:color="auto" w:fill="FFFFFF" w:themeFill="background1"/>
        <w:spacing w:line="360" w:lineRule="auto"/>
        <w:ind w:firstLine="720"/>
        <w:jc w:val="both"/>
      </w:pPr>
      <w:r w:rsidRPr="002873AA">
        <w:t>Aģentūra darbojās saskaņā ar Ogres novada pašvaldības 2014. gada 13. novembra saistošajiem noteikumiem Nr. 32/2014 “Ogres novada pašvaldības aģentūras “Ogres komunikācijas” nolikums”.</w:t>
      </w:r>
    </w:p>
    <w:p w14:paraId="22DEF9E3" w14:textId="77777777" w:rsidR="0004636C" w:rsidRPr="002873AA" w:rsidRDefault="007065BF" w:rsidP="002873AA">
      <w:pPr>
        <w:pStyle w:val="Default"/>
        <w:shd w:val="clear" w:color="auto" w:fill="FFFFFF" w:themeFill="background1"/>
        <w:spacing w:line="360" w:lineRule="auto"/>
        <w:ind w:firstLine="720"/>
        <w:jc w:val="both"/>
      </w:pPr>
      <w:r w:rsidRPr="002873AA">
        <w:t>2018. gada 25. jūlijā stājoties spēkā Ogres novada pašvaldības 2018. gada 21. jūnija saistošajiem noteikumiem Nr. 14/2018 “Grozījumi Ogres novada pašvaldības 2014. gada 13. novembra saistošajos noteikumos Nr. 32/2014 “Ogres novada pašvaldības aģentūras “Ogres namsaimnieks” nolikums”, aģentūras nosaukums tika mainīts no pašvaldības aģentūras “Ogres namsaimnieks” uz pašvaldības aģentūru “Ogres komunikācijas.”</w:t>
      </w:r>
      <w:r w:rsidR="00D91273" w:rsidRPr="002873AA">
        <w:t xml:space="preserve"> </w:t>
      </w:r>
    </w:p>
    <w:p w14:paraId="708B3749" w14:textId="1816198D" w:rsidR="007065BF" w:rsidRPr="002873AA" w:rsidRDefault="00D91273" w:rsidP="002873AA">
      <w:pPr>
        <w:pStyle w:val="Default"/>
        <w:shd w:val="clear" w:color="auto" w:fill="FFFFFF" w:themeFill="background1"/>
        <w:spacing w:line="360" w:lineRule="auto"/>
        <w:ind w:firstLine="720"/>
        <w:jc w:val="both"/>
      </w:pPr>
      <w:r w:rsidRPr="002873AA">
        <w:t>2018. gada</w:t>
      </w:r>
      <w:r w:rsidR="007065BF" w:rsidRPr="002873AA">
        <w:t xml:space="preserve"> </w:t>
      </w:r>
      <w:r w:rsidRPr="002873AA">
        <w:t xml:space="preserve">1. jūlijā saskaņā ar </w:t>
      </w:r>
      <w:r w:rsidR="007065BF" w:rsidRPr="002873AA">
        <w:t xml:space="preserve">Ogres novada pašvaldības 2018. gada 25. janvāra lēmumu Nr. 2 „Par Ogres novada pašvaldības aģentūras „Ogres namsaimnieks” reorganizāciju” un Ogres novada pašvaldības 2018. gada 19. aprīļa lēmumu Nr. 6 “Par grozījumiem Ogres novada pašvaldības domes 2018.gada 25.janvāra lēmumā “Par Ogres novada pašvaldības aģentūras “Ogres namsaimnieks” reorganizāciju” un reorganizācijas beigu datuma noteikšanu” Ogres novada pašvaldība veica aģentūrai deleģēto funkciju pārdali, deleģējot funkcijas aģentūrai un sabiedrībai </w:t>
      </w:r>
      <w:r w:rsidRPr="002873AA">
        <w:t>ar ierobežotu atbildību “Ogres N</w:t>
      </w:r>
      <w:r w:rsidR="007065BF" w:rsidRPr="002873AA">
        <w:t>amsaimnieks”.</w:t>
      </w:r>
    </w:p>
    <w:p w14:paraId="27D4E534" w14:textId="3BBCBCFB" w:rsidR="00014E35" w:rsidRPr="002873AA" w:rsidRDefault="007065BF" w:rsidP="002873AA">
      <w:pPr>
        <w:pStyle w:val="Default"/>
        <w:shd w:val="clear" w:color="auto" w:fill="FFFFFF" w:themeFill="background1"/>
        <w:spacing w:line="360" w:lineRule="auto"/>
        <w:ind w:firstLine="720"/>
        <w:jc w:val="both"/>
      </w:pPr>
      <w:r w:rsidRPr="002873AA">
        <w:t>Aģentūras mērķis</w:t>
      </w:r>
      <w:r w:rsidR="00D91273" w:rsidRPr="002873AA">
        <w:t xml:space="preserve"> ir</w:t>
      </w:r>
      <w:r w:rsidRPr="002873AA">
        <w:t xml:space="preserve"> organizēt ūdenssaimniecības pakalpojumus Ogres novada Ogres pilsētas un Ogresgala pagastā, pārvaldīt aģentūras valdījumā nodotās Ogres novada pašvaldības centralizētās ūdensapgādes, </w:t>
      </w:r>
      <w:proofErr w:type="spellStart"/>
      <w:r w:rsidRPr="002873AA">
        <w:t>fekālās</w:t>
      </w:r>
      <w:proofErr w:type="spellEnd"/>
      <w:r w:rsidRPr="002873AA">
        <w:t xml:space="preserve"> un lietus kanalizācijas sistēmas, pārvaldīt aģentūras valdījumā nodoto nekustamo īpašumu, nodrošināt sociālo māju uzturēšanu, nodrošināt dzīvnieku patversmes darbību, peldbaseina darbību, ceļu un pils</w:t>
      </w:r>
      <w:r w:rsidR="00D91273" w:rsidRPr="002873AA">
        <w:t xml:space="preserve">ētvides uzturēšanu un attīstību un </w:t>
      </w:r>
      <w:r w:rsidRPr="002873AA">
        <w:t xml:space="preserve">kapu uzturēšanu. </w:t>
      </w:r>
    </w:p>
    <w:p w14:paraId="2D69D522" w14:textId="77777777" w:rsidR="007065BF" w:rsidRPr="002873AA" w:rsidRDefault="007065BF" w:rsidP="002873AA">
      <w:pPr>
        <w:pStyle w:val="Default"/>
        <w:shd w:val="clear" w:color="auto" w:fill="FFFFFF" w:themeFill="background1"/>
        <w:spacing w:line="360" w:lineRule="auto"/>
        <w:ind w:firstLine="720"/>
        <w:jc w:val="both"/>
      </w:pPr>
      <w:r w:rsidRPr="002873AA">
        <w:t xml:space="preserve">Aģentūra savā darbībā ievēro starptautisko tiesību un Eiropas Savienības tiesību normas, kā arī vispārējos tiesību principus, Latvijas Republikas Satversmi, Latvijas Republikas likumus, Ministru kabineta noteikumus, Ogres novada pašvaldības saistošos noteikumus, Ogres novada </w:t>
      </w:r>
      <w:r w:rsidR="00D91273" w:rsidRPr="002873AA">
        <w:t xml:space="preserve">pašvaldības </w:t>
      </w:r>
      <w:r w:rsidRPr="002873AA">
        <w:t>domes lēmumus un rīk</w:t>
      </w:r>
      <w:r w:rsidR="00D91273" w:rsidRPr="002873AA">
        <w:t>ojumus, kas attiecas uz aģentūru</w:t>
      </w:r>
      <w:r w:rsidRPr="002873AA">
        <w:t xml:space="preserve"> un tās darbību. </w:t>
      </w:r>
    </w:p>
    <w:p w14:paraId="502239A4" w14:textId="1F113125" w:rsidR="007065BF" w:rsidRPr="002873AA" w:rsidRDefault="007065BF" w:rsidP="002873AA">
      <w:pPr>
        <w:pStyle w:val="Default"/>
        <w:shd w:val="clear" w:color="auto" w:fill="FFFFFF" w:themeFill="background1"/>
        <w:spacing w:line="360" w:lineRule="auto"/>
        <w:ind w:firstLine="720"/>
        <w:jc w:val="both"/>
      </w:pPr>
      <w:r w:rsidRPr="002873AA">
        <w:lastRenderedPageBreak/>
        <w:t>Aģentūra ir Ogres novada domes noteiktās kompetences un veicamo funkciju ietvaros reorganizēto Ogres novada pašvaldības aģentūru “</w:t>
      </w:r>
      <w:proofErr w:type="spellStart"/>
      <w:r w:rsidRPr="002873AA">
        <w:t>Mālkalne</w:t>
      </w:r>
      <w:proofErr w:type="spellEnd"/>
      <w:r w:rsidRPr="002873AA">
        <w:t xml:space="preserve">” un “Dziednīca” saistību un tiesību pārņēmēja.      </w:t>
      </w:r>
    </w:p>
    <w:p w14:paraId="60797B79" w14:textId="77777777" w:rsidR="002F225C" w:rsidRPr="002873AA" w:rsidRDefault="002F225C" w:rsidP="002873AA">
      <w:pPr>
        <w:pStyle w:val="Sarakstarindkopa"/>
        <w:shd w:val="clear" w:color="auto" w:fill="FFFFFF" w:themeFill="background1"/>
        <w:spacing w:after="0" w:line="360" w:lineRule="auto"/>
        <w:ind w:left="0" w:firstLine="720"/>
        <w:jc w:val="both"/>
        <w:rPr>
          <w:rFonts w:ascii="Times New Roman" w:hAnsi="Times New Roman"/>
          <w:noProof/>
          <w:sz w:val="24"/>
          <w:szCs w:val="24"/>
          <w:lang w:val="lv-LV"/>
        </w:rPr>
      </w:pPr>
      <w:r w:rsidRPr="002873AA">
        <w:rPr>
          <w:rFonts w:ascii="Times New Roman" w:hAnsi="Times New Roman"/>
          <w:noProof/>
          <w:sz w:val="24"/>
          <w:szCs w:val="24"/>
          <w:lang w:val="lv-LV"/>
        </w:rPr>
        <w:t>Pārskata periodā aģentūra nav līdzdarbojusies sadarbības projektos.</w:t>
      </w:r>
    </w:p>
    <w:p w14:paraId="2F82B2AA" w14:textId="3D914C98" w:rsidR="002F225C" w:rsidRPr="002873AA" w:rsidRDefault="002F225C" w:rsidP="002873AA">
      <w:pPr>
        <w:pStyle w:val="Sarakstarindkopa"/>
        <w:shd w:val="clear" w:color="auto" w:fill="FFFFFF" w:themeFill="background1"/>
        <w:spacing w:after="0" w:line="360" w:lineRule="auto"/>
        <w:ind w:left="0" w:firstLine="720"/>
        <w:jc w:val="both"/>
        <w:rPr>
          <w:rFonts w:ascii="Times New Roman" w:hAnsi="Times New Roman"/>
          <w:noProof/>
          <w:sz w:val="24"/>
          <w:szCs w:val="24"/>
          <w:lang w:val="lv-LV"/>
        </w:rPr>
      </w:pPr>
      <w:r w:rsidRPr="002873AA">
        <w:rPr>
          <w:rFonts w:ascii="Times New Roman" w:hAnsi="Times New Roman"/>
          <w:noProof/>
          <w:sz w:val="24"/>
          <w:szCs w:val="24"/>
          <w:lang w:val="lv-LV"/>
        </w:rPr>
        <w:t xml:space="preserve">Aģentūras stratēģija izpildīta atbilstoši budžeta apstiprinātajam plānam, tai skaitā, ir paplašināti ūdensvadu tīkli un veikti ūdenssaimniecības rekonstrukcijas darbi. </w:t>
      </w:r>
    </w:p>
    <w:p w14:paraId="4C0A1C93" w14:textId="77777777" w:rsidR="007065BF" w:rsidRPr="002873AA" w:rsidRDefault="007065BF" w:rsidP="00F666E4">
      <w:pPr>
        <w:pStyle w:val="Sarakstarindkopa"/>
        <w:shd w:val="clear" w:color="auto" w:fill="FFFFFF" w:themeFill="background1"/>
        <w:spacing w:after="0" w:line="360" w:lineRule="auto"/>
        <w:ind w:left="0"/>
        <w:jc w:val="both"/>
        <w:rPr>
          <w:rFonts w:ascii="Times New Roman" w:hAnsi="Times New Roman"/>
          <w:bCs/>
          <w:sz w:val="24"/>
          <w:szCs w:val="24"/>
          <w:lang w:val="lv-LV"/>
        </w:rPr>
      </w:pPr>
    </w:p>
    <w:p w14:paraId="3AF6FEA2" w14:textId="77777777" w:rsidR="00D91273" w:rsidRPr="002873AA" w:rsidRDefault="007065BF" w:rsidP="00F666E4">
      <w:pPr>
        <w:pStyle w:val="Sarakstarindkopa"/>
        <w:shd w:val="clear" w:color="auto" w:fill="FFFFFF" w:themeFill="background1"/>
        <w:spacing w:after="0" w:line="360" w:lineRule="auto"/>
        <w:ind w:left="0"/>
        <w:rPr>
          <w:rFonts w:ascii="Times New Roman" w:hAnsi="Times New Roman"/>
          <w:bCs/>
          <w:sz w:val="24"/>
          <w:szCs w:val="24"/>
          <w:lang w:val="lv-LV"/>
        </w:rPr>
      </w:pPr>
      <w:r w:rsidRPr="002873AA">
        <w:rPr>
          <w:rFonts w:ascii="Times New Roman" w:hAnsi="Times New Roman"/>
          <w:bCs/>
          <w:sz w:val="24"/>
          <w:szCs w:val="24"/>
          <w:lang w:val="lv-LV"/>
        </w:rPr>
        <w:t>Nosaukums:</w:t>
      </w:r>
      <w:r w:rsidRPr="002873AA">
        <w:rPr>
          <w:rFonts w:ascii="Times New Roman" w:hAnsi="Times New Roman"/>
          <w:bCs/>
          <w:sz w:val="24"/>
          <w:szCs w:val="24"/>
          <w:lang w:val="lv-LV"/>
        </w:rPr>
        <w:tab/>
      </w:r>
      <w:r w:rsidRPr="002873AA">
        <w:rPr>
          <w:rFonts w:ascii="Times New Roman" w:hAnsi="Times New Roman"/>
          <w:bCs/>
          <w:sz w:val="24"/>
          <w:szCs w:val="24"/>
          <w:lang w:val="lv-LV"/>
        </w:rPr>
        <w:tab/>
      </w:r>
      <w:r w:rsidRPr="002873AA">
        <w:rPr>
          <w:rFonts w:ascii="Times New Roman" w:hAnsi="Times New Roman"/>
          <w:bCs/>
          <w:sz w:val="24"/>
          <w:szCs w:val="24"/>
          <w:lang w:val="lv-LV"/>
        </w:rPr>
        <w:tab/>
        <w:t xml:space="preserve">Ogres novada pašvaldības aģentūra </w:t>
      </w:r>
    </w:p>
    <w:p w14:paraId="30934E6A" w14:textId="77777777" w:rsidR="007065BF" w:rsidRPr="002873AA" w:rsidRDefault="00D91273" w:rsidP="00F666E4">
      <w:pPr>
        <w:pStyle w:val="Sarakstarindkopa"/>
        <w:shd w:val="clear" w:color="auto" w:fill="FFFFFF" w:themeFill="background1"/>
        <w:spacing w:after="0" w:line="360" w:lineRule="auto"/>
        <w:ind w:left="2160" w:firstLine="720"/>
        <w:rPr>
          <w:rFonts w:ascii="Times New Roman" w:hAnsi="Times New Roman"/>
          <w:bCs/>
          <w:sz w:val="24"/>
          <w:szCs w:val="24"/>
          <w:lang w:val="lv-LV"/>
        </w:rPr>
      </w:pPr>
      <w:r w:rsidRPr="002873AA">
        <w:rPr>
          <w:rFonts w:ascii="Times New Roman" w:hAnsi="Times New Roman"/>
          <w:bCs/>
          <w:sz w:val="24"/>
          <w:szCs w:val="24"/>
          <w:lang w:val="lv-LV"/>
        </w:rPr>
        <w:t xml:space="preserve">“Ogres </w:t>
      </w:r>
      <w:r w:rsidR="007065BF" w:rsidRPr="002873AA">
        <w:rPr>
          <w:rFonts w:ascii="Times New Roman" w:hAnsi="Times New Roman"/>
          <w:bCs/>
          <w:sz w:val="24"/>
          <w:szCs w:val="24"/>
          <w:lang w:val="lv-LV"/>
        </w:rPr>
        <w:t xml:space="preserve">komunikācijas”               </w:t>
      </w:r>
    </w:p>
    <w:p w14:paraId="1E340FE0" w14:textId="77777777" w:rsidR="007065BF" w:rsidRPr="002873AA" w:rsidRDefault="007065BF" w:rsidP="00F666E4">
      <w:pPr>
        <w:pStyle w:val="Sarakstarindkopa"/>
        <w:shd w:val="clear" w:color="auto" w:fill="FFFFFF" w:themeFill="background1"/>
        <w:spacing w:after="0" w:line="360" w:lineRule="auto"/>
        <w:ind w:left="0"/>
        <w:jc w:val="both"/>
        <w:rPr>
          <w:rFonts w:ascii="Times New Roman" w:hAnsi="Times New Roman"/>
          <w:sz w:val="24"/>
          <w:szCs w:val="24"/>
          <w:shd w:val="clear" w:color="auto" w:fill="FFFFFF"/>
          <w:lang w:val="lv-LV"/>
        </w:rPr>
      </w:pPr>
      <w:r w:rsidRPr="002873AA">
        <w:rPr>
          <w:rFonts w:ascii="Times New Roman" w:hAnsi="Times New Roman"/>
          <w:bCs/>
          <w:sz w:val="24"/>
          <w:szCs w:val="24"/>
          <w:lang w:val="lv-LV"/>
        </w:rPr>
        <w:t>Reģistrācijas numurs:</w:t>
      </w:r>
      <w:r w:rsidRPr="002873AA">
        <w:rPr>
          <w:rFonts w:ascii="Times New Roman" w:hAnsi="Times New Roman"/>
          <w:bCs/>
          <w:sz w:val="24"/>
          <w:szCs w:val="24"/>
          <w:lang w:val="lv-LV"/>
        </w:rPr>
        <w:tab/>
      </w:r>
      <w:r w:rsidRPr="002873AA">
        <w:rPr>
          <w:rFonts w:ascii="Times New Roman" w:hAnsi="Times New Roman"/>
          <w:bCs/>
          <w:sz w:val="24"/>
          <w:szCs w:val="24"/>
          <w:lang w:val="lv-LV"/>
        </w:rPr>
        <w:tab/>
      </w:r>
      <w:r w:rsidRPr="002873AA">
        <w:rPr>
          <w:rFonts w:ascii="Times New Roman" w:hAnsi="Times New Roman"/>
          <w:sz w:val="24"/>
          <w:szCs w:val="24"/>
          <w:shd w:val="clear" w:color="auto" w:fill="FFFFFF"/>
          <w:lang w:val="lv-LV"/>
        </w:rPr>
        <w:t>90010402651</w:t>
      </w:r>
    </w:p>
    <w:p w14:paraId="4E51D645" w14:textId="08DE2979" w:rsidR="007065BF" w:rsidRPr="002873AA" w:rsidRDefault="007065BF" w:rsidP="00F666E4">
      <w:pPr>
        <w:pStyle w:val="Sarakstarindkopa"/>
        <w:shd w:val="clear" w:color="auto" w:fill="FFFFFF" w:themeFill="background1"/>
        <w:spacing w:after="0" w:line="360" w:lineRule="auto"/>
        <w:ind w:left="0"/>
        <w:jc w:val="both"/>
        <w:rPr>
          <w:rFonts w:ascii="Times New Roman" w:hAnsi="Times New Roman"/>
          <w:sz w:val="24"/>
          <w:szCs w:val="24"/>
          <w:shd w:val="clear" w:color="auto" w:fill="FFFFFF"/>
          <w:lang w:val="lv-LV"/>
        </w:rPr>
      </w:pPr>
      <w:r w:rsidRPr="002873AA">
        <w:rPr>
          <w:rFonts w:ascii="Times New Roman" w:hAnsi="Times New Roman"/>
          <w:sz w:val="24"/>
          <w:szCs w:val="24"/>
          <w:shd w:val="clear" w:color="auto" w:fill="FFFFFF"/>
          <w:lang w:val="lv-LV"/>
        </w:rPr>
        <w:t>Juridiskā adrese:</w:t>
      </w:r>
      <w:r w:rsidRPr="002873AA">
        <w:rPr>
          <w:rFonts w:ascii="Times New Roman" w:hAnsi="Times New Roman"/>
          <w:sz w:val="24"/>
          <w:szCs w:val="24"/>
          <w:shd w:val="clear" w:color="auto" w:fill="FFFFFF"/>
          <w:lang w:val="lv-LV"/>
        </w:rPr>
        <w:tab/>
      </w:r>
      <w:r w:rsidRPr="002873AA">
        <w:rPr>
          <w:rFonts w:ascii="Times New Roman" w:hAnsi="Times New Roman"/>
          <w:sz w:val="24"/>
          <w:szCs w:val="24"/>
          <w:shd w:val="clear" w:color="auto" w:fill="FFFFFF"/>
          <w:lang w:val="lv-LV"/>
        </w:rPr>
        <w:tab/>
      </w:r>
      <w:proofErr w:type="spellStart"/>
      <w:r w:rsidRPr="002873AA">
        <w:rPr>
          <w:rFonts w:ascii="Times New Roman" w:hAnsi="Times New Roman"/>
          <w:sz w:val="24"/>
          <w:szCs w:val="24"/>
          <w:shd w:val="clear" w:color="auto" w:fill="FFFFFF"/>
          <w:lang w:val="lv-LV"/>
        </w:rPr>
        <w:t>Mālkalnes</w:t>
      </w:r>
      <w:proofErr w:type="spellEnd"/>
      <w:r w:rsidRPr="002873AA">
        <w:rPr>
          <w:rFonts w:ascii="Times New Roman" w:hAnsi="Times New Roman"/>
          <w:sz w:val="24"/>
          <w:szCs w:val="24"/>
          <w:shd w:val="clear" w:color="auto" w:fill="FFFFFF"/>
          <w:lang w:val="lv-LV"/>
        </w:rPr>
        <w:t xml:space="preserve"> pr</w:t>
      </w:r>
      <w:r w:rsidR="00F666E4" w:rsidRPr="002873AA">
        <w:rPr>
          <w:rFonts w:ascii="Times New Roman" w:hAnsi="Times New Roman"/>
          <w:sz w:val="24"/>
          <w:szCs w:val="24"/>
          <w:shd w:val="clear" w:color="auto" w:fill="FFFFFF"/>
          <w:lang w:val="lv-LV"/>
        </w:rPr>
        <w:t xml:space="preserve">ospekts </w:t>
      </w:r>
      <w:r w:rsidRPr="002873AA">
        <w:rPr>
          <w:rFonts w:ascii="Times New Roman" w:hAnsi="Times New Roman"/>
          <w:sz w:val="24"/>
          <w:szCs w:val="24"/>
          <w:shd w:val="clear" w:color="auto" w:fill="FFFFFF"/>
          <w:lang w:val="lv-LV"/>
        </w:rPr>
        <w:t>3, Ogre, Ogres novads, LV-5001</w:t>
      </w:r>
    </w:p>
    <w:p w14:paraId="3496035D" w14:textId="77777777" w:rsidR="007065BF" w:rsidRPr="002873AA" w:rsidRDefault="007065BF" w:rsidP="00F666E4">
      <w:pPr>
        <w:pStyle w:val="Sarakstarindkopa"/>
        <w:shd w:val="clear" w:color="auto" w:fill="FFFFFF" w:themeFill="background1"/>
        <w:spacing w:after="0" w:line="360" w:lineRule="auto"/>
        <w:ind w:left="0"/>
        <w:jc w:val="both"/>
        <w:rPr>
          <w:rFonts w:ascii="Times New Roman" w:hAnsi="Times New Roman"/>
          <w:sz w:val="24"/>
          <w:szCs w:val="24"/>
          <w:shd w:val="clear" w:color="auto" w:fill="FFFFFF"/>
          <w:lang w:val="lv-LV"/>
        </w:rPr>
      </w:pPr>
      <w:r w:rsidRPr="002873AA">
        <w:rPr>
          <w:rFonts w:ascii="Times New Roman" w:hAnsi="Times New Roman"/>
          <w:sz w:val="24"/>
          <w:szCs w:val="24"/>
          <w:shd w:val="clear" w:color="auto" w:fill="FFFFFF"/>
          <w:lang w:val="lv-LV"/>
        </w:rPr>
        <w:t>Faktiskā adrese:                      Akmeņu iela 43, Ogre, Ogres novads, LV-5001</w:t>
      </w:r>
    </w:p>
    <w:p w14:paraId="7A0BC8A5" w14:textId="64C6B864" w:rsidR="007065BF" w:rsidRPr="002873AA" w:rsidRDefault="007065BF" w:rsidP="00F666E4">
      <w:pPr>
        <w:pStyle w:val="Sarakstarindkopa"/>
        <w:shd w:val="clear" w:color="auto" w:fill="FFFFFF" w:themeFill="background1"/>
        <w:spacing w:after="0" w:line="360" w:lineRule="auto"/>
        <w:ind w:left="0"/>
        <w:jc w:val="both"/>
        <w:rPr>
          <w:rFonts w:ascii="Times New Roman" w:hAnsi="Times New Roman"/>
          <w:sz w:val="24"/>
          <w:szCs w:val="24"/>
          <w:shd w:val="clear" w:color="auto" w:fill="FFFFFF"/>
          <w:lang w:val="lv-LV"/>
        </w:rPr>
      </w:pPr>
      <w:r w:rsidRPr="002873AA">
        <w:rPr>
          <w:rFonts w:ascii="Times New Roman" w:hAnsi="Times New Roman"/>
          <w:sz w:val="24"/>
          <w:szCs w:val="24"/>
          <w:shd w:val="clear" w:color="auto" w:fill="FFFFFF"/>
          <w:lang w:val="lv-LV"/>
        </w:rPr>
        <w:t>Dibinātājs:</w:t>
      </w:r>
      <w:r w:rsidRPr="002873AA">
        <w:rPr>
          <w:rFonts w:ascii="Times New Roman" w:hAnsi="Times New Roman"/>
          <w:sz w:val="24"/>
          <w:szCs w:val="24"/>
          <w:shd w:val="clear" w:color="auto" w:fill="FFFFFF"/>
          <w:lang w:val="lv-LV"/>
        </w:rPr>
        <w:tab/>
      </w:r>
      <w:r w:rsidRPr="002873AA">
        <w:rPr>
          <w:rFonts w:ascii="Times New Roman" w:hAnsi="Times New Roman"/>
          <w:sz w:val="24"/>
          <w:szCs w:val="24"/>
          <w:shd w:val="clear" w:color="auto" w:fill="FFFFFF"/>
          <w:lang w:val="lv-LV"/>
        </w:rPr>
        <w:tab/>
      </w:r>
      <w:r w:rsidRPr="002873AA">
        <w:rPr>
          <w:rFonts w:ascii="Times New Roman" w:hAnsi="Times New Roman"/>
          <w:sz w:val="24"/>
          <w:szCs w:val="24"/>
          <w:shd w:val="clear" w:color="auto" w:fill="FFFFFF"/>
          <w:lang w:val="lv-LV"/>
        </w:rPr>
        <w:tab/>
        <w:t xml:space="preserve">Ogres novada </w:t>
      </w:r>
      <w:r w:rsidR="002F1BF7" w:rsidRPr="002873AA">
        <w:rPr>
          <w:rFonts w:ascii="Times New Roman" w:hAnsi="Times New Roman"/>
          <w:sz w:val="24"/>
          <w:szCs w:val="24"/>
          <w:shd w:val="clear" w:color="auto" w:fill="FFFFFF"/>
          <w:lang w:val="lv-LV"/>
        </w:rPr>
        <w:t>pašvaldība</w:t>
      </w:r>
    </w:p>
    <w:p w14:paraId="311D552F" w14:textId="7E36A9A5" w:rsidR="007065BF" w:rsidRPr="002873AA" w:rsidRDefault="007065BF" w:rsidP="00F666E4">
      <w:pPr>
        <w:pStyle w:val="Sarakstarindkopa"/>
        <w:shd w:val="clear" w:color="auto" w:fill="FFFFFF" w:themeFill="background1"/>
        <w:spacing w:after="0" w:line="360" w:lineRule="auto"/>
        <w:ind w:left="0"/>
        <w:jc w:val="both"/>
        <w:rPr>
          <w:rFonts w:ascii="Times New Roman" w:hAnsi="Times New Roman"/>
          <w:sz w:val="24"/>
          <w:szCs w:val="24"/>
          <w:shd w:val="clear" w:color="auto" w:fill="FFFFFF"/>
          <w:lang w:val="lv-LV"/>
        </w:rPr>
      </w:pPr>
      <w:r w:rsidRPr="002873AA">
        <w:rPr>
          <w:rFonts w:ascii="Times New Roman" w:hAnsi="Times New Roman"/>
          <w:sz w:val="24"/>
          <w:szCs w:val="24"/>
          <w:shd w:val="clear" w:color="auto" w:fill="FFFFFF"/>
          <w:lang w:val="lv-LV"/>
        </w:rPr>
        <w:t>Juridiskā adrese :</w:t>
      </w:r>
      <w:r w:rsidRPr="002873AA">
        <w:rPr>
          <w:rFonts w:ascii="Times New Roman" w:hAnsi="Times New Roman"/>
          <w:sz w:val="24"/>
          <w:szCs w:val="24"/>
          <w:shd w:val="clear" w:color="auto" w:fill="FFFFFF"/>
          <w:lang w:val="lv-LV"/>
        </w:rPr>
        <w:tab/>
      </w:r>
      <w:r w:rsidRPr="002873AA">
        <w:rPr>
          <w:rFonts w:ascii="Times New Roman" w:hAnsi="Times New Roman"/>
          <w:sz w:val="24"/>
          <w:szCs w:val="24"/>
          <w:shd w:val="clear" w:color="auto" w:fill="FFFFFF"/>
          <w:lang w:val="lv-LV"/>
        </w:rPr>
        <w:tab/>
        <w:t>Brīvības iela 33, Ogre, Ogres nov</w:t>
      </w:r>
      <w:r w:rsidR="00F666E4" w:rsidRPr="002873AA">
        <w:rPr>
          <w:rFonts w:ascii="Times New Roman" w:hAnsi="Times New Roman"/>
          <w:sz w:val="24"/>
          <w:szCs w:val="24"/>
          <w:shd w:val="clear" w:color="auto" w:fill="FFFFFF"/>
          <w:lang w:val="lv-LV"/>
        </w:rPr>
        <w:t>ads</w:t>
      </w:r>
      <w:r w:rsidRPr="002873AA">
        <w:rPr>
          <w:rFonts w:ascii="Times New Roman" w:hAnsi="Times New Roman"/>
          <w:sz w:val="24"/>
          <w:szCs w:val="24"/>
          <w:shd w:val="clear" w:color="auto" w:fill="FFFFFF"/>
          <w:lang w:val="lv-LV"/>
        </w:rPr>
        <w:t>,  LV-5001</w:t>
      </w:r>
    </w:p>
    <w:p w14:paraId="4D59ADA3" w14:textId="77777777" w:rsidR="00014E35" w:rsidRPr="002873AA" w:rsidRDefault="00014E35" w:rsidP="00F666E4">
      <w:pPr>
        <w:pStyle w:val="Sarakstarindkopa"/>
        <w:shd w:val="clear" w:color="auto" w:fill="FFFFFF" w:themeFill="background1"/>
        <w:spacing w:after="0" w:line="360" w:lineRule="auto"/>
        <w:ind w:left="0"/>
        <w:jc w:val="both"/>
        <w:rPr>
          <w:rFonts w:ascii="Times New Roman" w:hAnsi="Times New Roman"/>
          <w:sz w:val="24"/>
          <w:szCs w:val="24"/>
          <w:shd w:val="clear" w:color="auto" w:fill="FFFFFF"/>
          <w:lang w:val="lv-LV"/>
        </w:rPr>
      </w:pPr>
    </w:p>
    <w:p w14:paraId="04671D96" w14:textId="6C7B4E7C" w:rsidR="007065BF" w:rsidRPr="002873AA" w:rsidRDefault="007065BF" w:rsidP="008536D4">
      <w:pPr>
        <w:pStyle w:val="Pamatteksts"/>
        <w:shd w:val="clear" w:color="auto" w:fill="FFFFFF" w:themeFill="background1"/>
        <w:spacing w:line="360" w:lineRule="auto"/>
        <w:ind w:firstLine="720"/>
      </w:pPr>
      <w:r w:rsidRPr="002873AA">
        <w:t xml:space="preserve">Ogres novada pašvaldības aģentūras </w:t>
      </w:r>
      <w:r w:rsidRPr="002873AA">
        <w:rPr>
          <w:bCs/>
        </w:rPr>
        <w:t>“Ogres komunikācijas”</w:t>
      </w:r>
      <w:r w:rsidRPr="002873AA">
        <w:t xml:space="preserve"> gada pārskata periods ir no</w:t>
      </w:r>
      <w:r w:rsidR="00D91273" w:rsidRPr="002873AA">
        <w:t xml:space="preserve"> 20</w:t>
      </w:r>
      <w:r w:rsidR="0004636C" w:rsidRPr="002873AA">
        <w:t>2</w:t>
      </w:r>
      <w:r w:rsidR="00F666E4" w:rsidRPr="002873AA">
        <w:t>1</w:t>
      </w:r>
      <w:r w:rsidR="00D91273" w:rsidRPr="002873AA">
        <w:t>. gada 1. janvāra līdz 20</w:t>
      </w:r>
      <w:r w:rsidR="0004636C" w:rsidRPr="002873AA">
        <w:t>2</w:t>
      </w:r>
      <w:r w:rsidR="00F666E4" w:rsidRPr="002873AA">
        <w:t>1</w:t>
      </w:r>
      <w:r w:rsidR="00D91273" w:rsidRPr="002873AA">
        <w:t>. gada 31. decembrim</w:t>
      </w:r>
      <w:r w:rsidRPr="002873AA">
        <w:t>,  kas ir divpadsmit kalendārie mēneši.</w:t>
      </w:r>
    </w:p>
    <w:p w14:paraId="02E6AF08" w14:textId="77777777" w:rsidR="00B07044" w:rsidRPr="002873AA" w:rsidRDefault="00B07044" w:rsidP="00F666E4">
      <w:pPr>
        <w:shd w:val="clear" w:color="auto" w:fill="FFFFFF" w:themeFill="background1"/>
        <w:spacing w:line="360" w:lineRule="auto"/>
        <w:rPr>
          <w:noProof/>
          <w:shd w:val="clear" w:color="auto" w:fill="FFFFFF"/>
        </w:rPr>
      </w:pPr>
    </w:p>
    <w:p w14:paraId="66D56779" w14:textId="3C98A2DF" w:rsidR="00B07044" w:rsidRPr="002873AA" w:rsidRDefault="00B07044" w:rsidP="002873AA">
      <w:pPr>
        <w:pStyle w:val="apaksnodala"/>
        <w:shd w:val="clear" w:color="auto" w:fill="FFFFFF" w:themeFill="background1"/>
        <w:ind w:left="360"/>
        <w:rPr>
          <w:noProof/>
          <w:shd w:val="clear" w:color="auto" w:fill="FFFFFF"/>
        </w:rPr>
      </w:pPr>
      <w:r w:rsidRPr="002873AA">
        <w:rPr>
          <w:noProof/>
          <w:shd w:val="clear" w:color="auto" w:fill="FFFFFF"/>
        </w:rPr>
        <w:t xml:space="preserve"> </w:t>
      </w:r>
      <w:bookmarkStart w:id="11" w:name="_Toc44487281"/>
      <w:bookmarkStart w:id="12" w:name="_Toc102505815"/>
      <w:r w:rsidRPr="002873AA">
        <w:rPr>
          <w:noProof/>
          <w:shd w:val="clear" w:color="auto" w:fill="FFFFFF"/>
        </w:rPr>
        <w:t>Aģentūras  struktūrvienības un padotībā esošās iestādes</w:t>
      </w:r>
      <w:bookmarkEnd w:id="11"/>
      <w:bookmarkEnd w:id="12"/>
    </w:p>
    <w:p w14:paraId="346F6FF4" w14:textId="361DA5D2" w:rsidR="00B07044" w:rsidRPr="002873AA" w:rsidRDefault="00B07044" w:rsidP="008536D4">
      <w:pPr>
        <w:pStyle w:val="Sarakstarindkopa"/>
        <w:shd w:val="clear" w:color="auto" w:fill="FFFFFF" w:themeFill="background1"/>
        <w:spacing w:after="0" w:line="360" w:lineRule="auto"/>
        <w:ind w:left="0" w:firstLine="720"/>
        <w:jc w:val="both"/>
        <w:rPr>
          <w:rFonts w:ascii="Times New Roman" w:hAnsi="Times New Roman"/>
          <w:noProof/>
          <w:sz w:val="24"/>
          <w:szCs w:val="24"/>
          <w:shd w:val="clear" w:color="auto" w:fill="FFFFFF"/>
          <w:lang w:val="lv-LV"/>
        </w:rPr>
      </w:pPr>
      <w:r w:rsidRPr="002873AA">
        <w:rPr>
          <w:rFonts w:ascii="Times New Roman" w:hAnsi="Times New Roman"/>
          <w:noProof/>
          <w:sz w:val="24"/>
          <w:szCs w:val="24"/>
          <w:shd w:val="clear" w:color="auto" w:fill="FFFFFF"/>
          <w:lang w:val="lv-LV"/>
        </w:rPr>
        <w:t>Aģentūras darbību vada un organizē aģentūras direktors, kas rīkojas sa</w:t>
      </w:r>
      <w:r w:rsidR="00E939C9" w:rsidRPr="002873AA">
        <w:rPr>
          <w:rFonts w:ascii="Times New Roman" w:hAnsi="Times New Roman"/>
          <w:noProof/>
          <w:sz w:val="24"/>
          <w:szCs w:val="24"/>
          <w:shd w:val="clear" w:color="auto" w:fill="FFFFFF"/>
          <w:lang w:val="lv-LV"/>
        </w:rPr>
        <w:t>skaņā ar normatīvajos aktos un a</w:t>
      </w:r>
      <w:r w:rsidRPr="002873AA">
        <w:rPr>
          <w:rFonts w:ascii="Times New Roman" w:hAnsi="Times New Roman"/>
          <w:noProof/>
          <w:sz w:val="24"/>
          <w:szCs w:val="24"/>
          <w:shd w:val="clear" w:color="auto" w:fill="FFFFFF"/>
          <w:lang w:val="lv-LV"/>
        </w:rPr>
        <w:t xml:space="preserve">ģentūras nolikumā </w:t>
      </w:r>
      <w:r w:rsidR="00D91273" w:rsidRPr="002873AA">
        <w:rPr>
          <w:rFonts w:ascii="Times New Roman" w:hAnsi="Times New Roman"/>
          <w:noProof/>
          <w:sz w:val="24"/>
          <w:szCs w:val="24"/>
          <w:shd w:val="clear" w:color="auto" w:fill="FFFFFF"/>
          <w:lang w:val="lv-LV"/>
        </w:rPr>
        <w:t>noteiktajamiem</w:t>
      </w:r>
      <w:r w:rsidRPr="002873AA">
        <w:rPr>
          <w:rFonts w:ascii="Times New Roman" w:hAnsi="Times New Roman"/>
          <w:noProof/>
          <w:sz w:val="24"/>
          <w:szCs w:val="24"/>
          <w:shd w:val="clear" w:color="auto" w:fill="FFFFFF"/>
          <w:lang w:val="lv-LV"/>
        </w:rPr>
        <w:t xml:space="preserve"> noteikumiem. </w:t>
      </w:r>
      <w:r w:rsidRPr="002873AA">
        <w:rPr>
          <w:rFonts w:ascii="Times New Roman" w:hAnsi="Times New Roman"/>
          <w:bCs/>
          <w:noProof/>
          <w:sz w:val="24"/>
          <w:szCs w:val="24"/>
          <w:lang w:val="lv-LV"/>
        </w:rPr>
        <w:t xml:space="preserve">Aģentūras darbību atbilstoši Publisko aģentūru likumam pārrauga Ogres novada pašvaldība un tās pilnvarotā persona – izpilddirektors. </w:t>
      </w:r>
    </w:p>
    <w:p w14:paraId="3226C25A" w14:textId="2A6F2F6C" w:rsidR="003C6DC7" w:rsidRPr="002873AA" w:rsidRDefault="00B07044" w:rsidP="008536D4">
      <w:pPr>
        <w:shd w:val="clear" w:color="auto" w:fill="FFFFFF" w:themeFill="background1"/>
        <w:spacing w:line="360" w:lineRule="auto"/>
        <w:ind w:firstLine="720"/>
        <w:jc w:val="both"/>
        <w:rPr>
          <w:noProof/>
        </w:rPr>
      </w:pPr>
      <w:r w:rsidRPr="002873AA">
        <w:rPr>
          <w:bCs/>
          <w:noProof/>
        </w:rPr>
        <w:t xml:space="preserve"> </w:t>
      </w:r>
      <w:r w:rsidRPr="002873AA">
        <w:rPr>
          <w:noProof/>
        </w:rPr>
        <w:t xml:space="preserve">Aģentūras struktūra noteikta ar Ogres novada pašvaldības 2018. gada 19. aprīļa saistošajiem noteikumiem Nr. 9/2018 ”Grozījumi Ogres novada pašvaldības 2014.gada 13.novembra saistošajos noteikumos Nr. 32/2014 ”Ogres novada pašvaldības aģentūras “Ogres namsaimnieks” nolikums”, kuri  stājas spēkā 2018. gada 1. jūlijā. Aģentūras struktūru veido struktūrvienības – peldbaseins ”Neptūns” un Dzīvnieku patversme, un nodaļas – Saimniecības nodaļa, Notekūdeņu attīrīšanas nodaļa, Administratīvā nodaļa un Ūdenssaimniecības nodaļa. </w:t>
      </w:r>
    </w:p>
    <w:p w14:paraId="13FAC0F4" w14:textId="77777777" w:rsidR="00D45B9A" w:rsidRPr="002873AA" w:rsidRDefault="00B07044" w:rsidP="008536D4">
      <w:pPr>
        <w:shd w:val="clear" w:color="auto" w:fill="FFFFFF" w:themeFill="background1"/>
        <w:spacing w:line="360" w:lineRule="auto"/>
        <w:ind w:firstLine="720"/>
        <w:jc w:val="both"/>
        <w:rPr>
          <w:noProof/>
        </w:rPr>
      </w:pPr>
      <w:r w:rsidRPr="002873AA">
        <w:rPr>
          <w:noProof/>
        </w:rPr>
        <w:t xml:space="preserve">Aģentūras struktūrvienību un nodaļu funkcijas, uzdevumi, tiesības un darba organizācija ir noteikta struktūrvienību  un nodaļu nolikumos. </w:t>
      </w:r>
    </w:p>
    <w:p w14:paraId="15C90458" w14:textId="77777777" w:rsidR="00D45B9A" w:rsidRPr="002873AA" w:rsidRDefault="00D45B9A" w:rsidP="00F666E4">
      <w:pPr>
        <w:shd w:val="clear" w:color="auto" w:fill="FFFFFF" w:themeFill="background1"/>
        <w:spacing w:line="360" w:lineRule="auto"/>
        <w:jc w:val="both"/>
        <w:rPr>
          <w:noProof/>
        </w:rPr>
      </w:pPr>
    </w:p>
    <w:p w14:paraId="4BE82C1A" w14:textId="185566AC" w:rsidR="00B07044" w:rsidRPr="002873AA" w:rsidRDefault="00B07044" w:rsidP="002873AA">
      <w:pPr>
        <w:pStyle w:val="apaksnodala"/>
        <w:shd w:val="clear" w:color="auto" w:fill="FFFFFF" w:themeFill="background1"/>
        <w:ind w:left="360"/>
        <w:rPr>
          <w:noProof/>
        </w:rPr>
      </w:pPr>
      <w:r w:rsidRPr="002873AA">
        <w:rPr>
          <w:noProof/>
        </w:rPr>
        <w:t xml:space="preserve"> </w:t>
      </w:r>
      <w:bookmarkStart w:id="13" w:name="_Toc44487282"/>
      <w:bookmarkStart w:id="14" w:name="_Toc102505816"/>
      <w:r w:rsidRPr="002873AA">
        <w:rPr>
          <w:noProof/>
        </w:rPr>
        <w:t>Aģentūras funkcijas un uzdevumi</w:t>
      </w:r>
      <w:bookmarkEnd w:id="13"/>
      <w:bookmarkEnd w:id="14"/>
    </w:p>
    <w:p w14:paraId="24F0B0CC" w14:textId="77777777" w:rsidR="009016BB" w:rsidRPr="002873AA" w:rsidRDefault="00B07044" w:rsidP="008536D4">
      <w:pPr>
        <w:shd w:val="clear" w:color="auto" w:fill="FFFFFF" w:themeFill="background1"/>
        <w:spacing w:line="360" w:lineRule="auto"/>
        <w:ind w:firstLine="720"/>
        <w:jc w:val="both"/>
        <w:rPr>
          <w:noProof/>
          <w:color w:val="000000" w:themeColor="text1"/>
        </w:rPr>
      </w:pPr>
      <w:r w:rsidRPr="002873AA">
        <w:rPr>
          <w:noProof/>
          <w:color w:val="000000" w:themeColor="text1"/>
        </w:rPr>
        <w:t>Aģentūras galvenās funkcijas un uzdevumi pārskata periodā bija:</w:t>
      </w:r>
    </w:p>
    <w:p w14:paraId="40BB434C" w14:textId="03BF1724" w:rsidR="00B07044" w:rsidRPr="002873AA" w:rsidRDefault="00B07044" w:rsidP="00F666E4">
      <w:pPr>
        <w:pStyle w:val="Sarakstarindkopa"/>
        <w:numPr>
          <w:ilvl w:val="0"/>
          <w:numId w:val="3"/>
        </w:numPr>
        <w:shd w:val="clear" w:color="auto" w:fill="FFFFFF" w:themeFill="background1"/>
        <w:spacing w:after="0" w:line="360" w:lineRule="auto"/>
        <w:ind w:left="426" w:hanging="426"/>
        <w:contextualSpacing w:val="0"/>
        <w:jc w:val="both"/>
        <w:rPr>
          <w:rFonts w:ascii="Times New Roman" w:hAnsi="Times New Roman"/>
          <w:noProof/>
          <w:color w:val="000000" w:themeColor="text1"/>
          <w:sz w:val="24"/>
          <w:szCs w:val="24"/>
          <w:lang w:val="lv-LV"/>
        </w:rPr>
      </w:pPr>
      <w:r w:rsidRPr="002873AA">
        <w:rPr>
          <w:rFonts w:ascii="Times New Roman" w:hAnsi="Times New Roman"/>
          <w:noProof/>
          <w:color w:val="000000" w:themeColor="text1"/>
          <w:sz w:val="24"/>
          <w:szCs w:val="24"/>
          <w:lang w:val="lv-LV"/>
        </w:rPr>
        <w:lastRenderedPageBreak/>
        <w:t>aģentūras valdījumā nodotā Ogres novada domes nekustamā īpašuma – daudzdzīvokļu dzīvojamo māju ar tām piesaistīto teritoriju, nedzīvojamo ēku (telpu), kā arī atsevišķu dzīvokļu īpašumu pārvaldīšana;</w:t>
      </w:r>
    </w:p>
    <w:p w14:paraId="6B11957F" w14:textId="00CC00C3" w:rsidR="00B07044" w:rsidRPr="002873AA" w:rsidRDefault="00B07044" w:rsidP="00F666E4">
      <w:pPr>
        <w:pStyle w:val="Sarakstarindkopa"/>
        <w:numPr>
          <w:ilvl w:val="0"/>
          <w:numId w:val="3"/>
        </w:numPr>
        <w:shd w:val="clear" w:color="auto" w:fill="FFFFFF" w:themeFill="background1"/>
        <w:spacing w:after="0" w:line="360" w:lineRule="auto"/>
        <w:ind w:left="426" w:hanging="426"/>
        <w:contextualSpacing w:val="0"/>
        <w:jc w:val="both"/>
        <w:rPr>
          <w:rFonts w:ascii="Times New Roman" w:hAnsi="Times New Roman"/>
          <w:noProof/>
          <w:color w:val="000000" w:themeColor="text1"/>
          <w:sz w:val="24"/>
          <w:szCs w:val="24"/>
          <w:lang w:val="lv-LV"/>
        </w:rPr>
      </w:pPr>
      <w:r w:rsidRPr="002873AA">
        <w:rPr>
          <w:rFonts w:ascii="Times New Roman" w:hAnsi="Times New Roman"/>
          <w:noProof/>
          <w:color w:val="000000" w:themeColor="text1"/>
          <w:sz w:val="24"/>
          <w:szCs w:val="24"/>
          <w:lang w:val="lv-LV"/>
        </w:rPr>
        <w:t>sociālo māju un ar to saistīto ēku kompleksa un tam piesaistītā zemes gabala</w:t>
      </w:r>
      <w:r w:rsidR="0004636C" w:rsidRPr="002873AA">
        <w:rPr>
          <w:rFonts w:ascii="Times New Roman" w:hAnsi="Times New Roman"/>
          <w:noProof/>
          <w:color w:val="000000" w:themeColor="text1"/>
          <w:sz w:val="24"/>
          <w:szCs w:val="24"/>
          <w:lang w:val="lv-LV"/>
        </w:rPr>
        <w:t xml:space="preserve"> pārvaldīšana un </w:t>
      </w:r>
      <w:r w:rsidRPr="002873AA">
        <w:rPr>
          <w:rFonts w:ascii="Times New Roman" w:hAnsi="Times New Roman"/>
          <w:noProof/>
          <w:color w:val="000000" w:themeColor="text1"/>
          <w:sz w:val="24"/>
          <w:szCs w:val="24"/>
          <w:lang w:val="lv-LV"/>
        </w:rPr>
        <w:t xml:space="preserve"> </w:t>
      </w:r>
      <w:r w:rsidR="0004636C" w:rsidRPr="002873AA">
        <w:rPr>
          <w:rFonts w:ascii="Times New Roman" w:hAnsi="Times New Roman"/>
          <w:noProof/>
          <w:color w:val="000000" w:themeColor="text1"/>
          <w:sz w:val="24"/>
          <w:szCs w:val="24"/>
          <w:lang w:val="lv-LV"/>
        </w:rPr>
        <w:t>uzturēšana</w:t>
      </w:r>
      <w:r w:rsidRPr="002873AA">
        <w:rPr>
          <w:rFonts w:ascii="Times New Roman" w:hAnsi="Times New Roman"/>
          <w:noProof/>
          <w:color w:val="000000" w:themeColor="text1"/>
          <w:sz w:val="24"/>
          <w:szCs w:val="24"/>
          <w:lang w:val="lv-LV"/>
        </w:rPr>
        <w:t>;</w:t>
      </w:r>
    </w:p>
    <w:p w14:paraId="1CA10FA4" w14:textId="77777777" w:rsidR="00B07044" w:rsidRPr="002873AA" w:rsidRDefault="00B07044" w:rsidP="00F666E4">
      <w:pPr>
        <w:pStyle w:val="Sarakstarindkopa"/>
        <w:numPr>
          <w:ilvl w:val="0"/>
          <w:numId w:val="3"/>
        </w:numPr>
        <w:shd w:val="clear" w:color="auto" w:fill="FFFFFF" w:themeFill="background1"/>
        <w:spacing w:after="0" w:line="360" w:lineRule="auto"/>
        <w:ind w:left="426" w:hanging="426"/>
        <w:contextualSpacing w:val="0"/>
        <w:jc w:val="both"/>
        <w:rPr>
          <w:rFonts w:ascii="Times New Roman" w:hAnsi="Times New Roman"/>
          <w:noProof/>
          <w:color w:val="000000" w:themeColor="text1"/>
          <w:sz w:val="24"/>
          <w:szCs w:val="24"/>
          <w:lang w:val="lv-LV"/>
        </w:rPr>
      </w:pPr>
      <w:r w:rsidRPr="002873AA">
        <w:rPr>
          <w:rFonts w:ascii="Times New Roman" w:hAnsi="Times New Roman"/>
          <w:noProof/>
          <w:color w:val="000000" w:themeColor="text1"/>
          <w:sz w:val="24"/>
          <w:szCs w:val="24"/>
          <w:lang w:val="lv-LV"/>
        </w:rPr>
        <w:t>ūdensapgāde un notekūdeņu novadīšana Ogres pilsētā un Ogresgala pagastā;</w:t>
      </w:r>
    </w:p>
    <w:p w14:paraId="69E1CCA2" w14:textId="77777777" w:rsidR="00B07044" w:rsidRPr="002873AA" w:rsidRDefault="00B07044" w:rsidP="00F666E4">
      <w:pPr>
        <w:pStyle w:val="Sarakstarindkopa"/>
        <w:numPr>
          <w:ilvl w:val="0"/>
          <w:numId w:val="3"/>
        </w:numPr>
        <w:shd w:val="clear" w:color="auto" w:fill="FFFFFF" w:themeFill="background1"/>
        <w:spacing w:after="0" w:line="360" w:lineRule="auto"/>
        <w:ind w:left="426" w:hanging="426"/>
        <w:contextualSpacing w:val="0"/>
        <w:jc w:val="both"/>
        <w:rPr>
          <w:rFonts w:ascii="Times New Roman" w:hAnsi="Times New Roman"/>
          <w:noProof/>
          <w:color w:val="000000" w:themeColor="text1"/>
          <w:sz w:val="24"/>
          <w:szCs w:val="24"/>
          <w:lang w:val="lv-LV"/>
        </w:rPr>
      </w:pPr>
      <w:r w:rsidRPr="002873AA">
        <w:rPr>
          <w:rFonts w:ascii="Times New Roman" w:hAnsi="Times New Roman"/>
          <w:noProof/>
          <w:color w:val="000000" w:themeColor="text1"/>
          <w:sz w:val="24"/>
          <w:szCs w:val="24"/>
          <w:lang w:val="lv-LV"/>
        </w:rPr>
        <w:t>pilsētas teritorijas labiekārtošana;</w:t>
      </w:r>
    </w:p>
    <w:p w14:paraId="16745CB0" w14:textId="77777777" w:rsidR="00B07044" w:rsidRPr="002873AA" w:rsidRDefault="00B07044" w:rsidP="00F666E4">
      <w:pPr>
        <w:pStyle w:val="Sarakstarindkopa"/>
        <w:numPr>
          <w:ilvl w:val="0"/>
          <w:numId w:val="3"/>
        </w:numPr>
        <w:shd w:val="clear" w:color="auto" w:fill="FFFFFF" w:themeFill="background1"/>
        <w:spacing w:after="0" w:line="360" w:lineRule="auto"/>
        <w:ind w:left="426" w:hanging="426"/>
        <w:contextualSpacing w:val="0"/>
        <w:jc w:val="both"/>
        <w:rPr>
          <w:rFonts w:ascii="Times New Roman" w:hAnsi="Times New Roman"/>
          <w:noProof/>
          <w:color w:val="000000" w:themeColor="text1"/>
          <w:sz w:val="24"/>
          <w:szCs w:val="24"/>
          <w:lang w:val="lv-LV"/>
        </w:rPr>
      </w:pPr>
      <w:r w:rsidRPr="002873AA">
        <w:rPr>
          <w:rFonts w:ascii="Times New Roman" w:hAnsi="Times New Roman"/>
          <w:noProof/>
          <w:color w:val="000000" w:themeColor="text1"/>
          <w:sz w:val="24"/>
          <w:szCs w:val="24"/>
          <w:lang w:val="lv-LV"/>
        </w:rPr>
        <w:t>pilsētas lietus kanalizācijas ekspluatācija un remonts;</w:t>
      </w:r>
    </w:p>
    <w:p w14:paraId="09148CC1" w14:textId="77777777" w:rsidR="00B07044" w:rsidRPr="002873AA" w:rsidRDefault="009016BB" w:rsidP="00F666E4">
      <w:pPr>
        <w:pStyle w:val="Sarakstarindkopa"/>
        <w:numPr>
          <w:ilvl w:val="0"/>
          <w:numId w:val="3"/>
        </w:numPr>
        <w:shd w:val="clear" w:color="auto" w:fill="FFFFFF" w:themeFill="background1"/>
        <w:spacing w:after="0" w:line="360" w:lineRule="auto"/>
        <w:ind w:left="426" w:hanging="426"/>
        <w:contextualSpacing w:val="0"/>
        <w:jc w:val="both"/>
        <w:rPr>
          <w:rFonts w:ascii="Times New Roman" w:hAnsi="Times New Roman"/>
          <w:noProof/>
          <w:color w:val="000000" w:themeColor="text1"/>
          <w:sz w:val="24"/>
          <w:szCs w:val="24"/>
          <w:lang w:val="lv-LV"/>
        </w:rPr>
      </w:pPr>
      <w:r w:rsidRPr="002873AA">
        <w:rPr>
          <w:rFonts w:ascii="Times New Roman" w:hAnsi="Times New Roman"/>
          <w:noProof/>
          <w:color w:val="000000" w:themeColor="text1"/>
          <w:sz w:val="24"/>
          <w:szCs w:val="24"/>
          <w:lang w:val="lv-LV"/>
        </w:rPr>
        <w:t xml:space="preserve">peldbaseina </w:t>
      </w:r>
      <w:r w:rsidR="00B07044" w:rsidRPr="002873AA">
        <w:rPr>
          <w:rFonts w:ascii="Times New Roman" w:hAnsi="Times New Roman"/>
          <w:noProof/>
          <w:color w:val="000000" w:themeColor="text1"/>
          <w:sz w:val="24"/>
          <w:szCs w:val="24"/>
          <w:lang w:val="lv-LV"/>
        </w:rPr>
        <w:t>pakalpojumi;</w:t>
      </w:r>
    </w:p>
    <w:p w14:paraId="74688028" w14:textId="77777777" w:rsidR="00B07044" w:rsidRPr="002873AA" w:rsidRDefault="00B07044" w:rsidP="00F666E4">
      <w:pPr>
        <w:pStyle w:val="Sarakstarindkopa"/>
        <w:numPr>
          <w:ilvl w:val="0"/>
          <w:numId w:val="3"/>
        </w:numPr>
        <w:shd w:val="clear" w:color="auto" w:fill="FFFFFF" w:themeFill="background1"/>
        <w:spacing w:after="0" w:line="360" w:lineRule="auto"/>
        <w:ind w:left="426" w:hanging="426"/>
        <w:contextualSpacing w:val="0"/>
        <w:jc w:val="both"/>
        <w:rPr>
          <w:rFonts w:ascii="Times New Roman" w:hAnsi="Times New Roman"/>
          <w:noProof/>
          <w:color w:val="000000" w:themeColor="text1"/>
          <w:sz w:val="24"/>
          <w:szCs w:val="24"/>
          <w:lang w:val="lv-LV"/>
        </w:rPr>
      </w:pPr>
      <w:r w:rsidRPr="002873AA">
        <w:rPr>
          <w:rFonts w:ascii="Times New Roman" w:hAnsi="Times New Roman"/>
          <w:noProof/>
          <w:color w:val="000000" w:themeColor="text1"/>
          <w:sz w:val="24"/>
          <w:szCs w:val="24"/>
          <w:lang w:val="lv-LV"/>
        </w:rPr>
        <w:t>dzīvnieku patversmes uzturēšana;</w:t>
      </w:r>
    </w:p>
    <w:p w14:paraId="680979A3" w14:textId="77777777" w:rsidR="00B07044" w:rsidRPr="002873AA" w:rsidRDefault="00D91273" w:rsidP="00F666E4">
      <w:pPr>
        <w:pStyle w:val="Sarakstarindkopa"/>
        <w:numPr>
          <w:ilvl w:val="0"/>
          <w:numId w:val="3"/>
        </w:numPr>
        <w:shd w:val="clear" w:color="auto" w:fill="FFFFFF" w:themeFill="background1"/>
        <w:spacing w:after="0" w:line="360" w:lineRule="auto"/>
        <w:ind w:left="426" w:hanging="426"/>
        <w:contextualSpacing w:val="0"/>
        <w:jc w:val="both"/>
        <w:rPr>
          <w:rFonts w:ascii="Times New Roman" w:hAnsi="Times New Roman"/>
          <w:bCs/>
          <w:noProof/>
          <w:color w:val="000000" w:themeColor="text1"/>
          <w:sz w:val="24"/>
          <w:szCs w:val="24"/>
          <w:lang w:val="lv-LV"/>
        </w:rPr>
      </w:pPr>
      <w:r w:rsidRPr="002873AA">
        <w:rPr>
          <w:rFonts w:ascii="Times New Roman" w:hAnsi="Times New Roman"/>
          <w:bCs/>
          <w:noProof/>
          <w:color w:val="000000" w:themeColor="text1"/>
          <w:sz w:val="24"/>
          <w:szCs w:val="24"/>
          <w:lang w:val="lv-LV"/>
        </w:rPr>
        <w:t>informācijas</w:t>
      </w:r>
      <w:r w:rsidR="00B07044" w:rsidRPr="002873AA">
        <w:rPr>
          <w:rFonts w:ascii="Times New Roman" w:hAnsi="Times New Roman"/>
          <w:bCs/>
          <w:noProof/>
          <w:color w:val="000000" w:themeColor="text1"/>
          <w:sz w:val="24"/>
          <w:szCs w:val="24"/>
          <w:lang w:val="lv-LV"/>
        </w:rPr>
        <w:t xml:space="preserve">  par Ogres pilsētas  ielām un tiltiem un pagastu ceļiem un tiltiem</w:t>
      </w:r>
      <w:r w:rsidRPr="002873AA">
        <w:rPr>
          <w:rFonts w:ascii="Times New Roman" w:hAnsi="Times New Roman"/>
          <w:bCs/>
          <w:noProof/>
          <w:color w:val="000000" w:themeColor="text1"/>
          <w:sz w:val="24"/>
          <w:szCs w:val="24"/>
          <w:lang w:val="lv-LV"/>
        </w:rPr>
        <w:t xml:space="preserve"> apkopšana, un informācijas iesniegšana</w:t>
      </w:r>
      <w:r w:rsidR="00B07044" w:rsidRPr="002873AA">
        <w:rPr>
          <w:rFonts w:ascii="Times New Roman" w:hAnsi="Times New Roman"/>
          <w:bCs/>
          <w:noProof/>
          <w:color w:val="000000" w:themeColor="text1"/>
          <w:sz w:val="24"/>
          <w:szCs w:val="24"/>
          <w:lang w:val="lv-LV"/>
        </w:rPr>
        <w:t xml:space="preserve"> Ogres pašvaldības centrālajā administrācijā;</w:t>
      </w:r>
    </w:p>
    <w:p w14:paraId="4E8C4CD6" w14:textId="77777777" w:rsidR="00B07044" w:rsidRPr="002873AA" w:rsidRDefault="00D91273" w:rsidP="00F666E4">
      <w:pPr>
        <w:pStyle w:val="Sarakstarindkopa"/>
        <w:numPr>
          <w:ilvl w:val="0"/>
          <w:numId w:val="3"/>
        </w:numPr>
        <w:shd w:val="clear" w:color="auto" w:fill="FFFFFF" w:themeFill="background1"/>
        <w:spacing w:after="0" w:line="360" w:lineRule="auto"/>
        <w:ind w:left="426" w:hanging="426"/>
        <w:contextualSpacing w:val="0"/>
        <w:jc w:val="both"/>
        <w:rPr>
          <w:rFonts w:ascii="Times New Roman" w:hAnsi="Times New Roman"/>
          <w:bCs/>
          <w:noProof/>
          <w:color w:val="000000" w:themeColor="text1"/>
          <w:sz w:val="24"/>
          <w:szCs w:val="24"/>
          <w:lang w:val="lv-LV"/>
        </w:rPr>
      </w:pPr>
      <w:r w:rsidRPr="002873AA">
        <w:rPr>
          <w:rFonts w:ascii="Times New Roman" w:hAnsi="Times New Roman"/>
          <w:bCs/>
          <w:noProof/>
          <w:color w:val="000000" w:themeColor="text1"/>
          <w:sz w:val="24"/>
          <w:szCs w:val="24"/>
          <w:lang w:val="lv-LV"/>
        </w:rPr>
        <w:t>kapsētu izveidošanas un uzturēšanas</w:t>
      </w:r>
      <w:r w:rsidR="00B07044" w:rsidRPr="002873AA">
        <w:rPr>
          <w:rFonts w:ascii="Times New Roman" w:hAnsi="Times New Roman"/>
          <w:bCs/>
          <w:noProof/>
          <w:color w:val="000000" w:themeColor="text1"/>
          <w:sz w:val="24"/>
          <w:szCs w:val="24"/>
          <w:lang w:val="lv-LV"/>
        </w:rPr>
        <w:t xml:space="preserve">, kapu vietu </w:t>
      </w:r>
      <w:r w:rsidRPr="002873AA">
        <w:rPr>
          <w:rFonts w:ascii="Times New Roman" w:hAnsi="Times New Roman"/>
          <w:bCs/>
          <w:noProof/>
          <w:color w:val="000000" w:themeColor="text1"/>
          <w:sz w:val="24"/>
          <w:szCs w:val="24"/>
          <w:lang w:val="lv-LV"/>
        </w:rPr>
        <w:t>piešķiršanas un uzskaites nodrošināšana</w:t>
      </w:r>
      <w:r w:rsidR="00A4673D" w:rsidRPr="002873AA">
        <w:rPr>
          <w:rFonts w:ascii="Times New Roman" w:hAnsi="Times New Roman"/>
          <w:bCs/>
          <w:noProof/>
          <w:color w:val="000000" w:themeColor="text1"/>
          <w:sz w:val="24"/>
          <w:szCs w:val="24"/>
          <w:lang w:val="lv-LV"/>
        </w:rPr>
        <w:t xml:space="preserve">, </w:t>
      </w:r>
      <w:r w:rsidR="00B07044" w:rsidRPr="002873AA">
        <w:rPr>
          <w:rFonts w:ascii="Times New Roman" w:hAnsi="Times New Roman"/>
          <w:bCs/>
          <w:noProof/>
          <w:color w:val="000000" w:themeColor="text1"/>
          <w:sz w:val="24"/>
          <w:szCs w:val="24"/>
          <w:lang w:val="lv-LV"/>
        </w:rPr>
        <w:t>kapsētu pārziņa pienākumus un tiesības Ogre</w:t>
      </w:r>
      <w:r w:rsidR="00A4673D" w:rsidRPr="002873AA">
        <w:rPr>
          <w:rFonts w:ascii="Times New Roman" w:hAnsi="Times New Roman"/>
          <w:bCs/>
          <w:noProof/>
          <w:color w:val="000000" w:themeColor="text1"/>
          <w:sz w:val="24"/>
          <w:szCs w:val="24"/>
          <w:lang w:val="lv-LV"/>
        </w:rPr>
        <w:t>s pilsētā, Ogresgalā un Ciemupē nodrošināšana.</w:t>
      </w:r>
    </w:p>
    <w:p w14:paraId="776C99C9" w14:textId="77777777" w:rsidR="000B50BF" w:rsidRPr="002873AA" w:rsidRDefault="000B50BF" w:rsidP="00764D7D">
      <w:pPr>
        <w:pStyle w:val="Sarakstarindkopa"/>
        <w:shd w:val="clear" w:color="auto" w:fill="FFFFFF" w:themeFill="background1"/>
        <w:spacing w:after="0" w:line="360" w:lineRule="auto"/>
        <w:ind w:left="0"/>
        <w:jc w:val="both"/>
        <w:rPr>
          <w:rFonts w:ascii="Times New Roman" w:hAnsi="Times New Roman"/>
          <w:noProof/>
          <w:sz w:val="24"/>
          <w:szCs w:val="24"/>
          <w:lang w:val="lv-LV"/>
        </w:rPr>
      </w:pPr>
    </w:p>
    <w:p w14:paraId="1C54B161" w14:textId="77777777" w:rsidR="00A4673D" w:rsidRPr="002873AA" w:rsidRDefault="00A4673D" w:rsidP="00764D7D">
      <w:pPr>
        <w:pStyle w:val="Sarakstarindkopa"/>
        <w:shd w:val="clear" w:color="auto" w:fill="FFFFFF" w:themeFill="background1"/>
        <w:spacing w:after="0" w:line="360" w:lineRule="auto"/>
        <w:ind w:left="0"/>
        <w:jc w:val="both"/>
        <w:rPr>
          <w:rFonts w:ascii="Times New Roman" w:hAnsi="Times New Roman"/>
          <w:noProof/>
          <w:sz w:val="24"/>
          <w:szCs w:val="24"/>
          <w:lang w:val="lv-LV"/>
        </w:rPr>
      </w:pPr>
    </w:p>
    <w:p w14:paraId="7825855D" w14:textId="77777777" w:rsidR="00B07044" w:rsidRPr="002873AA" w:rsidRDefault="00B07044" w:rsidP="00764D7D">
      <w:pPr>
        <w:pStyle w:val="Sarakstarindkopa"/>
        <w:numPr>
          <w:ilvl w:val="0"/>
          <w:numId w:val="8"/>
        </w:numPr>
        <w:shd w:val="clear" w:color="auto" w:fill="FFFFFF" w:themeFill="background1"/>
        <w:spacing w:after="0" w:line="360" w:lineRule="auto"/>
        <w:contextualSpacing w:val="0"/>
        <w:jc w:val="both"/>
        <w:rPr>
          <w:rFonts w:ascii="Times New Roman" w:eastAsia="Times New Roman" w:hAnsi="Times New Roman"/>
          <w:b/>
          <w:bCs/>
          <w:caps/>
          <w:noProof/>
          <w:vanish/>
          <w:sz w:val="24"/>
          <w:szCs w:val="24"/>
          <w:lang w:val="lv-LV" w:eastAsia="lv-LV"/>
        </w:rPr>
      </w:pPr>
    </w:p>
    <w:p w14:paraId="527A4AA7" w14:textId="7B67FAC6" w:rsidR="00B07044" w:rsidRPr="002873AA" w:rsidRDefault="00B07044" w:rsidP="00764D7D">
      <w:pPr>
        <w:pStyle w:val="nodala1"/>
        <w:numPr>
          <w:ilvl w:val="0"/>
          <w:numId w:val="8"/>
        </w:numPr>
        <w:shd w:val="clear" w:color="auto" w:fill="FFFFFF" w:themeFill="background1"/>
        <w:ind w:left="284" w:hanging="284"/>
        <w:rPr>
          <w:noProof/>
        </w:rPr>
      </w:pPr>
      <w:bookmarkStart w:id="15" w:name="_Toc44487283"/>
      <w:bookmarkStart w:id="16" w:name="_Toc102505817"/>
      <w:r w:rsidRPr="002873AA">
        <w:rPr>
          <w:noProof/>
        </w:rPr>
        <w:t>Finanšu resursi un darbības rezultāti</w:t>
      </w:r>
      <w:bookmarkEnd w:id="15"/>
      <w:bookmarkEnd w:id="16"/>
    </w:p>
    <w:p w14:paraId="388ECAE6" w14:textId="77777777" w:rsidR="00B07044" w:rsidRPr="002873AA" w:rsidRDefault="00B07044" w:rsidP="00764D7D">
      <w:pPr>
        <w:pStyle w:val="Sarakstarindkopa"/>
        <w:shd w:val="clear" w:color="auto" w:fill="FFFFFF" w:themeFill="background1"/>
        <w:spacing w:after="0" w:line="360" w:lineRule="auto"/>
        <w:ind w:left="0"/>
        <w:jc w:val="both"/>
        <w:rPr>
          <w:rFonts w:ascii="Times New Roman" w:hAnsi="Times New Roman"/>
          <w:b/>
          <w:bCs/>
          <w:noProof/>
          <w:sz w:val="24"/>
          <w:szCs w:val="24"/>
          <w:lang w:val="lv-LV"/>
        </w:rPr>
      </w:pPr>
    </w:p>
    <w:p w14:paraId="590AB86A" w14:textId="40029F28" w:rsidR="00B07044" w:rsidRPr="002873AA" w:rsidRDefault="0004636C" w:rsidP="008536D4">
      <w:pPr>
        <w:pStyle w:val="Sarakstarindkopa"/>
        <w:shd w:val="clear" w:color="auto" w:fill="FFFFFF" w:themeFill="background1"/>
        <w:spacing w:after="0" w:line="360" w:lineRule="auto"/>
        <w:ind w:left="0" w:firstLine="720"/>
        <w:jc w:val="both"/>
        <w:rPr>
          <w:rFonts w:ascii="Times New Roman" w:hAnsi="Times New Roman"/>
          <w:bCs/>
          <w:noProof/>
          <w:sz w:val="24"/>
          <w:szCs w:val="24"/>
          <w:lang w:val="lv-LV"/>
        </w:rPr>
      </w:pPr>
      <w:r w:rsidRPr="002873AA">
        <w:rPr>
          <w:rFonts w:ascii="Times New Roman" w:hAnsi="Times New Roman"/>
          <w:bCs/>
          <w:noProof/>
          <w:sz w:val="24"/>
          <w:szCs w:val="24"/>
          <w:lang w:val="lv-LV"/>
        </w:rPr>
        <w:t>202</w:t>
      </w:r>
      <w:r w:rsidR="00764D7D" w:rsidRPr="002873AA">
        <w:rPr>
          <w:rFonts w:ascii="Times New Roman" w:hAnsi="Times New Roman"/>
          <w:bCs/>
          <w:noProof/>
          <w:sz w:val="24"/>
          <w:szCs w:val="24"/>
          <w:lang w:val="lv-LV"/>
        </w:rPr>
        <w:t>1</w:t>
      </w:r>
      <w:r w:rsidR="00E939C9" w:rsidRPr="002873AA">
        <w:rPr>
          <w:rFonts w:ascii="Times New Roman" w:hAnsi="Times New Roman"/>
          <w:bCs/>
          <w:noProof/>
          <w:sz w:val="24"/>
          <w:szCs w:val="24"/>
          <w:lang w:val="lv-LV"/>
        </w:rPr>
        <w:t>. gadā a</w:t>
      </w:r>
      <w:r w:rsidR="00B07044" w:rsidRPr="002873AA">
        <w:rPr>
          <w:rFonts w:ascii="Times New Roman" w:hAnsi="Times New Roman"/>
          <w:bCs/>
          <w:noProof/>
          <w:sz w:val="24"/>
          <w:szCs w:val="24"/>
          <w:lang w:val="lv-LV"/>
        </w:rPr>
        <w:t>ģent</w:t>
      </w:r>
      <w:r w:rsidR="00E939C9" w:rsidRPr="002873AA">
        <w:rPr>
          <w:rFonts w:ascii="Times New Roman" w:hAnsi="Times New Roman"/>
          <w:bCs/>
          <w:noProof/>
          <w:sz w:val="24"/>
          <w:szCs w:val="24"/>
          <w:lang w:val="lv-LV"/>
        </w:rPr>
        <w:t>ūras darbība notika atbilstoši a</w:t>
      </w:r>
      <w:r w:rsidR="00B07044" w:rsidRPr="002873AA">
        <w:rPr>
          <w:rFonts w:ascii="Times New Roman" w:hAnsi="Times New Roman"/>
          <w:bCs/>
          <w:noProof/>
          <w:sz w:val="24"/>
          <w:szCs w:val="24"/>
          <w:lang w:val="lv-LV"/>
        </w:rPr>
        <w:t xml:space="preserve">ģentūras nolikumam, Ogres novada pašvaldības </w:t>
      </w:r>
      <w:r w:rsidR="007065BF" w:rsidRPr="002873AA">
        <w:rPr>
          <w:rFonts w:ascii="Times New Roman" w:hAnsi="Times New Roman"/>
          <w:bCs/>
          <w:noProof/>
          <w:sz w:val="24"/>
          <w:szCs w:val="24"/>
          <w:lang w:val="lv-LV"/>
        </w:rPr>
        <w:t>deleģētajiem uzdevumiem,</w:t>
      </w:r>
      <w:r w:rsidR="00B07044" w:rsidRPr="002873AA">
        <w:rPr>
          <w:rFonts w:ascii="Times New Roman" w:hAnsi="Times New Roman"/>
          <w:bCs/>
          <w:noProof/>
          <w:sz w:val="24"/>
          <w:szCs w:val="24"/>
          <w:lang w:val="lv-LV"/>
        </w:rPr>
        <w:t xml:space="preserve"> darba plānam un pieejamam finansējumam.</w:t>
      </w:r>
    </w:p>
    <w:p w14:paraId="0B5192B4" w14:textId="77777777" w:rsidR="00B07044" w:rsidRPr="002873AA" w:rsidRDefault="00B07044" w:rsidP="00764D7D">
      <w:pPr>
        <w:pStyle w:val="Sarakstarindkopa"/>
        <w:shd w:val="clear" w:color="auto" w:fill="FFFFFF" w:themeFill="background1"/>
        <w:spacing w:after="0" w:line="360" w:lineRule="auto"/>
        <w:ind w:left="0" w:firstLine="567"/>
        <w:jc w:val="both"/>
        <w:rPr>
          <w:rFonts w:ascii="Times New Roman" w:hAnsi="Times New Roman"/>
          <w:bCs/>
          <w:noProof/>
          <w:sz w:val="24"/>
          <w:szCs w:val="24"/>
          <w:lang w:val="lv-LV"/>
        </w:rPr>
      </w:pPr>
    </w:p>
    <w:p w14:paraId="5375AED9" w14:textId="77777777" w:rsidR="00B07044" w:rsidRPr="002873AA" w:rsidRDefault="00B07044" w:rsidP="00764D7D">
      <w:pPr>
        <w:pStyle w:val="Sarakstarindkopa"/>
        <w:numPr>
          <w:ilvl w:val="0"/>
          <w:numId w:val="2"/>
        </w:numPr>
        <w:shd w:val="clear" w:color="auto" w:fill="FFFFFF" w:themeFill="background1"/>
        <w:spacing w:after="0" w:line="360" w:lineRule="auto"/>
        <w:jc w:val="both"/>
        <w:rPr>
          <w:rFonts w:ascii="Times New Roman" w:hAnsi="Times New Roman"/>
          <w:b/>
          <w:bCs/>
          <w:noProof/>
          <w:vanish/>
          <w:sz w:val="24"/>
          <w:szCs w:val="24"/>
          <w:lang w:val="lv-LV"/>
        </w:rPr>
      </w:pPr>
    </w:p>
    <w:p w14:paraId="7376C4E0" w14:textId="76990A7F" w:rsidR="000B50BF" w:rsidRPr="002873AA" w:rsidRDefault="00B07044" w:rsidP="002873AA">
      <w:pPr>
        <w:pStyle w:val="apaksnodala"/>
        <w:shd w:val="clear" w:color="auto" w:fill="FFFFFF" w:themeFill="background1"/>
        <w:tabs>
          <w:tab w:val="left" w:pos="8640"/>
        </w:tabs>
        <w:ind w:left="360"/>
        <w:rPr>
          <w:noProof/>
        </w:rPr>
      </w:pPr>
      <w:r w:rsidRPr="002873AA">
        <w:rPr>
          <w:noProof/>
        </w:rPr>
        <w:t xml:space="preserve"> </w:t>
      </w:r>
      <w:bookmarkStart w:id="17" w:name="_Toc44487284"/>
      <w:bookmarkStart w:id="18" w:name="_Toc102505818"/>
      <w:r w:rsidRPr="002873AA">
        <w:rPr>
          <w:noProof/>
        </w:rPr>
        <w:t>Aģentūras  finansējums un tā izlietojums</w:t>
      </w:r>
      <w:bookmarkEnd w:id="17"/>
      <w:bookmarkEnd w:id="18"/>
    </w:p>
    <w:p w14:paraId="0D313D16" w14:textId="4456B0C6" w:rsidR="0030614F" w:rsidRPr="002873AA" w:rsidRDefault="000B50BF" w:rsidP="00764D7D">
      <w:pPr>
        <w:shd w:val="clear" w:color="auto" w:fill="FFFFFF" w:themeFill="background1"/>
        <w:spacing w:line="360" w:lineRule="auto"/>
        <w:ind w:firstLine="720"/>
        <w:jc w:val="both"/>
        <w:rPr>
          <w:noProof/>
        </w:rPr>
      </w:pPr>
      <w:r w:rsidRPr="002873AA">
        <w:rPr>
          <w:noProof/>
        </w:rPr>
        <w:t>Ogres novada pašvaldības aģentūras "Ogres komunikācijas" darbība  pārskata periodā tika nodrošināta no šādiem finansējuma avotiem:</w:t>
      </w:r>
    </w:p>
    <w:p w14:paraId="7587E788" w14:textId="77777777" w:rsidR="000B50BF" w:rsidRPr="002873AA" w:rsidRDefault="000B50BF" w:rsidP="00764D7D">
      <w:pPr>
        <w:shd w:val="clear" w:color="auto" w:fill="FFFFFF" w:themeFill="background1"/>
        <w:spacing w:line="360" w:lineRule="auto"/>
        <w:ind w:left="720" w:hanging="360"/>
        <w:jc w:val="both"/>
        <w:rPr>
          <w:noProof/>
        </w:rPr>
      </w:pPr>
      <w:r w:rsidRPr="002873AA">
        <w:rPr>
          <w:noProof/>
        </w:rPr>
        <w:t xml:space="preserve">  </w:t>
      </w:r>
      <w:r w:rsidR="00A4673D" w:rsidRPr="002873AA">
        <w:rPr>
          <w:noProof/>
        </w:rPr>
        <w:t xml:space="preserve">   1. Ogres novada pašvaldības </w:t>
      </w:r>
      <w:r w:rsidRPr="002873AA">
        <w:rPr>
          <w:noProof/>
        </w:rPr>
        <w:t>budžeta līdzekļi;</w:t>
      </w:r>
    </w:p>
    <w:p w14:paraId="79CA3168" w14:textId="244CE587" w:rsidR="000B50BF" w:rsidRPr="002873AA" w:rsidRDefault="00A4673D" w:rsidP="00764D7D">
      <w:pPr>
        <w:shd w:val="clear" w:color="auto" w:fill="FFFFFF" w:themeFill="background1"/>
        <w:spacing w:line="360" w:lineRule="auto"/>
        <w:ind w:left="720" w:hanging="360"/>
        <w:jc w:val="both"/>
        <w:rPr>
          <w:noProof/>
        </w:rPr>
      </w:pPr>
      <w:r w:rsidRPr="002873AA">
        <w:rPr>
          <w:noProof/>
        </w:rPr>
        <w:t xml:space="preserve">     2. </w:t>
      </w:r>
      <w:r w:rsidR="008D2647">
        <w:rPr>
          <w:noProof/>
        </w:rPr>
        <w:t>I</w:t>
      </w:r>
      <w:r w:rsidRPr="002873AA">
        <w:rPr>
          <w:noProof/>
        </w:rPr>
        <w:t>eņēmumi no</w:t>
      </w:r>
      <w:r w:rsidR="00E939C9" w:rsidRPr="002873AA">
        <w:rPr>
          <w:noProof/>
        </w:rPr>
        <w:t xml:space="preserve"> a</w:t>
      </w:r>
      <w:r w:rsidR="000B50BF" w:rsidRPr="002873AA">
        <w:rPr>
          <w:noProof/>
        </w:rPr>
        <w:t>ģentūras sniegtajiem maksas pakalpojumiem</w:t>
      </w:r>
      <w:r w:rsidR="0004636C" w:rsidRPr="002873AA">
        <w:rPr>
          <w:noProof/>
        </w:rPr>
        <w:t>.</w:t>
      </w:r>
    </w:p>
    <w:p w14:paraId="26C5B920" w14:textId="77777777" w:rsidR="00EE7112" w:rsidRPr="002873AA" w:rsidRDefault="00EE7112" w:rsidP="00764D7D">
      <w:pPr>
        <w:shd w:val="clear" w:color="auto" w:fill="FFFFFF" w:themeFill="background1"/>
        <w:spacing w:line="360" w:lineRule="auto"/>
        <w:jc w:val="both"/>
        <w:rPr>
          <w:noProof/>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723"/>
        <w:gridCol w:w="1844"/>
        <w:gridCol w:w="1533"/>
        <w:gridCol w:w="1710"/>
      </w:tblGrid>
      <w:tr w:rsidR="00764D7D" w:rsidRPr="00092A84" w14:paraId="5A827B63" w14:textId="43616B2B" w:rsidTr="002F7EC0">
        <w:tc>
          <w:tcPr>
            <w:tcW w:w="2185" w:type="dxa"/>
            <w:shd w:val="clear" w:color="auto" w:fill="auto"/>
            <w:vAlign w:val="center"/>
          </w:tcPr>
          <w:p w14:paraId="0A5BC0EB" w14:textId="77777777" w:rsidR="00764D7D" w:rsidRPr="002873AA" w:rsidRDefault="00764D7D" w:rsidP="002F7EC0">
            <w:pPr>
              <w:shd w:val="clear" w:color="auto" w:fill="FFFFFF" w:themeFill="background1"/>
              <w:jc w:val="center"/>
              <w:rPr>
                <w:noProof/>
                <w:color w:val="000000" w:themeColor="text1"/>
                <w:sz w:val="22"/>
                <w:szCs w:val="22"/>
              </w:rPr>
            </w:pPr>
            <w:r w:rsidRPr="002873AA">
              <w:rPr>
                <w:noProof/>
                <w:color w:val="000000" w:themeColor="text1"/>
                <w:sz w:val="22"/>
                <w:szCs w:val="22"/>
              </w:rPr>
              <w:t>Posteņa vai darījuma nosaukums</w:t>
            </w:r>
          </w:p>
        </w:tc>
        <w:tc>
          <w:tcPr>
            <w:tcW w:w="1723" w:type="dxa"/>
            <w:shd w:val="clear" w:color="auto" w:fill="auto"/>
            <w:vAlign w:val="center"/>
          </w:tcPr>
          <w:p w14:paraId="7D04A500" w14:textId="313E0FE1" w:rsidR="00764D7D" w:rsidRPr="002873AA" w:rsidRDefault="00764D7D" w:rsidP="002F7EC0">
            <w:pPr>
              <w:shd w:val="clear" w:color="auto" w:fill="FFFFFF" w:themeFill="background1"/>
              <w:jc w:val="center"/>
              <w:rPr>
                <w:noProof/>
                <w:color w:val="000000" w:themeColor="text1"/>
                <w:sz w:val="22"/>
                <w:szCs w:val="22"/>
              </w:rPr>
            </w:pPr>
            <w:r w:rsidRPr="002873AA">
              <w:rPr>
                <w:noProof/>
                <w:color w:val="000000" w:themeColor="text1"/>
                <w:sz w:val="22"/>
                <w:szCs w:val="22"/>
              </w:rPr>
              <w:t>2019. gads</w:t>
            </w:r>
          </w:p>
          <w:p w14:paraId="363AE298" w14:textId="77777777" w:rsidR="00764D7D" w:rsidRPr="002873AA" w:rsidRDefault="00764D7D" w:rsidP="002F7EC0">
            <w:pPr>
              <w:shd w:val="clear" w:color="auto" w:fill="FFFFFF" w:themeFill="background1"/>
              <w:jc w:val="center"/>
              <w:rPr>
                <w:noProof/>
                <w:color w:val="000000" w:themeColor="text1"/>
                <w:sz w:val="22"/>
                <w:szCs w:val="22"/>
              </w:rPr>
            </w:pPr>
            <w:r w:rsidRPr="002873AA">
              <w:rPr>
                <w:noProof/>
                <w:color w:val="000000" w:themeColor="text1"/>
                <w:sz w:val="22"/>
                <w:szCs w:val="22"/>
              </w:rPr>
              <w:t>EUR</w:t>
            </w:r>
          </w:p>
        </w:tc>
        <w:tc>
          <w:tcPr>
            <w:tcW w:w="1844" w:type="dxa"/>
            <w:shd w:val="clear" w:color="auto" w:fill="auto"/>
            <w:vAlign w:val="center"/>
          </w:tcPr>
          <w:p w14:paraId="0C13A2C9" w14:textId="34F3F5AB" w:rsidR="00764D7D" w:rsidRPr="002873AA" w:rsidRDefault="00764D7D" w:rsidP="002F7EC0">
            <w:pPr>
              <w:shd w:val="clear" w:color="auto" w:fill="FFFFFF" w:themeFill="background1"/>
              <w:jc w:val="center"/>
              <w:rPr>
                <w:noProof/>
                <w:color w:val="000000" w:themeColor="text1"/>
                <w:sz w:val="22"/>
                <w:szCs w:val="22"/>
              </w:rPr>
            </w:pPr>
            <w:r w:rsidRPr="002873AA">
              <w:rPr>
                <w:noProof/>
                <w:color w:val="000000" w:themeColor="text1"/>
                <w:sz w:val="22"/>
                <w:szCs w:val="22"/>
              </w:rPr>
              <w:t>2020. gads</w:t>
            </w:r>
          </w:p>
          <w:p w14:paraId="6858AA05" w14:textId="77777777" w:rsidR="00764D7D" w:rsidRPr="002873AA" w:rsidRDefault="00764D7D" w:rsidP="002F7EC0">
            <w:pPr>
              <w:shd w:val="clear" w:color="auto" w:fill="FFFFFF" w:themeFill="background1"/>
              <w:jc w:val="center"/>
              <w:rPr>
                <w:noProof/>
                <w:color w:val="000000" w:themeColor="text1"/>
                <w:sz w:val="22"/>
                <w:szCs w:val="22"/>
              </w:rPr>
            </w:pPr>
            <w:r w:rsidRPr="002873AA">
              <w:rPr>
                <w:noProof/>
                <w:color w:val="000000" w:themeColor="text1"/>
                <w:sz w:val="22"/>
                <w:szCs w:val="22"/>
              </w:rPr>
              <w:t>EUR</w:t>
            </w:r>
          </w:p>
        </w:tc>
        <w:tc>
          <w:tcPr>
            <w:tcW w:w="1533" w:type="dxa"/>
            <w:shd w:val="clear" w:color="auto" w:fill="auto"/>
            <w:vAlign w:val="center"/>
          </w:tcPr>
          <w:p w14:paraId="2C7F7A14" w14:textId="0E246D2D" w:rsidR="00764D7D" w:rsidRPr="00092A84" w:rsidRDefault="00764D7D" w:rsidP="002F7EC0">
            <w:pPr>
              <w:shd w:val="clear" w:color="auto" w:fill="FFFFFF" w:themeFill="background1"/>
              <w:jc w:val="center"/>
              <w:rPr>
                <w:noProof/>
                <w:color w:val="000000" w:themeColor="text1"/>
                <w:sz w:val="22"/>
                <w:szCs w:val="22"/>
              </w:rPr>
            </w:pPr>
            <w:r w:rsidRPr="00092A84">
              <w:rPr>
                <w:noProof/>
                <w:color w:val="000000" w:themeColor="text1"/>
                <w:sz w:val="22"/>
                <w:szCs w:val="22"/>
              </w:rPr>
              <w:t>2021. gads</w:t>
            </w:r>
          </w:p>
          <w:p w14:paraId="317B1933" w14:textId="77777777" w:rsidR="00764D7D" w:rsidRPr="00092A84" w:rsidRDefault="00764D7D" w:rsidP="002F7EC0">
            <w:pPr>
              <w:shd w:val="clear" w:color="auto" w:fill="FFFFFF" w:themeFill="background1"/>
              <w:jc w:val="center"/>
              <w:rPr>
                <w:noProof/>
                <w:color w:val="000000" w:themeColor="text1"/>
                <w:sz w:val="22"/>
                <w:szCs w:val="22"/>
              </w:rPr>
            </w:pPr>
            <w:r w:rsidRPr="00092A84">
              <w:rPr>
                <w:noProof/>
                <w:color w:val="000000" w:themeColor="text1"/>
                <w:sz w:val="22"/>
                <w:szCs w:val="22"/>
              </w:rPr>
              <w:t>EUR</w:t>
            </w:r>
          </w:p>
        </w:tc>
        <w:tc>
          <w:tcPr>
            <w:tcW w:w="1710" w:type="dxa"/>
            <w:vAlign w:val="center"/>
          </w:tcPr>
          <w:p w14:paraId="7C45F74D" w14:textId="121B8493" w:rsidR="00764D7D" w:rsidRPr="00092A84" w:rsidRDefault="00764D7D" w:rsidP="002F7EC0">
            <w:pPr>
              <w:shd w:val="clear" w:color="auto" w:fill="FFFFFF" w:themeFill="background1"/>
              <w:jc w:val="center"/>
              <w:rPr>
                <w:noProof/>
                <w:color w:val="000000" w:themeColor="text1"/>
                <w:sz w:val="22"/>
                <w:szCs w:val="22"/>
              </w:rPr>
            </w:pPr>
            <w:r w:rsidRPr="00092A84">
              <w:rPr>
                <w:noProof/>
                <w:color w:val="000000" w:themeColor="text1"/>
                <w:sz w:val="22"/>
                <w:szCs w:val="22"/>
              </w:rPr>
              <w:t>202</w:t>
            </w:r>
            <w:r w:rsidR="002F7EC0" w:rsidRPr="00092A84">
              <w:rPr>
                <w:noProof/>
                <w:color w:val="000000" w:themeColor="text1"/>
                <w:sz w:val="22"/>
                <w:szCs w:val="22"/>
              </w:rPr>
              <w:t>2</w:t>
            </w:r>
            <w:r w:rsidRPr="00092A84">
              <w:rPr>
                <w:noProof/>
                <w:color w:val="000000" w:themeColor="text1"/>
                <w:sz w:val="22"/>
                <w:szCs w:val="22"/>
              </w:rPr>
              <w:t>. gads plāns</w:t>
            </w:r>
          </w:p>
          <w:p w14:paraId="0B591F60" w14:textId="232D3152" w:rsidR="00764D7D" w:rsidRPr="00092A84" w:rsidRDefault="00764D7D" w:rsidP="002F7EC0">
            <w:pPr>
              <w:shd w:val="clear" w:color="auto" w:fill="FFFFFF" w:themeFill="background1"/>
              <w:jc w:val="center"/>
              <w:rPr>
                <w:noProof/>
                <w:color w:val="000000" w:themeColor="text1"/>
                <w:sz w:val="22"/>
                <w:szCs w:val="22"/>
              </w:rPr>
            </w:pPr>
            <w:r w:rsidRPr="00092A84">
              <w:rPr>
                <w:noProof/>
                <w:color w:val="000000" w:themeColor="text1"/>
                <w:sz w:val="22"/>
                <w:szCs w:val="22"/>
              </w:rPr>
              <w:t>EUR</w:t>
            </w:r>
          </w:p>
        </w:tc>
      </w:tr>
      <w:tr w:rsidR="00764D7D" w:rsidRPr="00092A84" w14:paraId="5CF14B8D" w14:textId="751555AD" w:rsidTr="002F7EC0">
        <w:trPr>
          <w:trHeight w:val="773"/>
        </w:trPr>
        <w:tc>
          <w:tcPr>
            <w:tcW w:w="8995" w:type="dxa"/>
            <w:gridSpan w:val="5"/>
            <w:shd w:val="clear" w:color="auto" w:fill="auto"/>
            <w:vAlign w:val="center"/>
          </w:tcPr>
          <w:p w14:paraId="4E84C9B4" w14:textId="0E1F350E" w:rsidR="00764D7D" w:rsidRPr="00092A84" w:rsidRDefault="00764D7D" w:rsidP="002F7EC0">
            <w:pPr>
              <w:shd w:val="clear" w:color="auto" w:fill="FFFFFF" w:themeFill="background1"/>
              <w:jc w:val="center"/>
              <w:rPr>
                <w:b/>
                <w:noProof/>
                <w:color w:val="000000" w:themeColor="text1"/>
                <w:sz w:val="22"/>
                <w:szCs w:val="22"/>
              </w:rPr>
            </w:pPr>
            <w:r w:rsidRPr="00092A84">
              <w:rPr>
                <w:b/>
                <w:noProof/>
                <w:color w:val="000000" w:themeColor="text1"/>
                <w:sz w:val="22"/>
                <w:szCs w:val="22"/>
              </w:rPr>
              <w:t>IEŅĒMUMI NO PAMATDARBĪBAS:</w:t>
            </w:r>
          </w:p>
        </w:tc>
      </w:tr>
      <w:tr w:rsidR="00764D7D" w:rsidRPr="00092A84" w14:paraId="300F833D" w14:textId="573AE1F8" w:rsidTr="002F7EC0">
        <w:tc>
          <w:tcPr>
            <w:tcW w:w="2185" w:type="dxa"/>
            <w:shd w:val="clear" w:color="auto" w:fill="auto"/>
            <w:vAlign w:val="center"/>
          </w:tcPr>
          <w:p w14:paraId="2FEC3A5D" w14:textId="1EDC2D19" w:rsidR="00764D7D" w:rsidRPr="002873AA" w:rsidRDefault="00764D7D" w:rsidP="002F7EC0">
            <w:pPr>
              <w:shd w:val="clear" w:color="auto" w:fill="FFFFFF" w:themeFill="background1"/>
              <w:rPr>
                <w:noProof/>
                <w:color w:val="000000" w:themeColor="text1"/>
                <w:sz w:val="22"/>
                <w:szCs w:val="22"/>
              </w:rPr>
            </w:pPr>
            <w:r w:rsidRPr="002873AA">
              <w:rPr>
                <w:noProof/>
                <w:color w:val="000000" w:themeColor="text1"/>
                <w:sz w:val="22"/>
                <w:szCs w:val="22"/>
              </w:rPr>
              <w:t>Nenodokļu ieņēmumi</w:t>
            </w:r>
          </w:p>
        </w:tc>
        <w:tc>
          <w:tcPr>
            <w:tcW w:w="1723" w:type="dxa"/>
            <w:shd w:val="clear" w:color="auto" w:fill="auto"/>
            <w:vAlign w:val="center"/>
          </w:tcPr>
          <w:p w14:paraId="1487C8F8" w14:textId="44C9B032" w:rsidR="00764D7D" w:rsidRPr="002873AA" w:rsidRDefault="00764D7D" w:rsidP="002F7EC0">
            <w:pPr>
              <w:shd w:val="clear" w:color="auto" w:fill="FFFFFF" w:themeFill="background1"/>
              <w:jc w:val="center"/>
              <w:rPr>
                <w:noProof/>
                <w:color w:val="000000" w:themeColor="text1"/>
                <w:sz w:val="22"/>
                <w:szCs w:val="22"/>
              </w:rPr>
            </w:pPr>
            <w:r w:rsidRPr="002873AA">
              <w:rPr>
                <w:noProof/>
                <w:color w:val="000000" w:themeColor="text1"/>
                <w:sz w:val="22"/>
                <w:szCs w:val="22"/>
              </w:rPr>
              <w:t>505</w:t>
            </w:r>
          </w:p>
        </w:tc>
        <w:tc>
          <w:tcPr>
            <w:tcW w:w="1844" w:type="dxa"/>
            <w:shd w:val="clear" w:color="auto" w:fill="auto"/>
            <w:vAlign w:val="center"/>
          </w:tcPr>
          <w:p w14:paraId="38359B00" w14:textId="27D80494" w:rsidR="00764D7D" w:rsidRPr="002873AA" w:rsidRDefault="00764D7D" w:rsidP="002F7EC0">
            <w:pPr>
              <w:shd w:val="clear" w:color="auto" w:fill="FFFFFF" w:themeFill="background1"/>
              <w:jc w:val="center"/>
              <w:rPr>
                <w:noProof/>
                <w:color w:val="000000" w:themeColor="text1"/>
                <w:sz w:val="22"/>
                <w:szCs w:val="22"/>
              </w:rPr>
            </w:pPr>
            <w:r w:rsidRPr="002873AA">
              <w:rPr>
                <w:noProof/>
                <w:color w:val="000000" w:themeColor="text1"/>
                <w:sz w:val="22"/>
                <w:szCs w:val="22"/>
              </w:rPr>
              <w:t>310</w:t>
            </w:r>
          </w:p>
        </w:tc>
        <w:tc>
          <w:tcPr>
            <w:tcW w:w="1533" w:type="dxa"/>
            <w:shd w:val="clear" w:color="auto" w:fill="auto"/>
            <w:vAlign w:val="center"/>
          </w:tcPr>
          <w:p w14:paraId="7B881EB8" w14:textId="64B56788" w:rsidR="00C908AE" w:rsidRPr="00092A84" w:rsidRDefault="00C908AE" w:rsidP="00C908AE">
            <w:pPr>
              <w:shd w:val="clear" w:color="auto" w:fill="FFFFFF" w:themeFill="background1"/>
              <w:jc w:val="center"/>
              <w:rPr>
                <w:noProof/>
                <w:color w:val="000000" w:themeColor="text1"/>
                <w:sz w:val="22"/>
                <w:szCs w:val="22"/>
              </w:rPr>
            </w:pPr>
            <w:r w:rsidRPr="00092A84">
              <w:rPr>
                <w:noProof/>
                <w:color w:val="000000" w:themeColor="text1"/>
                <w:sz w:val="22"/>
                <w:szCs w:val="22"/>
              </w:rPr>
              <w:t>47</w:t>
            </w:r>
          </w:p>
        </w:tc>
        <w:tc>
          <w:tcPr>
            <w:tcW w:w="1710" w:type="dxa"/>
            <w:vAlign w:val="center"/>
          </w:tcPr>
          <w:p w14:paraId="08FBD04C" w14:textId="60696625" w:rsidR="00764D7D" w:rsidRPr="00092A84" w:rsidRDefault="00F92816" w:rsidP="002F7EC0">
            <w:pPr>
              <w:shd w:val="clear" w:color="auto" w:fill="FFFFFF" w:themeFill="background1"/>
              <w:jc w:val="center"/>
              <w:rPr>
                <w:noProof/>
                <w:color w:val="000000" w:themeColor="text1"/>
                <w:sz w:val="22"/>
                <w:szCs w:val="22"/>
              </w:rPr>
            </w:pPr>
            <w:r w:rsidRPr="00092A84">
              <w:rPr>
                <w:noProof/>
                <w:color w:val="000000" w:themeColor="text1"/>
                <w:sz w:val="22"/>
                <w:szCs w:val="22"/>
              </w:rPr>
              <w:t>200</w:t>
            </w:r>
          </w:p>
        </w:tc>
      </w:tr>
      <w:tr w:rsidR="00764D7D" w:rsidRPr="00092A84" w14:paraId="07B037C3" w14:textId="3F72A7FC" w:rsidTr="002F7EC0">
        <w:tc>
          <w:tcPr>
            <w:tcW w:w="2185" w:type="dxa"/>
            <w:shd w:val="clear" w:color="auto" w:fill="auto"/>
            <w:vAlign w:val="center"/>
          </w:tcPr>
          <w:p w14:paraId="5E2A8184" w14:textId="77777777" w:rsidR="00764D7D" w:rsidRPr="002873AA" w:rsidRDefault="00764D7D" w:rsidP="002F7EC0">
            <w:pPr>
              <w:shd w:val="clear" w:color="auto" w:fill="FFFFFF" w:themeFill="background1"/>
              <w:rPr>
                <w:noProof/>
                <w:color w:val="000000" w:themeColor="text1"/>
                <w:sz w:val="22"/>
                <w:szCs w:val="22"/>
              </w:rPr>
            </w:pPr>
            <w:r w:rsidRPr="002873AA">
              <w:rPr>
                <w:noProof/>
                <w:color w:val="000000" w:themeColor="text1"/>
                <w:sz w:val="22"/>
                <w:szCs w:val="22"/>
              </w:rPr>
              <w:t>Maksas pakalpojumiem un citi pašu ieņēmumi</w:t>
            </w:r>
          </w:p>
        </w:tc>
        <w:tc>
          <w:tcPr>
            <w:tcW w:w="1723" w:type="dxa"/>
            <w:shd w:val="clear" w:color="auto" w:fill="auto"/>
            <w:vAlign w:val="center"/>
          </w:tcPr>
          <w:p w14:paraId="1FB7944D" w14:textId="6AA4B8BA" w:rsidR="00764D7D" w:rsidRPr="002873AA" w:rsidRDefault="00764D7D" w:rsidP="002F7EC0">
            <w:pPr>
              <w:shd w:val="clear" w:color="auto" w:fill="FFFFFF" w:themeFill="background1"/>
              <w:jc w:val="center"/>
              <w:rPr>
                <w:noProof/>
                <w:color w:val="000000" w:themeColor="text1"/>
                <w:sz w:val="22"/>
                <w:szCs w:val="22"/>
              </w:rPr>
            </w:pPr>
            <w:r w:rsidRPr="002873AA">
              <w:rPr>
                <w:noProof/>
                <w:color w:val="000000" w:themeColor="text1"/>
                <w:sz w:val="22"/>
                <w:szCs w:val="22"/>
              </w:rPr>
              <w:t>2 220 035</w:t>
            </w:r>
          </w:p>
        </w:tc>
        <w:tc>
          <w:tcPr>
            <w:tcW w:w="1844" w:type="dxa"/>
            <w:shd w:val="clear" w:color="auto" w:fill="auto"/>
            <w:vAlign w:val="center"/>
          </w:tcPr>
          <w:p w14:paraId="60C0FE4D" w14:textId="56FB9291" w:rsidR="00764D7D" w:rsidRPr="002873AA" w:rsidRDefault="00764D7D" w:rsidP="002F7EC0">
            <w:pPr>
              <w:shd w:val="clear" w:color="auto" w:fill="FFFFFF" w:themeFill="background1"/>
              <w:jc w:val="center"/>
              <w:rPr>
                <w:noProof/>
                <w:color w:val="000000" w:themeColor="text1"/>
                <w:sz w:val="22"/>
                <w:szCs w:val="22"/>
              </w:rPr>
            </w:pPr>
            <w:r w:rsidRPr="002873AA">
              <w:rPr>
                <w:noProof/>
                <w:color w:val="000000" w:themeColor="text1"/>
                <w:sz w:val="22"/>
                <w:szCs w:val="22"/>
              </w:rPr>
              <w:t>2 108 379</w:t>
            </w:r>
          </w:p>
        </w:tc>
        <w:tc>
          <w:tcPr>
            <w:tcW w:w="1533" w:type="dxa"/>
            <w:shd w:val="clear" w:color="auto" w:fill="auto"/>
            <w:vAlign w:val="center"/>
          </w:tcPr>
          <w:p w14:paraId="66E8AFE1" w14:textId="7B31EE01" w:rsidR="00764D7D" w:rsidRPr="00092A84" w:rsidRDefault="00C908AE" w:rsidP="002F7EC0">
            <w:pPr>
              <w:shd w:val="clear" w:color="auto" w:fill="FFFFFF" w:themeFill="background1"/>
              <w:jc w:val="center"/>
              <w:rPr>
                <w:noProof/>
                <w:color w:val="000000" w:themeColor="text1"/>
                <w:sz w:val="22"/>
                <w:szCs w:val="22"/>
              </w:rPr>
            </w:pPr>
            <w:r w:rsidRPr="00092A84">
              <w:rPr>
                <w:noProof/>
                <w:color w:val="000000" w:themeColor="text1"/>
                <w:sz w:val="22"/>
                <w:szCs w:val="22"/>
              </w:rPr>
              <w:t>2 065 102</w:t>
            </w:r>
          </w:p>
        </w:tc>
        <w:tc>
          <w:tcPr>
            <w:tcW w:w="1710" w:type="dxa"/>
            <w:vAlign w:val="center"/>
          </w:tcPr>
          <w:p w14:paraId="2CA3471D" w14:textId="5D5682E7" w:rsidR="00764D7D" w:rsidRPr="00092A84" w:rsidRDefault="00F92816" w:rsidP="002F7EC0">
            <w:pPr>
              <w:shd w:val="clear" w:color="auto" w:fill="FFFFFF" w:themeFill="background1"/>
              <w:jc w:val="center"/>
              <w:rPr>
                <w:noProof/>
                <w:color w:val="000000" w:themeColor="text1"/>
                <w:sz w:val="22"/>
                <w:szCs w:val="22"/>
              </w:rPr>
            </w:pPr>
            <w:r w:rsidRPr="00092A84">
              <w:rPr>
                <w:noProof/>
                <w:color w:val="000000" w:themeColor="text1"/>
                <w:sz w:val="22"/>
                <w:szCs w:val="22"/>
              </w:rPr>
              <w:t>2 281 384</w:t>
            </w:r>
          </w:p>
        </w:tc>
      </w:tr>
      <w:tr w:rsidR="00764D7D" w:rsidRPr="00092A84" w14:paraId="2D256A25" w14:textId="0EEBF1D7" w:rsidTr="002F7EC0">
        <w:tc>
          <w:tcPr>
            <w:tcW w:w="2185" w:type="dxa"/>
            <w:shd w:val="clear" w:color="auto" w:fill="auto"/>
            <w:vAlign w:val="center"/>
          </w:tcPr>
          <w:p w14:paraId="0E57F255" w14:textId="77777777" w:rsidR="00764D7D" w:rsidRPr="002873AA" w:rsidRDefault="00764D7D" w:rsidP="002F7EC0">
            <w:pPr>
              <w:shd w:val="clear" w:color="auto" w:fill="FFFFFF" w:themeFill="background1"/>
              <w:rPr>
                <w:noProof/>
                <w:color w:val="000000" w:themeColor="text1"/>
                <w:sz w:val="22"/>
                <w:szCs w:val="22"/>
              </w:rPr>
            </w:pPr>
            <w:r w:rsidRPr="002873AA">
              <w:rPr>
                <w:noProof/>
                <w:color w:val="000000" w:themeColor="text1"/>
                <w:sz w:val="22"/>
                <w:szCs w:val="22"/>
              </w:rPr>
              <w:t>Pašvaldību budžeta transferti</w:t>
            </w:r>
          </w:p>
        </w:tc>
        <w:tc>
          <w:tcPr>
            <w:tcW w:w="1723" w:type="dxa"/>
            <w:shd w:val="clear" w:color="auto" w:fill="auto"/>
            <w:vAlign w:val="center"/>
          </w:tcPr>
          <w:p w14:paraId="5EF86D16" w14:textId="558819F8" w:rsidR="00764D7D" w:rsidRPr="002873AA" w:rsidRDefault="00764D7D" w:rsidP="002F7EC0">
            <w:pPr>
              <w:shd w:val="clear" w:color="auto" w:fill="FFFFFF" w:themeFill="background1"/>
              <w:jc w:val="center"/>
              <w:rPr>
                <w:noProof/>
                <w:color w:val="000000" w:themeColor="text1"/>
                <w:sz w:val="22"/>
                <w:szCs w:val="22"/>
              </w:rPr>
            </w:pPr>
            <w:r w:rsidRPr="002873AA">
              <w:rPr>
                <w:noProof/>
                <w:color w:val="000000" w:themeColor="text1"/>
                <w:sz w:val="22"/>
                <w:szCs w:val="22"/>
              </w:rPr>
              <w:t>669 147</w:t>
            </w:r>
          </w:p>
        </w:tc>
        <w:tc>
          <w:tcPr>
            <w:tcW w:w="1844" w:type="dxa"/>
            <w:shd w:val="clear" w:color="auto" w:fill="auto"/>
            <w:vAlign w:val="center"/>
          </w:tcPr>
          <w:p w14:paraId="7B7DC665" w14:textId="3F9102BF" w:rsidR="00764D7D" w:rsidRPr="002873AA" w:rsidRDefault="00764D7D" w:rsidP="002F7EC0">
            <w:pPr>
              <w:shd w:val="clear" w:color="auto" w:fill="FFFFFF" w:themeFill="background1"/>
              <w:jc w:val="center"/>
              <w:rPr>
                <w:noProof/>
                <w:color w:val="000000" w:themeColor="text1"/>
                <w:sz w:val="22"/>
                <w:szCs w:val="22"/>
              </w:rPr>
            </w:pPr>
            <w:r w:rsidRPr="002873AA">
              <w:rPr>
                <w:noProof/>
                <w:color w:val="000000" w:themeColor="text1"/>
                <w:sz w:val="22"/>
                <w:szCs w:val="22"/>
              </w:rPr>
              <w:t>784 577</w:t>
            </w:r>
          </w:p>
        </w:tc>
        <w:tc>
          <w:tcPr>
            <w:tcW w:w="1533" w:type="dxa"/>
            <w:shd w:val="clear" w:color="auto" w:fill="auto"/>
            <w:vAlign w:val="center"/>
          </w:tcPr>
          <w:p w14:paraId="233115FE" w14:textId="0513FAC1" w:rsidR="00764D7D" w:rsidRPr="00092A84" w:rsidRDefault="00C908AE" w:rsidP="002F7EC0">
            <w:pPr>
              <w:shd w:val="clear" w:color="auto" w:fill="FFFFFF" w:themeFill="background1"/>
              <w:jc w:val="center"/>
              <w:rPr>
                <w:noProof/>
                <w:color w:val="000000" w:themeColor="text1"/>
                <w:sz w:val="22"/>
                <w:szCs w:val="22"/>
              </w:rPr>
            </w:pPr>
            <w:r w:rsidRPr="00092A84">
              <w:rPr>
                <w:noProof/>
                <w:color w:val="000000" w:themeColor="text1"/>
                <w:sz w:val="22"/>
                <w:szCs w:val="22"/>
              </w:rPr>
              <w:t>761 998</w:t>
            </w:r>
          </w:p>
        </w:tc>
        <w:tc>
          <w:tcPr>
            <w:tcW w:w="1710" w:type="dxa"/>
            <w:vAlign w:val="center"/>
          </w:tcPr>
          <w:p w14:paraId="0CA97177" w14:textId="2D5AAB6D" w:rsidR="00764D7D" w:rsidRPr="00092A84" w:rsidRDefault="00F92816" w:rsidP="002F7EC0">
            <w:pPr>
              <w:shd w:val="clear" w:color="auto" w:fill="FFFFFF" w:themeFill="background1"/>
              <w:jc w:val="center"/>
              <w:rPr>
                <w:noProof/>
                <w:color w:val="000000" w:themeColor="text1"/>
                <w:sz w:val="22"/>
                <w:szCs w:val="22"/>
              </w:rPr>
            </w:pPr>
            <w:r w:rsidRPr="00092A84">
              <w:rPr>
                <w:noProof/>
                <w:color w:val="000000" w:themeColor="text1"/>
                <w:sz w:val="22"/>
                <w:szCs w:val="22"/>
              </w:rPr>
              <w:t>875 570</w:t>
            </w:r>
          </w:p>
        </w:tc>
      </w:tr>
      <w:tr w:rsidR="00764D7D" w:rsidRPr="002873AA" w14:paraId="6BEBEA1D" w14:textId="5B72AA16" w:rsidTr="002F7EC0">
        <w:tc>
          <w:tcPr>
            <w:tcW w:w="2185" w:type="dxa"/>
            <w:shd w:val="clear" w:color="auto" w:fill="auto"/>
            <w:vAlign w:val="center"/>
          </w:tcPr>
          <w:p w14:paraId="52A02FC0" w14:textId="2268510C" w:rsidR="00764D7D" w:rsidRPr="002873AA" w:rsidRDefault="00764D7D" w:rsidP="002F7EC0">
            <w:pPr>
              <w:shd w:val="clear" w:color="auto" w:fill="FFFFFF" w:themeFill="background1"/>
              <w:rPr>
                <w:b/>
                <w:noProof/>
                <w:color w:val="000000" w:themeColor="text1"/>
                <w:sz w:val="22"/>
                <w:szCs w:val="22"/>
              </w:rPr>
            </w:pPr>
            <w:r w:rsidRPr="002873AA">
              <w:rPr>
                <w:b/>
                <w:noProof/>
                <w:color w:val="000000" w:themeColor="text1"/>
                <w:sz w:val="22"/>
                <w:szCs w:val="22"/>
              </w:rPr>
              <w:t>Ieņēmumi kopā:</w:t>
            </w:r>
          </w:p>
        </w:tc>
        <w:tc>
          <w:tcPr>
            <w:tcW w:w="1723" w:type="dxa"/>
            <w:shd w:val="clear" w:color="auto" w:fill="auto"/>
            <w:vAlign w:val="center"/>
          </w:tcPr>
          <w:p w14:paraId="6654C1F3" w14:textId="44F20DD1" w:rsidR="00764D7D" w:rsidRPr="002873AA" w:rsidRDefault="00764D7D" w:rsidP="002F7EC0">
            <w:pPr>
              <w:shd w:val="clear" w:color="auto" w:fill="FFFFFF" w:themeFill="background1"/>
              <w:jc w:val="center"/>
              <w:rPr>
                <w:b/>
                <w:noProof/>
                <w:color w:val="000000" w:themeColor="text1"/>
                <w:sz w:val="22"/>
                <w:szCs w:val="22"/>
              </w:rPr>
            </w:pPr>
            <w:r w:rsidRPr="002873AA">
              <w:rPr>
                <w:b/>
                <w:noProof/>
                <w:color w:val="000000" w:themeColor="text1"/>
                <w:sz w:val="22"/>
                <w:szCs w:val="22"/>
              </w:rPr>
              <w:t>2 889 687</w:t>
            </w:r>
          </w:p>
        </w:tc>
        <w:tc>
          <w:tcPr>
            <w:tcW w:w="1844" w:type="dxa"/>
            <w:shd w:val="clear" w:color="auto" w:fill="auto"/>
            <w:vAlign w:val="center"/>
          </w:tcPr>
          <w:p w14:paraId="5CA16204" w14:textId="1C812E08" w:rsidR="00764D7D" w:rsidRPr="002873AA" w:rsidRDefault="00764D7D" w:rsidP="002F7EC0">
            <w:pPr>
              <w:shd w:val="clear" w:color="auto" w:fill="FFFFFF" w:themeFill="background1"/>
              <w:jc w:val="center"/>
              <w:rPr>
                <w:b/>
                <w:noProof/>
                <w:color w:val="000000" w:themeColor="text1"/>
                <w:sz w:val="22"/>
                <w:szCs w:val="22"/>
              </w:rPr>
            </w:pPr>
            <w:r w:rsidRPr="002873AA">
              <w:rPr>
                <w:b/>
                <w:noProof/>
                <w:color w:val="000000" w:themeColor="text1"/>
                <w:sz w:val="22"/>
                <w:szCs w:val="22"/>
              </w:rPr>
              <w:t>2 893 266</w:t>
            </w:r>
          </w:p>
        </w:tc>
        <w:tc>
          <w:tcPr>
            <w:tcW w:w="1533" w:type="dxa"/>
            <w:shd w:val="clear" w:color="auto" w:fill="auto"/>
            <w:vAlign w:val="center"/>
          </w:tcPr>
          <w:p w14:paraId="363A0C05" w14:textId="49A29A41" w:rsidR="00764D7D" w:rsidRPr="00092A84" w:rsidRDefault="00C908AE" w:rsidP="002F7EC0">
            <w:pPr>
              <w:shd w:val="clear" w:color="auto" w:fill="FFFFFF" w:themeFill="background1"/>
              <w:jc w:val="center"/>
              <w:rPr>
                <w:b/>
                <w:noProof/>
                <w:color w:val="000000" w:themeColor="text1"/>
                <w:sz w:val="22"/>
                <w:szCs w:val="22"/>
              </w:rPr>
            </w:pPr>
            <w:r w:rsidRPr="00092A84">
              <w:rPr>
                <w:b/>
                <w:noProof/>
                <w:color w:val="000000" w:themeColor="text1"/>
                <w:sz w:val="22"/>
                <w:szCs w:val="22"/>
              </w:rPr>
              <w:t>2 827 147</w:t>
            </w:r>
          </w:p>
        </w:tc>
        <w:tc>
          <w:tcPr>
            <w:tcW w:w="1710" w:type="dxa"/>
            <w:vAlign w:val="center"/>
          </w:tcPr>
          <w:p w14:paraId="58F3EF3F" w14:textId="25E334D5" w:rsidR="00764D7D" w:rsidRPr="00092A84" w:rsidRDefault="00F92816" w:rsidP="002F7EC0">
            <w:pPr>
              <w:shd w:val="clear" w:color="auto" w:fill="FFFFFF" w:themeFill="background1"/>
              <w:jc w:val="center"/>
              <w:rPr>
                <w:b/>
                <w:noProof/>
                <w:color w:val="000000" w:themeColor="text1"/>
                <w:sz w:val="22"/>
                <w:szCs w:val="22"/>
              </w:rPr>
            </w:pPr>
            <w:r w:rsidRPr="00092A84">
              <w:rPr>
                <w:b/>
                <w:noProof/>
                <w:color w:val="000000" w:themeColor="text1"/>
                <w:sz w:val="22"/>
                <w:szCs w:val="22"/>
              </w:rPr>
              <w:t>3 157 154</w:t>
            </w:r>
          </w:p>
        </w:tc>
      </w:tr>
      <w:tr w:rsidR="00764D7D" w:rsidRPr="002873AA" w14:paraId="274408A8" w14:textId="212E3B40" w:rsidTr="002F7EC0">
        <w:tc>
          <w:tcPr>
            <w:tcW w:w="7285" w:type="dxa"/>
            <w:gridSpan w:val="4"/>
            <w:shd w:val="clear" w:color="auto" w:fill="auto"/>
            <w:vAlign w:val="center"/>
          </w:tcPr>
          <w:p w14:paraId="5481539E" w14:textId="77777777" w:rsidR="00764D7D" w:rsidRPr="002873AA" w:rsidRDefault="00764D7D" w:rsidP="002F7EC0">
            <w:pPr>
              <w:shd w:val="clear" w:color="auto" w:fill="FFFFFF" w:themeFill="background1"/>
              <w:jc w:val="center"/>
              <w:rPr>
                <w:b/>
                <w:noProof/>
                <w:color w:val="000000" w:themeColor="text1"/>
                <w:sz w:val="22"/>
                <w:szCs w:val="22"/>
              </w:rPr>
            </w:pPr>
          </w:p>
          <w:p w14:paraId="596F2F45" w14:textId="77777777" w:rsidR="00764D7D" w:rsidRPr="002873AA" w:rsidRDefault="00764D7D" w:rsidP="002F7EC0">
            <w:pPr>
              <w:shd w:val="clear" w:color="auto" w:fill="FFFFFF" w:themeFill="background1"/>
              <w:jc w:val="center"/>
              <w:rPr>
                <w:b/>
                <w:noProof/>
                <w:color w:val="000000" w:themeColor="text1"/>
                <w:sz w:val="22"/>
                <w:szCs w:val="22"/>
              </w:rPr>
            </w:pPr>
            <w:r w:rsidRPr="002873AA">
              <w:rPr>
                <w:b/>
                <w:noProof/>
                <w:color w:val="000000" w:themeColor="text1"/>
                <w:sz w:val="22"/>
                <w:szCs w:val="22"/>
              </w:rPr>
              <w:t>IZDEVUMI NO PAMATDARBĪBAS:</w:t>
            </w:r>
          </w:p>
          <w:p w14:paraId="0071C29F" w14:textId="28CCF211" w:rsidR="00764D7D" w:rsidRPr="002873AA" w:rsidRDefault="00764D7D" w:rsidP="002F7EC0">
            <w:pPr>
              <w:shd w:val="clear" w:color="auto" w:fill="FFFFFF" w:themeFill="background1"/>
              <w:jc w:val="center"/>
              <w:rPr>
                <w:noProof/>
                <w:color w:val="000000" w:themeColor="text1"/>
                <w:sz w:val="22"/>
                <w:szCs w:val="22"/>
              </w:rPr>
            </w:pPr>
          </w:p>
        </w:tc>
        <w:tc>
          <w:tcPr>
            <w:tcW w:w="1710" w:type="dxa"/>
            <w:vAlign w:val="center"/>
          </w:tcPr>
          <w:p w14:paraId="05A3C74B" w14:textId="77777777" w:rsidR="00764D7D" w:rsidRPr="002873AA" w:rsidRDefault="00764D7D" w:rsidP="002F7EC0">
            <w:pPr>
              <w:shd w:val="clear" w:color="auto" w:fill="FFFFFF" w:themeFill="background1"/>
              <w:jc w:val="center"/>
              <w:rPr>
                <w:b/>
                <w:noProof/>
                <w:color w:val="000000" w:themeColor="text1"/>
                <w:sz w:val="22"/>
                <w:szCs w:val="22"/>
              </w:rPr>
            </w:pPr>
          </w:p>
        </w:tc>
      </w:tr>
      <w:tr w:rsidR="00764D7D" w:rsidRPr="00092A84" w14:paraId="574751BC" w14:textId="77212ED5" w:rsidTr="002F7EC0">
        <w:tc>
          <w:tcPr>
            <w:tcW w:w="2185" w:type="dxa"/>
            <w:shd w:val="clear" w:color="auto" w:fill="auto"/>
            <w:vAlign w:val="center"/>
          </w:tcPr>
          <w:p w14:paraId="21E18D73" w14:textId="282E9A24" w:rsidR="00764D7D" w:rsidRPr="00092A84" w:rsidRDefault="00764D7D" w:rsidP="002F7EC0">
            <w:pPr>
              <w:shd w:val="clear" w:color="auto" w:fill="FFFFFF" w:themeFill="background1"/>
              <w:rPr>
                <w:noProof/>
                <w:color w:val="000000" w:themeColor="text1"/>
                <w:sz w:val="22"/>
                <w:szCs w:val="22"/>
              </w:rPr>
            </w:pPr>
            <w:r w:rsidRPr="00092A84">
              <w:rPr>
                <w:noProof/>
                <w:color w:val="000000" w:themeColor="text1"/>
                <w:sz w:val="22"/>
                <w:szCs w:val="22"/>
              </w:rPr>
              <w:t>Darba samaksa</w:t>
            </w:r>
          </w:p>
        </w:tc>
        <w:tc>
          <w:tcPr>
            <w:tcW w:w="1723" w:type="dxa"/>
            <w:shd w:val="clear" w:color="auto" w:fill="auto"/>
            <w:vAlign w:val="center"/>
          </w:tcPr>
          <w:p w14:paraId="64FC2A0D" w14:textId="66B17865" w:rsidR="00764D7D" w:rsidRPr="00092A84" w:rsidRDefault="00764D7D" w:rsidP="002F7EC0">
            <w:pPr>
              <w:shd w:val="clear" w:color="auto" w:fill="FFFFFF" w:themeFill="background1"/>
              <w:jc w:val="center"/>
              <w:rPr>
                <w:noProof/>
                <w:color w:val="000000" w:themeColor="text1"/>
                <w:sz w:val="22"/>
                <w:szCs w:val="22"/>
              </w:rPr>
            </w:pPr>
            <w:r w:rsidRPr="00092A84">
              <w:rPr>
                <w:noProof/>
                <w:color w:val="000000" w:themeColor="text1"/>
                <w:sz w:val="22"/>
                <w:szCs w:val="22"/>
              </w:rPr>
              <w:t>805 965</w:t>
            </w:r>
          </w:p>
        </w:tc>
        <w:tc>
          <w:tcPr>
            <w:tcW w:w="1844" w:type="dxa"/>
            <w:shd w:val="clear" w:color="auto" w:fill="auto"/>
            <w:vAlign w:val="center"/>
          </w:tcPr>
          <w:p w14:paraId="38E6142F" w14:textId="62E7F709" w:rsidR="00764D7D" w:rsidRPr="00092A84" w:rsidRDefault="00764D7D" w:rsidP="002F7EC0">
            <w:pPr>
              <w:shd w:val="clear" w:color="auto" w:fill="FFFFFF" w:themeFill="background1"/>
              <w:jc w:val="center"/>
              <w:rPr>
                <w:noProof/>
                <w:color w:val="000000" w:themeColor="text1"/>
                <w:sz w:val="22"/>
                <w:szCs w:val="22"/>
              </w:rPr>
            </w:pPr>
            <w:r w:rsidRPr="00092A84">
              <w:rPr>
                <w:noProof/>
                <w:color w:val="000000" w:themeColor="text1"/>
                <w:sz w:val="22"/>
                <w:szCs w:val="22"/>
              </w:rPr>
              <w:t>811 082</w:t>
            </w:r>
          </w:p>
        </w:tc>
        <w:tc>
          <w:tcPr>
            <w:tcW w:w="1533" w:type="dxa"/>
            <w:shd w:val="clear" w:color="auto" w:fill="auto"/>
            <w:vAlign w:val="center"/>
          </w:tcPr>
          <w:p w14:paraId="6DA11248" w14:textId="1EE7FF81" w:rsidR="00764D7D" w:rsidRPr="00092A84" w:rsidRDefault="000319A9" w:rsidP="002F7EC0">
            <w:pPr>
              <w:shd w:val="clear" w:color="auto" w:fill="FFFFFF" w:themeFill="background1"/>
              <w:jc w:val="center"/>
              <w:rPr>
                <w:noProof/>
                <w:color w:val="000000" w:themeColor="text1"/>
                <w:sz w:val="22"/>
                <w:szCs w:val="22"/>
              </w:rPr>
            </w:pPr>
            <w:r w:rsidRPr="00092A84">
              <w:rPr>
                <w:noProof/>
                <w:color w:val="000000" w:themeColor="text1"/>
                <w:sz w:val="22"/>
                <w:szCs w:val="22"/>
              </w:rPr>
              <w:t>818 822</w:t>
            </w:r>
          </w:p>
        </w:tc>
        <w:tc>
          <w:tcPr>
            <w:tcW w:w="1710" w:type="dxa"/>
            <w:vAlign w:val="center"/>
          </w:tcPr>
          <w:p w14:paraId="4F0E901F" w14:textId="1ACF4E05" w:rsidR="00764D7D" w:rsidRPr="00092A84" w:rsidRDefault="00F92816" w:rsidP="002F7EC0">
            <w:pPr>
              <w:shd w:val="clear" w:color="auto" w:fill="FFFFFF" w:themeFill="background1"/>
              <w:jc w:val="center"/>
              <w:rPr>
                <w:noProof/>
                <w:color w:val="000000" w:themeColor="text1"/>
                <w:sz w:val="22"/>
                <w:szCs w:val="22"/>
              </w:rPr>
            </w:pPr>
            <w:r w:rsidRPr="00092A84">
              <w:rPr>
                <w:noProof/>
                <w:color w:val="000000" w:themeColor="text1"/>
                <w:sz w:val="22"/>
                <w:szCs w:val="22"/>
              </w:rPr>
              <w:t>994 340</w:t>
            </w:r>
          </w:p>
        </w:tc>
      </w:tr>
      <w:tr w:rsidR="00764D7D" w:rsidRPr="00092A84" w14:paraId="58E57873" w14:textId="7CBBE115" w:rsidTr="002F7EC0">
        <w:tc>
          <w:tcPr>
            <w:tcW w:w="2185" w:type="dxa"/>
            <w:shd w:val="clear" w:color="auto" w:fill="auto"/>
            <w:vAlign w:val="center"/>
          </w:tcPr>
          <w:p w14:paraId="6617839E" w14:textId="77777777" w:rsidR="00764D7D" w:rsidRPr="00092A84" w:rsidRDefault="00764D7D" w:rsidP="002F7EC0">
            <w:pPr>
              <w:shd w:val="clear" w:color="auto" w:fill="FFFFFF" w:themeFill="background1"/>
              <w:rPr>
                <w:noProof/>
                <w:color w:val="000000" w:themeColor="text1"/>
                <w:sz w:val="22"/>
                <w:szCs w:val="22"/>
              </w:rPr>
            </w:pPr>
            <w:r w:rsidRPr="00092A84">
              <w:rPr>
                <w:noProof/>
                <w:color w:val="000000" w:themeColor="text1"/>
                <w:sz w:val="22"/>
                <w:szCs w:val="22"/>
              </w:rPr>
              <w:t>Darba devēja sociālās apdrošināšanas iemaksas</w:t>
            </w:r>
          </w:p>
        </w:tc>
        <w:tc>
          <w:tcPr>
            <w:tcW w:w="1723" w:type="dxa"/>
            <w:shd w:val="clear" w:color="auto" w:fill="auto"/>
            <w:vAlign w:val="center"/>
          </w:tcPr>
          <w:p w14:paraId="2F213AF0" w14:textId="7767E30F" w:rsidR="00764D7D" w:rsidRPr="00092A84" w:rsidRDefault="00764D7D" w:rsidP="002F7EC0">
            <w:pPr>
              <w:shd w:val="clear" w:color="auto" w:fill="FFFFFF" w:themeFill="background1"/>
              <w:jc w:val="center"/>
              <w:rPr>
                <w:noProof/>
                <w:color w:val="000000" w:themeColor="text1"/>
                <w:sz w:val="22"/>
                <w:szCs w:val="22"/>
              </w:rPr>
            </w:pPr>
            <w:r w:rsidRPr="00092A84">
              <w:rPr>
                <w:noProof/>
                <w:color w:val="000000" w:themeColor="text1"/>
                <w:sz w:val="22"/>
                <w:szCs w:val="22"/>
              </w:rPr>
              <w:t>189 242</w:t>
            </w:r>
          </w:p>
        </w:tc>
        <w:tc>
          <w:tcPr>
            <w:tcW w:w="1844" w:type="dxa"/>
            <w:shd w:val="clear" w:color="auto" w:fill="auto"/>
            <w:vAlign w:val="center"/>
          </w:tcPr>
          <w:p w14:paraId="28DECA4D" w14:textId="5698E0F5" w:rsidR="00764D7D" w:rsidRPr="00092A84" w:rsidRDefault="00764D7D" w:rsidP="002F7EC0">
            <w:pPr>
              <w:shd w:val="clear" w:color="auto" w:fill="FFFFFF" w:themeFill="background1"/>
              <w:jc w:val="center"/>
              <w:rPr>
                <w:noProof/>
                <w:color w:val="000000" w:themeColor="text1"/>
                <w:sz w:val="22"/>
                <w:szCs w:val="22"/>
              </w:rPr>
            </w:pPr>
            <w:r w:rsidRPr="00092A84">
              <w:rPr>
                <w:noProof/>
                <w:color w:val="000000" w:themeColor="text1"/>
                <w:sz w:val="22"/>
                <w:szCs w:val="22"/>
              </w:rPr>
              <w:t>190 771</w:t>
            </w:r>
          </w:p>
        </w:tc>
        <w:tc>
          <w:tcPr>
            <w:tcW w:w="1533" w:type="dxa"/>
            <w:shd w:val="clear" w:color="auto" w:fill="auto"/>
            <w:vAlign w:val="center"/>
          </w:tcPr>
          <w:p w14:paraId="0603BFE5" w14:textId="1784BE67" w:rsidR="00764D7D" w:rsidRPr="00092A84" w:rsidRDefault="000319A9" w:rsidP="002F7EC0">
            <w:pPr>
              <w:shd w:val="clear" w:color="auto" w:fill="FFFFFF" w:themeFill="background1"/>
              <w:jc w:val="center"/>
              <w:rPr>
                <w:noProof/>
                <w:color w:val="000000" w:themeColor="text1"/>
                <w:sz w:val="22"/>
                <w:szCs w:val="22"/>
              </w:rPr>
            </w:pPr>
            <w:r w:rsidRPr="00092A84">
              <w:rPr>
                <w:noProof/>
                <w:color w:val="000000" w:themeColor="text1"/>
                <w:sz w:val="22"/>
                <w:szCs w:val="22"/>
              </w:rPr>
              <w:t>207 521</w:t>
            </w:r>
          </w:p>
        </w:tc>
        <w:tc>
          <w:tcPr>
            <w:tcW w:w="1710" w:type="dxa"/>
            <w:vAlign w:val="center"/>
          </w:tcPr>
          <w:p w14:paraId="4EB6CB14" w14:textId="2A392BCE" w:rsidR="00764D7D" w:rsidRPr="00092A84" w:rsidRDefault="00F92816" w:rsidP="002F7EC0">
            <w:pPr>
              <w:shd w:val="clear" w:color="auto" w:fill="FFFFFF" w:themeFill="background1"/>
              <w:jc w:val="center"/>
              <w:rPr>
                <w:noProof/>
                <w:color w:val="000000" w:themeColor="text1"/>
                <w:sz w:val="22"/>
                <w:szCs w:val="22"/>
              </w:rPr>
            </w:pPr>
            <w:r w:rsidRPr="00092A84">
              <w:rPr>
                <w:noProof/>
                <w:color w:val="000000" w:themeColor="text1"/>
                <w:sz w:val="22"/>
                <w:szCs w:val="22"/>
              </w:rPr>
              <w:t>25</w:t>
            </w:r>
            <w:r w:rsidR="00214B0E" w:rsidRPr="00092A84">
              <w:rPr>
                <w:noProof/>
                <w:color w:val="000000" w:themeColor="text1"/>
                <w:sz w:val="22"/>
                <w:szCs w:val="22"/>
              </w:rPr>
              <w:t>2</w:t>
            </w:r>
            <w:r w:rsidRPr="00092A84">
              <w:rPr>
                <w:noProof/>
                <w:color w:val="000000" w:themeColor="text1"/>
                <w:sz w:val="22"/>
                <w:szCs w:val="22"/>
              </w:rPr>
              <w:t xml:space="preserve"> 904</w:t>
            </w:r>
          </w:p>
        </w:tc>
      </w:tr>
      <w:tr w:rsidR="00764D7D" w:rsidRPr="00092A84" w14:paraId="4AD9773F" w14:textId="5599A032" w:rsidTr="002F7EC0">
        <w:tc>
          <w:tcPr>
            <w:tcW w:w="2185" w:type="dxa"/>
            <w:shd w:val="clear" w:color="auto" w:fill="auto"/>
            <w:vAlign w:val="center"/>
          </w:tcPr>
          <w:p w14:paraId="764ABFD2" w14:textId="77777777" w:rsidR="00764D7D" w:rsidRPr="00092A84" w:rsidRDefault="00764D7D" w:rsidP="002F7EC0">
            <w:pPr>
              <w:shd w:val="clear" w:color="auto" w:fill="FFFFFF" w:themeFill="background1"/>
              <w:rPr>
                <w:noProof/>
                <w:color w:val="000000" w:themeColor="text1"/>
                <w:sz w:val="22"/>
                <w:szCs w:val="22"/>
              </w:rPr>
            </w:pPr>
            <w:r w:rsidRPr="00092A84">
              <w:rPr>
                <w:noProof/>
                <w:color w:val="000000" w:themeColor="text1"/>
                <w:sz w:val="22"/>
                <w:szCs w:val="22"/>
              </w:rPr>
              <w:t>Komandējumi un dienesta braucieni</w:t>
            </w:r>
          </w:p>
        </w:tc>
        <w:tc>
          <w:tcPr>
            <w:tcW w:w="1723" w:type="dxa"/>
            <w:shd w:val="clear" w:color="auto" w:fill="auto"/>
            <w:vAlign w:val="center"/>
          </w:tcPr>
          <w:p w14:paraId="2CADD8A5" w14:textId="387D6E3C" w:rsidR="00764D7D" w:rsidRPr="00092A84" w:rsidRDefault="00764D7D" w:rsidP="002F7EC0">
            <w:pPr>
              <w:shd w:val="clear" w:color="auto" w:fill="FFFFFF" w:themeFill="background1"/>
              <w:jc w:val="center"/>
              <w:rPr>
                <w:noProof/>
                <w:color w:val="000000" w:themeColor="text1"/>
                <w:sz w:val="22"/>
                <w:szCs w:val="22"/>
              </w:rPr>
            </w:pPr>
            <w:r w:rsidRPr="00092A84">
              <w:rPr>
                <w:noProof/>
                <w:color w:val="000000" w:themeColor="text1"/>
                <w:sz w:val="22"/>
                <w:szCs w:val="22"/>
              </w:rPr>
              <w:t>2 276</w:t>
            </w:r>
          </w:p>
        </w:tc>
        <w:tc>
          <w:tcPr>
            <w:tcW w:w="1844" w:type="dxa"/>
            <w:shd w:val="clear" w:color="auto" w:fill="auto"/>
            <w:vAlign w:val="center"/>
          </w:tcPr>
          <w:p w14:paraId="245D0770" w14:textId="3EFABA28" w:rsidR="00764D7D" w:rsidRPr="00092A84" w:rsidRDefault="00764D7D" w:rsidP="002F7EC0">
            <w:pPr>
              <w:shd w:val="clear" w:color="auto" w:fill="FFFFFF" w:themeFill="background1"/>
              <w:jc w:val="center"/>
              <w:rPr>
                <w:noProof/>
                <w:color w:val="000000" w:themeColor="text1"/>
                <w:sz w:val="22"/>
                <w:szCs w:val="22"/>
              </w:rPr>
            </w:pPr>
            <w:r w:rsidRPr="00092A84">
              <w:rPr>
                <w:noProof/>
                <w:color w:val="000000" w:themeColor="text1"/>
                <w:sz w:val="22"/>
                <w:szCs w:val="22"/>
              </w:rPr>
              <w:t>1 256</w:t>
            </w:r>
          </w:p>
        </w:tc>
        <w:tc>
          <w:tcPr>
            <w:tcW w:w="1533" w:type="dxa"/>
            <w:shd w:val="clear" w:color="auto" w:fill="auto"/>
            <w:vAlign w:val="center"/>
          </w:tcPr>
          <w:p w14:paraId="1FF310D5" w14:textId="5A892166" w:rsidR="00764D7D" w:rsidRPr="00092A84" w:rsidRDefault="00764D7D" w:rsidP="002F7EC0">
            <w:pPr>
              <w:shd w:val="clear" w:color="auto" w:fill="FFFFFF" w:themeFill="background1"/>
              <w:jc w:val="center"/>
              <w:rPr>
                <w:noProof/>
                <w:color w:val="000000" w:themeColor="text1"/>
                <w:sz w:val="22"/>
                <w:szCs w:val="22"/>
              </w:rPr>
            </w:pPr>
          </w:p>
        </w:tc>
        <w:tc>
          <w:tcPr>
            <w:tcW w:w="1710" w:type="dxa"/>
            <w:vAlign w:val="center"/>
          </w:tcPr>
          <w:p w14:paraId="01A38784" w14:textId="52B331BC" w:rsidR="00764D7D" w:rsidRPr="00092A84" w:rsidRDefault="00F92816" w:rsidP="002F7EC0">
            <w:pPr>
              <w:shd w:val="clear" w:color="auto" w:fill="FFFFFF" w:themeFill="background1"/>
              <w:jc w:val="center"/>
              <w:rPr>
                <w:noProof/>
                <w:color w:val="000000" w:themeColor="text1"/>
                <w:sz w:val="22"/>
                <w:szCs w:val="22"/>
              </w:rPr>
            </w:pPr>
            <w:r w:rsidRPr="00092A84">
              <w:rPr>
                <w:noProof/>
                <w:color w:val="000000" w:themeColor="text1"/>
                <w:sz w:val="22"/>
                <w:szCs w:val="22"/>
              </w:rPr>
              <w:t>2 500</w:t>
            </w:r>
          </w:p>
        </w:tc>
      </w:tr>
      <w:tr w:rsidR="00764D7D" w:rsidRPr="00092A84" w14:paraId="76A7AF45" w14:textId="79929543" w:rsidTr="002F7EC0">
        <w:tc>
          <w:tcPr>
            <w:tcW w:w="2185" w:type="dxa"/>
            <w:shd w:val="clear" w:color="auto" w:fill="auto"/>
            <w:vAlign w:val="center"/>
          </w:tcPr>
          <w:p w14:paraId="13C08AC0" w14:textId="77777777" w:rsidR="00764D7D" w:rsidRPr="00092A84" w:rsidRDefault="00764D7D" w:rsidP="002F7EC0">
            <w:pPr>
              <w:shd w:val="clear" w:color="auto" w:fill="FFFFFF" w:themeFill="background1"/>
              <w:rPr>
                <w:noProof/>
                <w:color w:val="000000" w:themeColor="text1"/>
                <w:sz w:val="22"/>
                <w:szCs w:val="22"/>
              </w:rPr>
            </w:pPr>
            <w:r w:rsidRPr="00092A84">
              <w:rPr>
                <w:noProof/>
                <w:color w:val="000000" w:themeColor="text1"/>
                <w:sz w:val="22"/>
                <w:szCs w:val="22"/>
              </w:rPr>
              <w:t>Pakalpojumi</w:t>
            </w:r>
          </w:p>
        </w:tc>
        <w:tc>
          <w:tcPr>
            <w:tcW w:w="1723" w:type="dxa"/>
            <w:shd w:val="clear" w:color="auto" w:fill="auto"/>
            <w:vAlign w:val="center"/>
          </w:tcPr>
          <w:p w14:paraId="5C979993" w14:textId="03C88C1C" w:rsidR="00764D7D" w:rsidRPr="00092A84" w:rsidRDefault="00764D7D" w:rsidP="002F7EC0">
            <w:pPr>
              <w:shd w:val="clear" w:color="auto" w:fill="FFFFFF" w:themeFill="background1"/>
              <w:jc w:val="center"/>
              <w:rPr>
                <w:noProof/>
                <w:color w:val="000000" w:themeColor="text1"/>
                <w:sz w:val="22"/>
                <w:szCs w:val="22"/>
              </w:rPr>
            </w:pPr>
            <w:r w:rsidRPr="00092A84">
              <w:rPr>
                <w:noProof/>
                <w:color w:val="000000" w:themeColor="text1"/>
                <w:sz w:val="22"/>
                <w:szCs w:val="22"/>
              </w:rPr>
              <w:t>907 953</w:t>
            </w:r>
          </w:p>
        </w:tc>
        <w:tc>
          <w:tcPr>
            <w:tcW w:w="1844" w:type="dxa"/>
            <w:shd w:val="clear" w:color="auto" w:fill="auto"/>
            <w:vAlign w:val="center"/>
          </w:tcPr>
          <w:p w14:paraId="3EEB9496" w14:textId="2A619D1A" w:rsidR="00764D7D" w:rsidRPr="00092A84" w:rsidRDefault="00764D7D" w:rsidP="002F7EC0">
            <w:pPr>
              <w:shd w:val="clear" w:color="auto" w:fill="FFFFFF" w:themeFill="background1"/>
              <w:jc w:val="center"/>
              <w:rPr>
                <w:noProof/>
                <w:color w:val="000000" w:themeColor="text1"/>
                <w:sz w:val="22"/>
                <w:szCs w:val="22"/>
              </w:rPr>
            </w:pPr>
            <w:r w:rsidRPr="00092A84">
              <w:rPr>
                <w:noProof/>
                <w:color w:val="000000" w:themeColor="text1"/>
                <w:sz w:val="22"/>
                <w:szCs w:val="22"/>
              </w:rPr>
              <w:t>907 750</w:t>
            </w:r>
          </w:p>
        </w:tc>
        <w:tc>
          <w:tcPr>
            <w:tcW w:w="1533" w:type="dxa"/>
            <w:shd w:val="clear" w:color="auto" w:fill="auto"/>
            <w:vAlign w:val="center"/>
          </w:tcPr>
          <w:p w14:paraId="6EB025D1" w14:textId="0721F0AA" w:rsidR="00764D7D" w:rsidRPr="00092A84" w:rsidRDefault="000319A9" w:rsidP="002F7EC0">
            <w:pPr>
              <w:shd w:val="clear" w:color="auto" w:fill="FFFFFF" w:themeFill="background1"/>
              <w:jc w:val="center"/>
              <w:rPr>
                <w:noProof/>
                <w:color w:val="000000" w:themeColor="text1"/>
                <w:sz w:val="22"/>
                <w:szCs w:val="22"/>
              </w:rPr>
            </w:pPr>
            <w:r w:rsidRPr="00092A84">
              <w:rPr>
                <w:noProof/>
                <w:color w:val="000000" w:themeColor="text1"/>
                <w:sz w:val="22"/>
                <w:szCs w:val="22"/>
              </w:rPr>
              <w:t>905 553</w:t>
            </w:r>
          </w:p>
        </w:tc>
        <w:tc>
          <w:tcPr>
            <w:tcW w:w="1710" w:type="dxa"/>
            <w:vAlign w:val="center"/>
          </w:tcPr>
          <w:p w14:paraId="07752208" w14:textId="66D494DD" w:rsidR="00764D7D" w:rsidRPr="00092A84" w:rsidRDefault="00F92816" w:rsidP="002F7EC0">
            <w:pPr>
              <w:shd w:val="clear" w:color="auto" w:fill="FFFFFF" w:themeFill="background1"/>
              <w:jc w:val="center"/>
              <w:rPr>
                <w:noProof/>
                <w:color w:val="000000" w:themeColor="text1"/>
                <w:sz w:val="22"/>
                <w:szCs w:val="22"/>
              </w:rPr>
            </w:pPr>
            <w:r w:rsidRPr="00092A84">
              <w:rPr>
                <w:noProof/>
                <w:color w:val="000000" w:themeColor="text1"/>
                <w:sz w:val="22"/>
                <w:szCs w:val="22"/>
              </w:rPr>
              <w:t>1 321 236</w:t>
            </w:r>
          </w:p>
        </w:tc>
      </w:tr>
      <w:tr w:rsidR="00764D7D" w:rsidRPr="00092A84" w14:paraId="0A1E5309" w14:textId="33A74122" w:rsidTr="002F7EC0">
        <w:tc>
          <w:tcPr>
            <w:tcW w:w="2185" w:type="dxa"/>
            <w:shd w:val="clear" w:color="auto" w:fill="auto"/>
            <w:vAlign w:val="center"/>
          </w:tcPr>
          <w:p w14:paraId="19FBDD16" w14:textId="77777777" w:rsidR="00764D7D" w:rsidRPr="00092A84" w:rsidRDefault="00764D7D" w:rsidP="002F7EC0">
            <w:pPr>
              <w:shd w:val="clear" w:color="auto" w:fill="FFFFFF" w:themeFill="background1"/>
              <w:rPr>
                <w:noProof/>
                <w:color w:val="000000" w:themeColor="text1"/>
                <w:sz w:val="22"/>
                <w:szCs w:val="22"/>
              </w:rPr>
            </w:pPr>
            <w:r w:rsidRPr="00092A84">
              <w:rPr>
                <w:noProof/>
                <w:color w:val="000000" w:themeColor="text1"/>
                <w:sz w:val="22"/>
                <w:szCs w:val="22"/>
              </w:rPr>
              <w:t>Krājumi un materiāli</w:t>
            </w:r>
          </w:p>
        </w:tc>
        <w:tc>
          <w:tcPr>
            <w:tcW w:w="1723" w:type="dxa"/>
            <w:shd w:val="clear" w:color="auto" w:fill="auto"/>
            <w:vAlign w:val="center"/>
          </w:tcPr>
          <w:p w14:paraId="6E5D4192" w14:textId="61CA2450" w:rsidR="00764D7D" w:rsidRPr="00092A84" w:rsidRDefault="00764D7D" w:rsidP="002F7EC0">
            <w:pPr>
              <w:shd w:val="clear" w:color="auto" w:fill="FFFFFF" w:themeFill="background1"/>
              <w:jc w:val="center"/>
              <w:rPr>
                <w:noProof/>
                <w:color w:val="000000" w:themeColor="text1"/>
                <w:sz w:val="22"/>
                <w:szCs w:val="22"/>
              </w:rPr>
            </w:pPr>
            <w:r w:rsidRPr="00092A84">
              <w:rPr>
                <w:noProof/>
                <w:color w:val="000000" w:themeColor="text1"/>
                <w:sz w:val="22"/>
                <w:szCs w:val="22"/>
              </w:rPr>
              <w:t>145 593</w:t>
            </w:r>
          </w:p>
        </w:tc>
        <w:tc>
          <w:tcPr>
            <w:tcW w:w="1844" w:type="dxa"/>
            <w:shd w:val="clear" w:color="auto" w:fill="auto"/>
            <w:vAlign w:val="center"/>
          </w:tcPr>
          <w:p w14:paraId="0AA9812B" w14:textId="25A56199" w:rsidR="00764D7D" w:rsidRPr="00092A84" w:rsidRDefault="00764D7D" w:rsidP="002F7EC0">
            <w:pPr>
              <w:shd w:val="clear" w:color="auto" w:fill="FFFFFF" w:themeFill="background1"/>
              <w:jc w:val="center"/>
              <w:rPr>
                <w:noProof/>
                <w:color w:val="000000" w:themeColor="text1"/>
                <w:sz w:val="22"/>
                <w:szCs w:val="22"/>
              </w:rPr>
            </w:pPr>
            <w:r w:rsidRPr="00092A84">
              <w:rPr>
                <w:noProof/>
                <w:color w:val="000000" w:themeColor="text1"/>
                <w:sz w:val="22"/>
                <w:szCs w:val="22"/>
              </w:rPr>
              <w:t>158 601</w:t>
            </w:r>
          </w:p>
        </w:tc>
        <w:tc>
          <w:tcPr>
            <w:tcW w:w="1533" w:type="dxa"/>
            <w:shd w:val="clear" w:color="auto" w:fill="auto"/>
            <w:vAlign w:val="center"/>
          </w:tcPr>
          <w:p w14:paraId="23CCFD4E" w14:textId="17425893" w:rsidR="00764D7D" w:rsidRPr="00092A84" w:rsidRDefault="007517B0" w:rsidP="002F7EC0">
            <w:pPr>
              <w:shd w:val="clear" w:color="auto" w:fill="FFFFFF" w:themeFill="background1"/>
              <w:jc w:val="center"/>
              <w:rPr>
                <w:noProof/>
                <w:color w:val="000000" w:themeColor="text1"/>
                <w:sz w:val="22"/>
                <w:szCs w:val="22"/>
              </w:rPr>
            </w:pPr>
            <w:r w:rsidRPr="00092A84">
              <w:rPr>
                <w:noProof/>
                <w:color w:val="000000" w:themeColor="text1"/>
                <w:sz w:val="22"/>
                <w:szCs w:val="22"/>
              </w:rPr>
              <w:t>147 579</w:t>
            </w:r>
          </w:p>
        </w:tc>
        <w:tc>
          <w:tcPr>
            <w:tcW w:w="1710" w:type="dxa"/>
            <w:vAlign w:val="center"/>
          </w:tcPr>
          <w:p w14:paraId="327A7FFB" w14:textId="0BBA041A" w:rsidR="00764D7D" w:rsidRPr="00092A84" w:rsidRDefault="00F92816" w:rsidP="002F7EC0">
            <w:pPr>
              <w:shd w:val="clear" w:color="auto" w:fill="FFFFFF" w:themeFill="background1"/>
              <w:jc w:val="center"/>
              <w:rPr>
                <w:noProof/>
                <w:color w:val="000000" w:themeColor="text1"/>
                <w:sz w:val="22"/>
                <w:szCs w:val="22"/>
              </w:rPr>
            </w:pPr>
            <w:r w:rsidRPr="00092A84">
              <w:rPr>
                <w:noProof/>
                <w:color w:val="000000" w:themeColor="text1"/>
                <w:sz w:val="22"/>
                <w:szCs w:val="22"/>
              </w:rPr>
              <w:t>208 643</w:t>
            </w:r>
          </w:p>
        </w:tc>
      </w:tr>
      <w:tr w:rsidR="00764D7D" w:rsidRPr="00092A84" w14:paraId="7A5982CC" w14:textId="208C96BA" w:rsidTr="002F7EC0">
        <w:trPr>
          <w:trHeight w:val="377"/>
        </w:trPr>
        <w:tc>
          <w:tcPr>
            <w:tcW w:w="2185" w:type="dxa"/>
            <w:shd w:val="clear" w:color="auto" w:fill="auto"/>
            <w:vAlign w:val="center"/>
          </w:tcPr>
          <w:p w14:paraId="48642E80" w14:textId="77777777" w:rsidR="00764D7D" w:rsidRPr="00092A84" w:rsidRDefault="00764D7D" w:rsidP="002F7EC0">
            <w:pPr>
              <w:shd w:val="clear" w:color="auto" w:fill="FFFFFF" w:themeFill="background1"/>
              <w:rPr>
                <w:noProof/>
                <w:color w:val="000000" w:themeColor="text1"/>
                <w:sz w:val="22"/>
                <w:szCs w:val="22"/>
              </w:rPr>
            </w:pPr>
            <w:r w:rsidRPr="00092A84">
              <w:rPr>
                <w:noProof/>
                <w:color w:val="000000" w:themeColor="text1"/>
                <w:sz w:val="22"/>
                <w:szCs w:val="22"/>
              </w:rPr>
              <w:t>Nodokļu maksājumi</w:t>
            </w:r>
          </w:p>
        </w:tc>
        <w:tc>
          <w:tcPr>
            <w:tcW w:w="1723" w:type="dxa"/>
            <w:shd w:val="clear" w:color="auto" w:fill="auto"/>
            <w:vAlign w:val="center"/>
          </w:tcPr>
          <w:p w14:paraId="4658C11C" w14:textId="7A0030FF" w:rsidR="00764D7D" w:rsidRPr="00092A84" w:rsidRDefault="00764D7D" w:rsidP="002F7EC0">
            <w:pPr>
              <w:shd w:val="clear" w:color="auto" w:fill="FFFFFF" w:themeFill="background1"/>
              <w:jc w:val="center"/>
              <w:rPr>
                <w:noProof/>
                <w:color w:val="000000" w:themeColor="text1"/>
                <w:sz w:val="22"/>
                <w:szCs w:val="22"/>
              </w:rPr>
            </w:pPr>
            <w:r w:rsidRPr="00092A84">
              <w:rPr>
                <w:noProof/>
                <w:color w:val="000000" w:themeColor="text1"/>
                <w:sz w:val="22"/>
                <w:szCs w:val="22"/>
              </w:rPr>
              <w:t>274 885</w:t>
            </w:r>
          </w:p>
        </w:tc>
        <w:tc>
          <w:tcPr>
            <w:tcW w:w="1844" w:type="dxa"/>
            <w:shd w:val="clear" w:color="auto" w:fill="auto"/>
            <w:vAlign w:val="center"/>
          </w:tcPr>
          <w:p w14:paraId="55F53C7E" w14:textId="411EC2FF" w:rsidR="00764D7D" w:rsidRPr="00092A84" w:rsidRDefault="00764D7D" w:rsidP="002F7EC0">
            <w:pPr>
              <w:shd w:val="clear" w:color="auto" w:fill="FFFFFF" w:themeFill="background1"/>
              <w:jc w:val="center"/>
              <w:rPr>
                <w:noProof/>
                <w:color w:val="000000" w:themeColor="text1"/>
                <w:sz w:val="22"/>
                <w:szCs w:val="22"/>
              </w:rPr>
            </w:pPr>
            <w:r w:rsidRPr="00092A84">
              <w:rPr>
                <w:noProof/>
                <w:color w:val="000000" w:themeColor="text1"/>
                <w:sz w:val="22"/>
                <w:szCs w:val="22"/>
              </w:rPr>
              <w:t>254 747</w:t>
            </w:r>
          </w:p>
        </w:tc>
        <w:tc>
          <w:tcPr>
            <w:tcW w:w="1533" w:type="dxa"/>
            <w:shd w:val="clear" w:color="auto" w:fill="auto"/>
            <w:vAlign w:val="center"/>
          </w:tcPr>
          <w:p w14:paraId="3C1E8823" w14:textId="33F1D5EE" w:rsidR="00764D7D" w:rsidRPr="00092A84" w:rsidRDefault="007517B0" w:rsidP="002F7EC0">
            <w:pPr>
              <w:shd w:val="clear" w:color="auto" w:fill="FFFFFF" w:themeFill="background1"/>
              <w:jc w:val="center"/>
              <w:rPr>
                <w:noProof/>
                <w:color w:val="000000" w:themeColor="text1"/>
                <w:sz w:val="22"/>
                <w:szCs w:val="22"/>
              </w:rPr>
            </w:pPr>
            <w:r w:rsidRPr="00092A84">
              <w:rPr>
                <w:noProof/>
                <w:color w:val="000000" w:themeColor="text1"/>
                <w:sz w:val="22"/>
                <w:szCs w:val="22"/>
              </w:rPr>
              <w:t>269 075</w:t>
            </w:r>
          </w:p>
        </w:tc>
        <w:tc>
          <w:tcPr>
            <w:tcW w:w="1710" w:type="dxa"/>
            <w:vAlign w:val="center"/>
          </w:tcPr>
          <w:p w14:paraId="4C7F2F8B" w14:textId="641199A2" w:rsidR="00764D7D" w:rsidRPr="00092A84" w:rsidRDefault="00F92816" w:rsidP="002F7EC0">
            <w:pPr>
              <w:shd w:val="clear" w:color="auto" w:fill="FFFFFF" w:themeFill="background1"/>
              <w:jc w:val="center"/>
              <w:rPr>
                <w:noProof/>
                <w:color w:val="000000" w:themeColor="text1"/>
                <w:sz w:val="22"/>
                <w:szCs w:val="22"/>
              </w:rPr>
            </w:pPr>
            <w:r w:rsidRPr="00092A84">
              <w:rPr>
                <w:noProof/>
                <w:color w:val="000000" w:themeColor="text1"/>
                <w:sz w:val="22"/>
                <w:szCs w:val="22"/>
              </w:rPr>
              <w:t>268 596</w:t>
            </w:r>
          </w:p>
        </w:tc>
      </w:tr>
      <w:tr w:rsidR="00764D7D" w:rsidRPr="00092A84" w14:paraId="6EB43D43" w14:textId="464FB665" w:rsidTr="002F7EC0">
        <w:tc>
          <w:tcPr>
            <w:tcW w:w="2185" w:type="dxa"/>
            <w:shd w:val="clear" w:color="auto" w:fill="auto"/>
            <w:vAlign w:val="center"/>
          </w:tcPr>
          <w:p w14:paraId="35387ABF" w14:textId="77777777" w:rsidR="00764D7D" w:rsidRPr="00092A84" w:rsidRDefault="00764D7D" w:rsidP="002F7EC0">
            <w:pPr>
              <w:shd w:val="clear" w:color="auto" w:fill="FFFFFF" w:themeFill="background1"/>
              <w:rPr>
                <w:noProof/>
                <w:color w:val="000000" w:themeColor="text1"/>
                <w:sz w:val="22"/>
                <w:szCs w:val="22"/>
              </w:rPr>
            </w:pPr>
            <w:r w:rsidRPr="00092A84">
              <w:rPr>
                <w:noProof/>
                <w:color w:val="000000" w:themeColor="text1"/>
                <w:sz w:val="22"/>
                <w:szCs w:val="22"/>
              </w:rPr>
              <w:t>Kapitālie izdevumi</w:t>
            </w:r>
          </w:p>
        </w:tc>
        <w:tc>
          <w:tcPr>
            <w:tcW w:w="1723" w:type="dxa"/>
            <w:shd w:val="clear" w:color="auto" w:fill="auto"/>
            <w:vAlign w:val="center"/>
          </w:tcPr>
          <w:p w14:paraId="52C9CEBF" w14:textId="11538B94" w:rsidR="00764D7D" w:rsidRPr="00092A84" w:rsidRDefault="00764D7D" w:rsidP="002F7EC0">
            <w:pPr>
              <w:shd w:val="clear" w:color="auto" w:fill="FFFFFF" w:themeFill="background1"/>
              <w:jc w:val="center"/>
              <w:rPr>
                <w:noProof/>
                <w:color w:val="000000" w:themeColor="text1"/>
                <w:sz w:val="22"/>
                <w:szCs w:val="22"/>
              </w:rPr>
            </w:pPr>
            <w:r w:rsidRPr="00092A84">
              <w:rPr>
                <w:noProof/>
                <w:color w:val="000000" w:themeColor="text1"/>
                <w:sz w:val="22"/>
                <w:szCs w:val="22"/>
              </w:rPr>
              <w:t>385 948</w:t>
            </w:r>
          </w:p>
        </w:tc>
        <w:tc>
          <w:tcPr>
            <w:tcW w:w="1844" w:type="dxa"/>
            <w:shd w:val="clear" w:color="auto" w:fill="auto"/>
            <w:vAlign w:val="center"/>
          </w:tcPr>
          <w:p w14:paraId="230D5BAA" w14:textId="74405BDF" w:rsidR="00764D7D" w:rsidRPr="00092A84" w:rsidRDefault="00764D7D" w:rsidP="002F7EC0">
            <w:pPr>
              <w:shd w:val="clear" w:color="auto" w:fill="FFFFFF" w:themeFill="background1"/>
              <w:jc w:val="center"/>
              <w:rPr>
                <w:noProof/>
                <w:color w:val="000000" w:themeColor="text1"/>
                <w:sz w:val="22"/>
                <w:szCs w:val="22"/>
              </w:rPr>
            </w:pPr>
            <w:r w:rsidRPr="00092A84">
              <w:rPr>
                <w:noProof/>
                <w:color w:val="000000" w:themeColor="text1"/>
                <w:sz w:val="22"/>
                <w:szCs w:val="22"/>
              </w:rPr>
              <w:t>678 793</w:t>
            </w:r>
          </w:p>
        </w:tc>
        <w:tc>
          <w:tcPr>
            <w:tcW w:w="1533" w:type="dxa"/>
            <w:shd w:val="clear" w:color="auto" w:fill="auto"/>
            <w:vAlign w:val="center"/>
          </w:tcPr>
          <w:p w14:paraId="52826046" w14:textId="38E7B4A0" w:rsidR="00764D7D" w:rsidRPr="00092A84" w:rsidRDefault="007517B0" w:rsidP="002F7EC0">
            <w:pPr>
              <w:shd w:val="clear" w:color="auto" w:fill="FFFFFF" w:themeFill="background1"/>
              <w:jc w:val="center"/>
              <w:rPr>
                <w:noProof/>
                <w:color w:val="000000" w:themeColor="text1"/>
                <w:sz w:val="22"/>
                <w:szCs w:val="22"/>
              </w:rPr>
            </w:pPr>
            <w:r w:rsidRPr="00092A84">
              <w:rPr>
                <w:noProof/>
                <w:color w:val="000000" w:themeColor="text1"/>
                <w:sz w:val="22"/>
                <w:szCs w:val="22"/>
              </w:rPr>
              <w:t>560 777</w:t>
            </w:r>
          </w:p>
        </w:tc>
        <w:tc>
          <w:tcPr>
            <w:tcW w:w="1710" w:type="dxa"/>
            <w:vAlign w:val="center"/>
          </w:tcPr>
          <w:p w14:paraId="7B1524CB" w14:textId="63C318B1" w:rsidR="00764D7D" w:rsidRPr="00092A84" w:rsidRDefault="00F92816" w:rsidP="002F7EC0">
            <w:pPr>
              <w:shd w:val="clear" w:color="auto" w:fill="FFFFFF" w:themeFill="background1"/>
              <w:jc w:val="center"/>
              <w:rPr>
                <w:noProof/>
                <w:color w:val="000000" w:themeColor="text1"/>
                <w:sz w:val="22"/>
                <w:szCs w:val="22"/>
              </w:rPr>
            </w:pPr>
            <w:r w:rsidRPr="00092A84">
              <w:rPr>
                <w:noProof/>
                <w:color w:val="000000" w:themeColor="text1"/>
                <w:sz w:val="22"/>
                <w:szCs w:val="22"/>
              </w:rPr>
              <w:t>603 587</w:t>
            </w:r>
          </w:p>
        </w:tc>
      </w:tr>
      <w:tr w:rsidR="00764D7D" w:rsidRPr="00092A84" w14:paraId="1EEB3915" w14:textId="7531735C" w:rsidTr="002F7EC0">
        <w:tc>
          <w:tcPr>
            <w:tcW w:w="2185" w:type="dxa"/>
            <w:shd w:val="clear" w:color="auto" w:fill="auto"/>
            <w:vAlign w:val="center"/>
          </w:tcPr>
          <w:p w14:paraId="139F1965" w14:textId="77777777" w:rsidR="00764D7D" w:rsidRPr="00092A84" w:rsidRDefault="00764D7D" w:rsidP="002F7EC0">
            <w:pPr>
              <w:shd w:val="clear" w:color="auto" w:fill="FFFFFF" w:themeFill="background1"/>
              <w:rPr>
                <w:noProof/>
                <w:color w:val="000000" w:themeColor="text1"/>
                <w:sz w:val="22"/>
                <w:szCs w:val="22"/>
              </w:rPr>
            </w:pPr>
            <w:r w:rsidRPr="00092A84">
              <w:rPr>
                <w:noProof/>
                <w:color w:val="000000" w:themeColor="text1"/>
                <w:sz w:val="22"/>
                <w:szCs w:val="22"/>
              </w:rPr>
              <w:t>Parējie izdevumi, kas nav klasificēti iepriekš</w:t>
            </w:r>
          </w:p>
        </w:tc>
        <w:tc>
          <w:tcPr>
            <w:tcW w:w="1723" w:type="dxa"/>
            <w:shd w:val="clear" w:color="auto" w:fill="auto"/>
            <w:vAlign w:val="center"/>
          </w:tcPr>
          <w:p w14:paraId="599DFA74" w14:textId="76AA1582" w:rsidR="00764D7D" w:rsidRPr="00092A84" w:rsidRDefault="00764D7D" w:rsidP="002F7EC0">
            <w:pPr>
              <w:shd w:val="clear" w:color="auto" w:fill="FFFFFF" w:themeFill="background1"/>
              <w:jc w:val="center"/>
              <w:rPr>
                <w:noProof/>
                <w:color w:val="000000" w:themeColor="text1"/>
                <w:sz w:val="22"/>
                <w:szCs w:val="22"/>
              </w:rPr>
            </w:pPr>
            <w:r w:rsidRPr="00092A84">
              <w:rPr>
                <w:noProof/>
                <w:color w:val="000000" w:themeColor="text1"/>
                <w:sz w:val="22"/>
                <w:szCs w:val="22"/>
              </w:rPr>
              <w:t>14 855</w:t>
            </w:r>
          </w:p>
        </w:tc>
        <w:tc>
          <w:tcPr>
            <w:tcW w:w="1844" w:type="dxa"/>
            <w:shd w:val="clear" w:color="auto" w:fill="auto"/>
            <w:vAlign w:val="center"/>
          </w:tcPr>
          <w:p w14:paraId="75A25254" w14:textId="76080426" w:rsidR="00764D7D" w:rsidRPr="00092A84" w:rsidRDefault="00764D7D" w:rsidP="002F7EC0">
            <w:pPr>
              <w:shd w:val="clear" w:color="auto" w:fill="FFFFFF" w:themeFill="background1"/>
              <w:jc w:val="center"/>
              <w:rPr>
                <w:noProof/>
                <w:color w:val="000000" w:themeColor="text1"/>
                <w:sz w:val="22"/>
                <w:szCs w:val="22"/>
              </w:rPr>
            </w:pPr>
          </w:p>
        </w:tc>
        <w:tc>
          <w:tcPr>
            <w:tcW w:w="1533" w:type="dxa"/>
            <w:shd w:val="clear" w:color="auto" w:fill="auto"/>
            <w:vAlign w:val="center"/>
          </w:tcPr>
          <w:p w14:paraId="6F3D54CD" w14:textId="77777777" w:rsidR="00764D7D" w:rsidRPr="00092A84" w:rsidRDefault="00764D7D" w:rsidP="002F7EC0">
            <w:pPr>
              <w:shd w:val="clear" w:color="auto" w:fill="FFFFFF" w:themeFill="background1"/>
              <w:jc w:val="center"/>
              <w:rPr>
                <w:b/>
                <w:noProof/>
                <w:color w:val="000000" w:themeColor="text1"/>
                <w:sz w:val="22"/>
                <w:szCs w:val="22"/>
              </w:rPr>
            </w:pPr>
          </w:p>
        </w:tc>
        <w:tc>
          <w:tcPr>
            <w:tcW w:w="1710" w:type="dxa"/>
            <w:vAlign w:val="center"/>
          </w:tcPr>
          <w:p w14:paraId="052374C1" w14:textId="77777777" w:rsidR="00764D7D" w:rsidRPr="00092A84" w:rsidRDefault="00764D7D" w:rsidP="002F7EC0">
            <w:pPr>
              <w:shd w:val="clear" w:color="auto" w:fill="FFFFFF" w:themeFill="background1"/>
              <w:jc w:val="center"/>
              <w:rPr>
                <w:b/>
                <w:noProof/>
                <w:color w:val="000000" w:themeColor="text1"/>
                <w:sz w:val="22"/>
                <w:szCs w:val="22"/>
              </w:rPr>
            </w:pPr>
          </w:p>
        </w:tc>
      </w:tr>
      <w:tr w:rsidR="00764D7D" w:rsidRPr="002873AA" w14:paraId="687BC0B5" w14:textId="3C42CBFB" w:rsidTr="002F7EC0">
        <w:tc>
          <w:tcPr>
            <w:tcW w:w="2185" w:type="dxa"/>
            <w:shd w:val="clear" w:color="auto" w:fill="auto"/>
            <w:vAlign w:val="center"/>
          </w:tcPr>
          <w:p w14:paraId="4134EED3" w14:textId="267D18D6" w:rsidR="00764D7D" w:rsidRPr="00092A84" w:rsidRDefault="00764D7D" w:rsidP="002F7EC0">
            <w:pPr>
              <w:shd w:val="clear" w:color="auto" w:fill="FFFFFF" w:themeFill="background1"/>
              <w:rPr>
                <w:b/>
                <w:noProof/>
                <w:color w:val="000000" w:themeColor="text1"/>
                <w:sz w:val="22"/>
                <w:szCs w:val="22"/>
              </w:rPr>
            </w:pPr>
            <w:r w:rsidRPr="00092A84">
              <w:rPr>
                <w:b/>
                <w:noProof/>
                <w:color w:val="000000" w:themeColor="text1"/>
                <w:sz w:val="22"/>
                <w:szCs w:val="22"/>
              </w:rPr>
              <w:t>Izdevumi kopā:</w:t>
            </w:r>
          </w:p>
        </w:tc>
        <w:tc>
          <w:tcPr>
            <w:tcW w:w="1723" w:type="dxa"/>
            <w:shd w:val="clear" w:color="auto" w:fill="auto"/>
            <w:vAlign w:val="center"/>
          </w:tcPr>
          <w:p w14:paraId="26BAF324" w14:textId="1B7F6A3D" w:rsidR="00764D7D" w:rsidRPr="00092A84" w:rsidRDefault="00764D7D" w:rsidP="002F7EC0">
            <w:pPr>
              <w:shd w:val="clear" w:color="auto" w:fill="FFFFFF" w:themeFill="background1"/>
              <w:jc w:val="center"/>
              <w:rPr>
                <w:b/>
                <w:noProof/>
                <w:color w:val="000000" w:themeColor="text1"/>
                <w:sz w:val="22"/>
                <w:szCs w:val="22"/>
              </w:rPr>
            </w:pPr>
            <w:r w:rsidRPr="00092A84">
              <w:rPr>
                <w:b/>
                <w:noProof/>
                <w:color w:val="000000" w:themeColor="text1"/>
                <w:sz w:val="22"/>
                <w:szCs w:val="22"/>
              </w:rPr>
              <w:t>2 726 717</w:t>
            </w:r>
          </w:p>
        </w:tc>
        <w:tc>
          <w:tcPr>
            <w:tcW w:w="1844" w:type="dxa"/>
            <w:shd w:val="clear" w:color="auto" w:fill="auto"/>
            <w:vAlign w:val="center"/>
          </w:tcPr>
          <w:p w14:paraId="6D0E616D" w14:textId="5C3F3858" w:rsidR="00764D7D" w:rsidRPr="00092A84" w:rsidRDefault="00764D7D" w:rsidP="002F7EC0">
            <w:pPr>
              <w:shd w:val="clear" w:color="auto" w:fill="FFFFFF" w:themeFill="background1"/>
              <w:jc w:val="center"/>
              <w:rPr>
                <w:b/>
                <w:noProof/>
                <w:color w:val="000000" w:themeColor="text1"/>
                <w:sz w:val="22"/>
                <w:szCs w:val="22"/>
              </w:rPr>
            </w:pPr>
            <w:r w:rsidRPr="00092A84">
              <w:rPr>
                <w:b/>
                <w:noProof/>
                <w:color w:val="000000" w:themeColor="text1"/>
                <w:sz w:val="22"/>
                <w:szCs w:val="22"/>
              </w:rPr>
              <w:t>3 003 000</w:t>
            </w:r>
          </w:p>
        </w:tc>
        <w:tc>
          <w:tcPr>
            <w:tcW w:w="1533" w:type="dxa"/>
            <w:shd w:val="clear" w:color="auto" w:fill="auto"/>
            <w:vAlign w:val="center"/>
          </w:tcPr>
          <w:p w14:paraId="5BBC7906" w14:textId="67D77BC3" w:rsidR="00764D7D" w:rsidRPr="00092A84" w:rsidRDefault="007517B0" w:rsidP="002F7EC0">
            <w:pPr>
              <w:shd w:val="clear" w:color="auto" w:fill="FFFFFF" w:themeFill="background1"/>
              <w:jc w:val="center"/>
              <w:rPr>
                <w:b/>
                <w:noProof/>
                <w:color w:val="000000" w:themeColor="text1"/>
                <w:sz w:val="22"/>
                <w:szCs w:val="22"/>
              </w:rPr>
            </w:pPr>
            <w:r w:rsidRPr="00092A84">
              <w:rPr>
                <w:b/>
                <w:noProof/>
                <w:color w:val="000000" w:themeColor="text1"/>
                <w:sz w:val="22"/>
                <w:szCs w:val="22"/>
              </w:rPr>
              <w:t>2 909 327</w:t>
            </w:r>
          </w:p>
        </w:tc>
        <w:tc>
          <w:tcPr>
            <w:tcW w:w="1710" w:type="dxa"/>
            <w:vAlign w:val="center"/>
          </w:tcPr>
          <w:p w14:paraId="69983B0A" w14:textId="693F45A6" w:rsidR="00764D7D" w:rsidRPr="00092A84" w:rsidRDefault="00F92816" w:rsidP="002F7EC0">
            <w:pPr>
              <w:shd w:val="clear" w:color="auto" w:fill="FFFFFF" w:themeFill="background1"/>
              <w:jc w:val="center"/>
              <w:rPr>
                <w:b/>
                <w:noProof/>
                <w:color w:val="000000" w:themeColor="text1"/>
                <w:sz w:val="22"/>
                <w:szCs w:val="22"/>
              </w:rPr>
            </w:pPr>
            <w:r w:rsidRPr="00092A84">
              <w:rPr>
                <w:b/>
                <w:noProof/>
                <w:color w:val="000000" w:themeColor="text1"/>
                <w:sz w:val="22"/>
                <w:szCs w:val="22"/>
              </w:rPr>
              <w:t>3 651 806</w:t>
            </w:r>
          </w:p>
        </w:tc>
      </w:tr>
    </w:tbl>
    <w:p w14:paraId="7F5699B5" w14:textId="77777777" w:rsidR="0030614F" w:rsidRPr="002873AA" w:rsidRDefault="0030614F" w:rsidP="002F7EC0">
      <w:pPr>
        <w:shd w:val="clear" w:color="auto" w:fill="FFFFFF" w:themeFill="background1"/>
        <w:spacing w:line="360" w:lineRule="auto"/>
        <w:jc w:val="both"/>
        <w:rPr>
          <w:noProof/>
        </w:rPr>
      </w:pPr>
    </w:p>
    <w:p w14:paraId="534670D9" w14:textId="7E9F50C5" w:rsidR="00C22CE5" w:rsidRPr="002873AA" w:rsidRDefault="00C22CE5" w:rsidP="008536D4">
      <w:pPr>
        <w:shd w:val="clear" w:color="auto" w:fill="FFFFFF" w:themeFill="background1"/>
        <w:spacing w:line="360" w:lineRule="auto"/>
        <w:ind w:firstLine="720"/>
        <w:jc w:val="both"/>
        <w:rPr>
          <w:noProof/>
        </w:rPr>
      </w:pPr>
      <w:r w:rsidRPr="002873AA">
        <w:rPr>
          <w:noProof/>
        </w:rPr>
        <w:t>202</w:t>
      </w:r>
      <w:r w:rsidR="002F7EC0" w:rsidRPr="002873AA">
        <w:rPr>
          <w:noProof/>
        </w:rPr>
        <w:t>1</w:t>
      </w:r>
      <w:r w:rsidRPr="002873AA">
        <w:rPr>
          <w:noProof/>
        </w:rPr>
        <w:t>.</w:t>
      </w:r>
      <w:r w:rsidR="002F7EC0" w:rsidRPr="002873AA">
        <w:rPr>
          <w:noProof/>
        </w:rPr>
        <w:t xml:space="preserve"> </w:t>
      </w:r>
      <w:r w:rsidRPr="002873AA">
        <w:rPr>
          <w:noProof/>
        </w:rPr>
        <w:t>gadā aģentūra realizējot tai uzdotās funkcijas, ir izpildījusi Ogres novada domes apstiprinātos budžeta rādītājus un uzdevumus.</w:t>
      </w:r>
    </w:p>
    <w:p w14:paraId="29C2B801" w14:textId="77777777" w:rsidR="009F7778" w:rsidRDefault="005958CE" w:rsidP="009F7778">
      <w:pPr>
        <w:spacing w:line="360" w:lineRule="auto"/>
        <w:ind w:right="173" w:firstLine="720"/>
        <w:jc w:val="both"/>
        <w:rPr>
          <w:color w:val="000000"/>
        </w:rPr>
      </w:pPr>
      <w:r w:rsidRPr="00092A84">
        <w:rPr>
          <w:color w:val="000000"/>
        </w:rPr>
        <w:t xml:space="preserve">2021. gadā </w:t>
      </w:r>
      <w:proofErr w:type="spellStart"/>
      <w:r w:rsidRPr="00092A84">
        <w:rPr>
          <w:color w:val="000000"/>
        </w:rPr>
        <w:t>PA”Ogres</w:t>
      </w:r>
      <w:proofErr w:type="spellEnd"/>
      <w:r w:rsidRPr="00092A84">
        <w:rPr>
          <w:color w:val="000000"/>
        </w:rPr>
        <w:t xml:space="preserve"> komunikācijas” pamatbudžeta ieņēmumi ir 2 827 147 </w:t>
      </w:r>
      <w:proofErr w:type="spellStart"/>
      <w:r w:rsidRPr="00092A84">
        <w:rPr>
          <w:color w:val="000000"/>
        </w:rPr>
        <w:t>euro</w:t>
      </w:r>
      <w:proofErr w:type="spellEnd"/>
      <w:r w:rsidRPr="00092A84">
        <w:rPr>
          <w:color w:val="000000"/>
        </w:rPr>
        <w:t xml:space="preserve">, kas ir 97.71 % no 2020. gada pamatbudžeta ieņēmumiem. Kopējie ieņēmumi salīdzinot ar 2020.gadu ir nedaudz samazinājušies. Ieņēmumu apjomu negatīvi ietekmēja peldbaseina darbība, jo Covid 19 ietekmē tā darbība tika atjaunota tikai septembrī ar samazinātu apmeklētāju skaitu, jo jāstrādā ”zaļajā režīmā”. Salīdzinoši ar 2019.gadu, kad baseins strādāja bez ierobežojumiem, ieņēmumi par baseina izmantošanu sastādīja 179 852 </w:t>
      </w:r>
      <w:proofErr w:type="spellStart"/>
      <w:r w:rsidRPr="00092A84">
        <w:rPr>
          <w:color w:val="000000"/>
        </w:rPr>
        <w:t>euro</w:t>
      </w:r>
      <w:proofErr w:type="spellEnd"/>
      <w:r w:rsidRPr="00092A84">
        <w:rPr>
          <w:color w:val="000000"/>
        </w:rPr>
        <w:t xml:space="preserve">, bet 2021.gadā – 70 873 </w:t>
      </w:r>
      <w:proofErr w:type="spellStart"/>
      <w:r w:rsidRPr="00092A84">
        <w:rPr>
          <w:color w:val="000000"/>
        </w:rPr>
        <w:t>euro</w:t>
      </w:r>
      <w:proofErr w:type="spellEnd"/>
      <w:r w:rsidRPr="00092A84">
        <w:rPr>
          <w:color w:val="000000"/>
        </w:rPr>
        <w:t xml:space="preserve">.  Savukārt ieņēmumi no ūdenssaimniecības pakalpojumiem salīdzinoši ar  iepriekšējo gadu ir palielinājušies par 35565 </w:t>
      </w:r>
      <w:proofErr w:type="spellStart"/>
      <w:r w:rsidRPr="00092A84">
        <w:rPr>
          <w:color w:val="000000"/>
        </w:rPr>
        <w:t>euro</w:t>
      </w:r>
      <w:proofErr w:type="spellEnd"/>
      <w:r w:rsidRPr="00092A84">
        <w:rPr>
          <w:color w:val="000000"/>
        </w:rPr>
        <w:t xml:space="preserve">. 2021.gadā proporcionāli lielāko ieņēmumu daļu, jeb 73 % no kopējā ieņēmumu apjoma, veido maksas pakalpojumi un citu pašu ieņēmumi, kuri veidojas no sniegtajiem pakalpojumiem par ūdensapgādi, kanalizāciju, </w:t>
      </w:r>
      <w:proofErr w:type="spellStart"/>
      <w:r w:rsidRPr="00092A84">
        <w:rPr>
          <w:color w:val="000000"/>
        </w:rPr>
        <w:t>peldabaseina</w:t>
      </w:r>
      <w:proofErr w:type="spellEnd"/>
      <w:r w:rsidRPr="00092A84">
        <w:rPr>
          <w:color w:val="000000"/>
        </w:rPr>
        <w:t xml:space="preserve"> izmantošanu un no dažādiem mazāka apjoma pakalpojumiem.</w:t>
      </w:r>
    </w:p>
    <w:p w14:paraId="1658F342" w14:textId="41DF2CB3" w:rsidR="005958CE" w:rsidRPr="00092A84" w:rsidRDefault="005958CE" w:rsidP="009F7778">
      <w:pPr>
        <w:spacing w:line="360" w:lineRule="auto"/>
        <w:ind w:right="173" w:firstLine="720"/>
        <w:jc w:val="both"/>
        <w:rPr>
          <w:color w:val="000000"/>
        </w:rPr>
      </w:pPr>
      <w:r w:rsidRPr="00092A84">
        <w:rPr>
          <w:color w:val="000000"/>
        </w:rPr>
        <w:t xml:space="preserve">Pamatbudžeta izdevumi 2021. gadā ir 2 909 327 </w:t>
      </w:r>
      <w:proofErr w:type="spellStart"/>
      <w:r w:rsidRPr="00092A84">
        <w:rPr>
          <w:color w:val="000000"/>
        </w:rPr>
        <w:t>euro</w:t>
      </w:r>
      <w:proofErr w:type="spellEnd"/>
      <w:r w:rsidRPr="00092A84">
        <w:rPr>
          <w:color w:val="000000"/>
        </w:rPr>
        <w:t xml:space="preserve">, kas sastāda 97 % no 2020. gada izdevumiem. Ekonomiskās darbības izdevumi ir samazinājušies salīdzinājumā ar 2020.gada izdevumiem uz transporta iegādes izdevumu rēķina -  2020.gadā tika iegādātas jaunas transporta vienības – kravas auto ar asenizācijas aprīkojumu un </w:t>
      </w:r>
      <w:proofErr w:type="spellStart"/>
      <w:r w:rsidRPr="00092A84">
        <w:rPr>
          <w:color w:val="000000"/>
        </w:rPr>
        <w:t>komerctransports</w:t>
      </w:r>
      <w:proofErr w:type="spellEnd"/>
      <w:r w:rsidRPr="00092A84">
        <w:rPr>
          <w:color w:val="000000"/>
        </w:rPr>
        <w:t xml:space="preserve"> ūdenssaimniecības nodaļas vajadzībām. Vides aizsardzības izdevumu pieaugums skaidrojams ar to, ka mainoties cenai par nešķiroto atkritumu noglabāšanu poligonā, ir pieaudzis kopējais tarifs atkritumu izvešanai.  Notekūdeņu apsaimniekošanas izmaksas ir nedaudz samazinājušās. Tika veikti dažāda apjoma rekonstrukcijas, renovācijas un izbūves darbi, no kuriem būtiskākais ir kanalizācijas posma nomaiņa (26 m) no Sūnu ielas 3 līdz Turkalnes ielai 13, kā arī Čiekuru un Draudzības ielu KSS  tehnisko iekārtu nomaiņa. Par pašvaldības finansējumu (129800 EUR) </w:t>
      </w:r>
      <w:r w:rsidRPr="00092A84">
        <w:rPr>
          <w:color w:val="000000"/>
        </w:rPr>
        <w:lastRenderedPageBreak/>
        <w:t xml:space="preserve">tika izbūvēta kanalizācijas sūknētava un </w:t>
      </w:r>
      <w:proofErr w:type="spellStart"/>
      <w:r w:rsidRPr="00092A84">
        <w:rPr>
          <w:color w:val="000000"/>
        </w:rPr>
        <w:t>spiedvads</w:t>
      </w:r>
      <w:proofErr w:type="spellEnd"/>
      <w:r w:rsidRPr="00092A84">
        <w:rPr>
          <w:color w:val="000000"/>
        </w:rPr>
        <w:t xml:space="preserve"> Doles ielas daudzdzīvokļu ēkām, lai nodrošinātu notekūdeņu novadīšanu uz pilsētas attīrīšanas iekārtām bez privātpersonām piederoša īpašuma pakalpojuma izmantošanas. Teritoriju un mājokļu apsaimniekošanas izdevumi salīdzinot ar 2020.gadu kopumā ir palikuši iepriekšējā gada līmenī. Ūdensapgādes pakalpojuma izmaksas ir nedaudz samazinājušās. Būtiskākie darbi ūdensapgādē 2021.gadā: tika rekonstruēti ūdensvadi Akmeņu ielā un Ceriņu ielā, kā arī veikti dažādi nelieli remontdarbi par summu 35674 EUR. Pašvaldības finansējuma ietvaros (14455 EUR) tika nomainīti ugunsdzēsības hidranti. Atpūtas, kultūras un reliģijas sadaļā ietilpst peldbaseina “Neptūns” izmaksas, kuras salīdzinot ar iepriekšējo gadu ir palielinājušās (vairāk līdzekļu tika novirzīti dažādiem remontiem), bet ieņēmumi no peldbaseina pakalpojumiem Covid 19 ietekmē, salīdzinot ar 2020.gadu, ir kritušies (dīkstāve). Sociālās aizsardzības izdevumi ir samazinājušies salīdzinot ar 2020.gadu.  Tika veikti dažādi remontdarbi  pašvaldības dzīvokļos (iekšējās apdares, plīts, elektroinstalācijas u.c. remonti), kā arī tika veikti sīkie remonti un tukšo pašvaldības dzīvokļu atbrīvošana no mēbelēm un sadzīves atkritumiem. </w:t>
      </w:r>
    </w:p>
    <w:p w14:paraId="7F845156" w14:textId="77777777" w:rsidR="00C22CE5" w:rsidRPr="00092A84" w:rsidRDefault="00C22CE5" w:rsidP="00764D7D">
      <w:pPr>
        <w:shd w:val="clear" w:color="auto" w:fill="FFFFFF" w:themeFill="background1"/>
        <w:spacing w:line="360" w:lineRule="auto"/>
        <w:ind w:right="-1" w:firstLine="567"/>
        <w:jc w:val="both"/>
      </w:pPr>
    </w:p>
    <w:p w14:paraId="4811EF9D" w14:textId="0149D782" w:rsidR="000B50BF" w:rsidRPr="00327224" w:rsidRDefault="000B50BF" w:rsidP="000551B4">
      <w:pPr>
        <w:pStyle w:val="apaksnodala"/>
        <w:shd w:val="clear" w:color="auto" w:fill="FFFFFF" w:themeFill="background1"/>
        <w:ind w:left="360"/>
        <w:rPr>
          <w:noProof/>
        </w:rPr>
      </w:pPr>
      <w:r w:rsidRPr="00092A84">
        <w:rPr>
          <w:noProof/>
        </w:rPr>
        <w:t xml:space="preserve"> </w:t>
      </w:r>
      <w:bookmarkStart w:id="19" w:name="_Toc44487285"/>
      <w:bookmarkStart w:id="20" w:name="_Toc102505819"/>
      <w:r w:rsidRPr="00092A84">
        <w:rPr>
          <w:noProof/>
        </w:rPr>
        <w:t>Ogres novada  pašvaldības budžeta piešķirtie līdzekļi un to izlietojums</w:t>
      </w:r>
      <w:bookmarkEnd w:id="19"/>
      <w:bookmarkEnd w:id="20"/>
    </w:p>
    <w:p w14:paraId="7F123C64" w14:textId="0A84BEF5" w:rsidR="00003FEC" w:rsidRPr="00092A84" w:rsidRDefault="00D41FD1" w:rsidP="008536D4">
      <w:pPr>
        <w:shd w:val="clear" w:color="auto" w:fill="FFFFFF" w:themeFill="background1"/>
        <w:spacing w:line="360" w:lineRule="auto"/>
        <w:ind w:firstLine="720"/>
        <w:jc w:val="both"/>
        <w:rPr>
          <w:noProof/>
        </w:rPr>
      </w:pPr>
      <w:r w:rsidRPr="00092A84">
        <w:rPr>
          <w:noProof/>
        </w:rPr>
        <w:t>202</w:t>
      </w:r>
      <w:r w:rsidR="001D02AC" w:rsidRPr="00092A84">
        <w:rPr>
          <w:noProof/>
        </w:rPr>
        <w:t>1</w:t>
      </w:r>
      <w:r w:rsidRPr="00092A84">
        <w:rPr>
          <w:noProof/>
        </w:rPr>
        <w:t xml:space="preserve">.gadā no Ogres novada domes budžeta Ogres novada pašvaldības aģentūrai “Ogres komunikācijas” tika piešķirti </w:t>
      </w:r>
      <w:r w:rsidR="00327224" w:rsidRPr="00092A84">
        <w:rPr>
          <w:noProof/>
        </w:rPr>
        <w:t>761 998.10</w:t>
      </w:r>
      <w:r w:rsidRPr="00092A84">
        <w:rPr>
          <w:noProof/>
        </w:rPr>
        <w:t xml:space="preserve"> EUR, kas tika izlietoti šādi:</w:t>
      </w:r>
    </w:p>
    <w:p w14:paraId="54420C8A" w14:textId="4E3B3FD4" w:rsidR="00D41FD1" w:rsidRPr="00092A84" w:rsidRDefault="00D41FD1" w:rsidP="00327224">
      <w:pPr>
        <w:pStyle w:val="Sarakstarindkopa"/>
        <w:numPr>
          <w:ilvl w:val="0"/>
          <w:numId w:val="12"/>
        </w:numPr>
        <w:spacing w:after="0" w:line="360" w:lineRule="auto"/>
        <w:contextualSpacing w:val="0"/>
        <w:jc w:val="both"/>
        <w:rPr>
          <w:rFonts w:ascii="Times New Roman" w:hAnsi="Times New Roman"/>
          <w:noProof/>
          <w:sz w:val="24"/>
          <w:szCs w:val="24"/>
          <w:lang w:val="lv-LV"/>
        </w:rPr>
      </w:pPr>
      <w:r w:rsidRPr="00092A84">
        <w:rPr>
          <w:rFonts w:ascii="Times New Roman" w:hAnsi="Times New Roman"/>
          <w:noProof/>
          <w:sz w:val="24"/>
          <w:szCs w:val="24"/>
          <w:lang w:val="lv-LV"/>
        </w:rPr>
        <w:t xml:space="preserve">pilsētas apzaļumošana – </w:t>
      </w:r>
      <w:r w:rsidR="001E0EA9" w:rsidRPr="00092A84">
        <w:rPr>
          <w:rFonts w:ascii="Times New Roman" w:hAnsi="Times New Roman"/>
          <w:noProof/>
          <w:sz w:val="24"/>
          <w:szCs w:val="24"/>
          <w:lang w:val="lv-LV"/>
        </w:rPr>
        <w:t>71 833</w:t>
      </w:r>
      <w:r w:rsidRPr="00092A84">
        <w:rPr>
          <w:rFonts w:ascii="Times New Roman" w:hAnsi="Times New Roman"/>
          <w:noProof/>
          <w:sz w:val="24"/>
          <w:szCs w:val="24"/>
          <w:lang w:val="lv-LV"/>
        </w:rPr>
        <w:t>.00 EUR;</w:t>
      </w:r>
    </w:p>
    <w:p w14:paraId="04E7E76C" w14:textId="26CD1DD4" w:rsidR="00D41FD1" w:rsidRPr="00092A84" w:rsidRDefault="00D41FD1" w:rsidP="00327224">
      <w:pPr>
        <w:pStyle w:val="Sarakstarindkopa"/>
        <w:numPr>
          <w:ilvl w:val="0"/>
          <w:numId w:val="12"/>
        </w:numPr>
        <w:spacing w:after="0" w:line="360" w:lineRule="auto"/>
        <w:contextualSpacing w:val="0"/>
        <w:jc w:val="both"/>
        <w:rPr>
          <w:rFonts w:ascii="Times New Roman" w:hAnsi="Times New Roman"/>
          <w:noProof/>
          <w:sz w:val="24"/>
          <w:szCs w:val="24"/>
          <w:lang w:val="lv-LV"/>
        </w:rPr>
      </w:pPr>
      <w:r w:rsidRPr="00092A84">
        <w:rPr>
          <w:rFonts w:ascii="Times New Roman" w:hAnsi="Times New Roman"/>
          <w:noProof/>
          <w:sz w:val="24"/>
          <w:szCs w:val="24"/>
          <w:lang w:val="lv-LV"/>
        </w:rPr>
        <w:t xml:space="preserve">sociālo funkciju realizācija soc. mājās – </w:t>
      </w:r>
      <w:r w:rsidR="001E0EA9" w:rsidRPr="00092A84">
        <w:rPr>
          <w:rFonts w:ascii="Times New Roman" w:hAnsi="Times New Roman"/>
          <w:noProof/>
          <w:sz w:val="24"/>
          <w:szCs w:val="24"/>
          <w:lang w:val="lv-LV"/>
        </w:rPr>
        <w:t>55 948.48</w:t>
      </w:r>
      <w:r w:rsidRPr="00092A84">
        <w:rPr>
          <w:rFonts w:ascii="Times New Roman" w:hAnsi="Times New Roman"/>
          <w:noProof/>
          <w:sz w:val="24"/>
          <w:szCs w:val="24"/>
          <w:lang w:val="lv-LV"/>
        </w:rPr>
        <w:t xml:space="preserve"> EUR;</w:t>
      </w:r>
    </w:p>
    <w:p w14:paraId="4FA5D32E" w14:textId="06B5AD10" w:rsidR="00D41FD1" w:rsidRPr="00092A84" w:rsidRDefault="00D41FD1" w:rsidP="00327224">
      <w:pPr>
        <w:pStyle w:val="Sarakstarindkopa"/>
        <w:numPr>
          <w:ilvl w:val="0"/>
          <w:numId w:val="12"/>
        </w:numPr>
        <w:spacing w:after="0" w:line="360" w:lineRule="auto"/>
        <w:contextualSpacing w:val="0"/>
        <w:jc w:val="both"/>
        <w:rPr>
          <w:rFonts w:ascii="Times New Roman" w:hAnsi="Times New Roman"/>
          <w:noProof/>
          <w:sz w:val="24"/>
          <w:szCs w:val="24"/>
          <w:lang w:val="lv-LV"/>
        </w:rPr>
      </w:pPr>
      <w:r w:rsidRPr="00092A84">
        <w:rPr>
          <w:rFonts w:ascii="Times New Roman" w:hAnsi="Times New Roman"/>
          <w:noProof/>
          <w:sz w:val="24"/>
          <w:szCs w:val="24"/>
          <w:lang w:val="lv-LV"/>
        </w:rPr>
        <w:t xml:space="preserve">sociālo māju remotdarbi – </w:t>
      </w:r>
      <w:r w:rsidR="001E0EA9" w:rsidRPr="00092A84">
        <w:rPr>
          <w:rFonts w:ascii="Times New Roman" w:hAnsi="Times New Roman"/>
          <w:noProof/>
          <w:sz w:val="24"/>
          <w:szCs w:val="24"/>
          <w:lang w:val="lv-LV"/>
        </w:rPr>
        <w:t>0.00</w:t>
      </w:r>
      <w:r w:rsidRPr="00092A84">
        <w:rPr>
          <w:rFonts w:ascii="Times New Roman" w:hAnsi="Times New Roman"/>
          <w:noProof/>
          <w:sz w:val="24"/>
          <w:szCs w:val="24"/>
          <w:lang w:val="lv-LV"/>
        </w:rPr>
        <w:t xml:space="preserve"> EUR</w:t>
      </w:r>
    </w:p>
    <w:p w14:paraId="27A3675A" w14:textId="79F8D59A" w:rsidR="00D41FD1" w:rsidRPr="00092A84" w:rsidRDefault="00D41FD1" w:rsidP="00327224">
      <w:pPr>
        <w:pStyle w:val="Sarakstarindkopa"/>
        <w:numPr>
          <w:ilvl w:val="0"/>
          <w:numId w:val="12"/>
        </w:numPr>
        <w:spacing w:after="0" w:line="360" w:lineRule="auto"/>
        <w:contextualSpacing w:val="0"/>
        <w:jc w:val="both"/>
        <w:rPr>
          <w:rFonts w:ascii="Times New Roman" w:hAnsi="Times New Roman"/>
          <w:noProof/>
          <w:sz w:val="24"/>
          <w:szCs w:val="24"/>
          <w:lang w:val="lv-LV"/>
        </w:rPr>
      </w:pPr>
      <w:r w:rsidRPr="00092A84">
        <w:rPr>
          <w:rFonts w:ascii="Times New Roman" w:hAnsi="Times New Roman"/>
          <w:noProof/>
          <w:sz w:val="24"/>
          <w:szCs w:val="24"/>
          <w:lang w:val="lv-LV"/>
        </w:rPr>
        <w:t xml:space="preserve">pašvaldības dzīvokļu remonts – </w:t>
      </w:r>
      <w:r w:rsidR="001E0EA9" w:rsidRPr="00092A84">
        <w:rPr>
          <w:rFonts w:ascii="Times New Roman" w:hAnsi="Times New Roman"/>
          <w:noProof/>
          <w:sz w:val="24"/>
          <w:szCs w:val="24"/>
          <w:lang w:val="lv-LV"/>
        </w:rPr>
        <w:t>10 338.97</w:t>
      </w:r>
      <w:r w:rsidRPr="00092A84">
        <w:rPr>
          <w:rFonts w:ascii="Times New Roman" w:hAnsi="Times New Roman"/>
          <w:noProof/>
          <w:sz w:val="24"/>
          <w:szCs w:val="24"/>
          <w:lang w:val="lv-LV"/>
        </w:rPr>
        <w:t xml:space="preserve"> EUR;</w:t>
      </w:r>
    </w:p>
    <w:p w14:paraId="42C0A0CA" w14:textId="0D295C98" w:rsidR="00D41FD1" w:rsidRPr="00092A84" w:rsidRDefault="00D41FD1" w:rsidP="00327224">
      <w:pPr>
        <w:pStyle w:val="Sarakstarindkopa"/>
        <w:numPr>
          <w:ilvl w:val="0"/>
          <w:numId w:val="12"/>
        </w:numPr>
        <w:spacing w:after="0" w:line="360" w:lineRule="auto"/>
        <w:contextualSpacing w:val="0"/>
        <w:jc w:val="both"/>
        <w:rPr>
          <w:rFonts w:ascii="Times New Roman" w:hAnsi="Times New Roman"/>
          <w:noProof/>
          <w:sz w:val="24"/>
          <w:szCs w:val="24"/>
          <w:lang w:val="lv-LV"/>
        </w:rPr>
      </w:pPr>
      <w:r w:rsidRPr="00092A84">
        <w:rPr>
          <w:rFonts w:ascii="Times New Roman" w:hAnsi="Times New Roman"/>
          <w:noProof/>
          <w:sz w:val="24"/>
          <w:szCs w:val="24"/>
          <w:lang w:val="lv-LV"/>
        </w:rPr>
        <w:t xml:space="preserve">pilsētas lietus kanalizācijas ekspluatācija un remonts – </w:t>
      </w:r>
      <w:r w:rsidR="001E0EA9" w:rsidRPr="00092A84">
        <w:rPr>
          <w:rFonts w:ascii="Times New Roman" w:hAnsi="Times New Roman"/>
          <w:noProof/>
          <w:sz w:val="24"/>
          <w:szCs w:val="24"/>
          <w:lang w:val="lv-LV"/>
        </w:rPr>
        <w:t>43 163.18</w:t>
      </w:r>
      <w:r w:rsidRPr="00092A84">
        <w:rPr>
          <w:rFonts w:ascii="Times New Roman" w:hAnsi="Times New Roman"/>
          <w:noProof/>
          <w:sz w:val="24"/>
          <w:szCs w:val="24"/>
          <w:lang w:val="lv-LV"/>
        </w:rPr>
        <w:t xml:space="preserve"> EUR;</w:t>
      </w:r>
      <w:r w:rsidR="001E0EA9" w:rsidRPr="00092A84">
        <w:rPr>
          <w:rFonts w:ascii="Times New Roman" w:hAnsi="Times New Roman"/>
          <w:noProof/>
          <w:sz w:val="24"/>
          <w:szCs w:val="24"/>
          <w:lang w:val="lv-LV"/>
        </w:rPr>
        <w:t xml:space="preserve"> </w:t>
      </w:r>
    </w:p>
    <w:p w14:paraId="72E54EF4" w14:textId="3288103B" w:rsidR="00D41FD1" w:rsidRPr="00092A84" w:rsidRDefault="00D41FD1" w:rsidP="00327224">
      <w:pPr>
        <w:pStyle w:val="Sarakstarindkopa"/>
        <w:numPr>
          <w:ilvl w:val="0"/>
          <w:numId w:val="12"/>
        </w:numPr>
        <w:spacing w:after="0" w:line="360" w:lineRule="auto"/>
        <w:contextualSpacing w:val="0"/>
        <w:jc w:val="both"/>
        <w:rPr>
          <w:rFonts w:ascii="Times New Roman" w:hAnsi="Times New Roman"/>
          <w:noProof/>
          <w:sz w:val="24"/>
          <w:szCs w:val="24"/>
          <w:lang w:val="lv-LV"/>
        </w:rPr>
      </w:pPr>
      <w:r w:rsidRPr="00092A84">
        <w:rPr>
          <w:rFonts w:ascii="Times New Roman" w:hAnsi="Times New Roman"/>
          <w:noProof/>
          <w:sz w:val="24"/>
          <w:szCs w:val="24"/>
          <w:lang w:val="lv-LV"/>
        </w:rPr>
        <w:t xml:space="preserve">pārvietojamo tualešu uzturēšana – </w:t>
      </w:r>
      <w:r w:rsidR="001E0EA9" w:rsidRPr="00092A84">
        <w:rPr>
          <w:rFonts w:ascii="Times New Roman" w:hAnsi="Times New Roman"/>
          <w:noProof/>
          <w:sz w:val="24"/>
          <w:szCs w:val="24"/>
          <w:lang w:val="lv-LV"/>
        </w:rPr>
        <w:t>14 301.31</w:t>
      </w:r>
      <w:r w:rsidRPr="00092A84">
        <w:rPr>
          <w:rFonts w:ascii="Times New Roman" w:hAnsi="Times New Roman"/>
          <w:noProof/>
          <w:sz w:val="24"/>
          <w:szCs w:val="24"/>
          <w:lang w:val="lv-LV"/>
        </w:rPr>
        <w:t xml:space="preserve"> EUR;</w:t>
      </w:r>
    </w:p>
    <w:p w14:paraId="6212E438" w14:textId="67671F52" w:rsidR="00D41FD1" w:rsidRPr="00092A84" w:rsidRDefault="00D41FD1" w:rsidP="00327224">
      <w:pPr>
        <w:pStyle w:val="Sarakstarindkopa"/>
        <w:numPr>
          <w:ilvl w:val="0"/>
          <w:numId w:val="12"/>
        </w:numPr>
        <w:spacing w:after="0" w:line="360" w:lineRule="auto"/>
        <w:contextualSpacing w:val="0"/>
        <w:jc w:val="both"/>
        <w:rPr>
          <w:rFonts w:ascii="Times New Roman" w:hAnsi="Times New Roman"/>
          <w:noProof/>
          <w:sz w:val="24"/>
          <w:szCs w:val="24"/>
          <w:lang w:val="lv-LV"/>
        </w:rPr>
      </w:pPr>
      <w:r w:rsidRPr="00092A84">
        <w:rPr>
          <w:rFonts w:ascii="Times New Roman" w:hAnsi="Times New Roman"/>
          <w:noProof/>
          <w:sz w:val="24"/>
          <w:szCs w:val="24"/>
          <w:lang w:val="lv-LV"/>
        </w:rPr>
        <w:t xml:space="preserve">strūklakas uzturēšana – </w:t>
      </w:r>
      <w:r w:rsidR="001E0EA9" w:rsidRPr="00092A84">
        <w:rPr>
          <w:rFonts w:ascii="Times New Roman" w:hAnsi="Times New Roman"/>
          <w:noProof/>
          <w:sz w:val="24"/>
          <w:szCs w:val="24"/>
          <w:lang w:val="lv-LV"/>
        </w:rPr>
        <w:t>15 250.33</w:t>
      </w:r>
      <w:r w:rsidRPr="00092A84">
        <w:rPr>
          <w:rFonts w:ascii="Times New Roman" w:hAnsi="Times New Roman"/>
          <w:noProof/>
          <w:sz w:val="24"/>
          <w:szCs w:val="24"/>
          <w:lang w:val="lv-LV"/>
        </w:rPr>
        <w:t xml:space="preserve"> EUR;</w:t>
      </w:r>
    </w:p>
    <w:p w14:paraId="09CA22AC" w14:textId="3005584B" w:rsidR="00D41FD1" w:rsidRPr="00092A84" w:rsidRDefault="00D41FD1" w:rsidP="00327224">
      <w:pPr>
        <w:pStyle w:val="Sarakstarindkopa"/>
        <w:numPr>
          <w:ilvl w:val="0"/>
          <w:numId w:val="12"/>
        </w:numPr>
        <w:spacing w:after="0" w:line="360" w:lineRule="auto"/>
        <w:contextualSpacing w:val="0"/>
        <w:jc w:val="both"/>
        <w:rPr>
          <w:rFonts w:ascii="Times New Roman" w:hAnsi="Times New Roman"/>
          <w:noProof/>
          <w:sz w:val="24"/>
          <w:szCs w:val="24"/>
          <w:lang w:val="lv-LV"/>
        </w:rPr>
      </w:pPr>
      <w:r w:rsidRPr="00092A84">
        <w:rPr>
          <w:rFonts w:ascii="Times New Roman" w:hAnsi="Times New Roman"/>
          <w:noProof/>
          <w:sz w:val="24"/>
          <w:szCs w:val="24"/>
          <w:lang w:val="lv-LV"/>
        </w:rPr>
        <w:t xml:space="preserve">Norupītes sūknētavas ekspluatācija – </w:t>
      </w:r>
      <w:r w:rsidR="001E0EA9" w:rsidRPr="00092A84">
        <w:rPr>
          <w:rFonts w:ascii="Times New Roman" w:hAnsi="Times New Roman"/>
          <w:noProof/>
          <w:sz w:val="24"/>
          <w:szCs w:val="24"/>
          <w:lang w:val="lv-LV"/>
        </w:rPr>
        <w:t>23 038.27</w:t>
      </w:r>
      <w:r w:rsidRPr="00092A84">
        <w:rPr>
          <w:rFonts w:ascii="Times New Roman" w:hAnsi="Times New Roman"/>
          <w:noProof/>
          <w:sz w:val="24"/>
          <w:szCs w:val="24"/>
          <w:lang w:val="lv-LV"/>
        </w:rPr>
        <w:t xml:space="preserve"> EUR;</w:t>
      </w:r>
    </w:p>
    <w:p w14:paraId="2AA0CA4C" w14:textId="5F9527A2" w:rsidR="00D41FD1" w:rsidRPr="00092A84" w:rsidRDefault="00D41FD1" w:rsidP="00327224">
      <w:pPr>
        <w:pStyle w:val="Sarakstarindkopa"/>
        <w:numPr>
          <w:ilvl w:val="0"/>
          <w:numId w:val="12"/>
        </w:numPr>
        <w:spacing w:after="0" w:line="360" w:lineRule="auto"/>
        <w:contextualSpacing w:val="0"/>
        <w:jc w:val="both"/>
        <w:rPr>
          <w:rFonts w:ascii="Times New Roman" w:hAnsi="Times New Roman"/>
          <w:noProof/>
          <w:sz w:val="24"/>
          <w:szCs w:val="24"/>
          <w:lang w:val="lv-LV"/>
        </w:rPr>
      </w:pPr>
      <w:r w:rsidRPr="00092A84">
        <w:rPr>
          <w:rFonts w:ascii="Times New Roman" w:hAnsi="Times New Roman"/>
          <w:noProof/>
          <w:sz w:val="24"/>
          <w:szCs w:val="24"/>
          <w:lang w:val="lv-LV"/>
        </w:rPr>
        <w:t>peldošo platformu ekspluatācija Krasta ielā –</w:t>
      </w:r>
      <w:r w:rsidR="001E0EA9" w:rsidRPr="00092A84">
        <w:rPr>
          <w:rFonts w:ascii="Times New Roman" w:hAnsi="Times New Roman"/>
          <w:noProof/>
          <w:sz w:val="24"/>
          <w:szCs w:val="24"/>
          <w:lang w:val="lv-LV"/>
        </w:rPr>
        <w:t>31 828.25</w:t>
      </w:r>
      <w:r w:rsidRPr="00092A84">
        <w:rPr>
          <w:rFonts w:ascii="Times New Roman" w:hAnsi="Times New Roman"/>
          <w:noProof/>
          <w:sz w:val="24"/>
          <w:szCs w:val="24"/>
          <w:lang w:val="lv-LV"/>
        </w:rPr>
        <w:t xml:space="preserve"> EUR;</w:t>
      </w:r>
    </w:p>
    <w:p w14:paraId="757D86B8" w14:textId="0A1EEA6A" w:rsidR="00D41FD1" w:rsidRPr="00092A84" w:rsidRDefault="00D41FD1" w:rsidP="00327224">
      <w:pPr>
        <w:pStyle w:val="Sarakstarindkopa"/>
        <w:numPr>
          <w:ilvl w:val="0"/>
          <w:numId w:val="12"/>
        </w:numPr>
        <w:spacing w:after="0" w:line="360" w:lineRule="auto"/>
        <w:contextualSpacing w:val="0"/>
        <w:jc w:val="both"/>
        <w:rPr>
          <w:rFonts w:ascii="Times New Roman" w:hAnsi="Times New Roman"/>
          <w:noProof/>
          <w:sz w:val="24"/>
          <w:szCs w:val="24"/>
          <w:lang w:val="lv-LV"/>
        </w:rPr>
      </w:pPr>
      <w:r w:rsidRPr="00092A84">
        <w:rPr>
          <w:rFonts w:ascii="Times New Roman" w:hAnsi="Times New Roman"/>
          <w:noProof/>
          <w:sz w:val="24"/>
          <w:szCs w:val="24"/>
          <w:lang w:val="lv-LV"/>
        </w:rPr>
        <w:t xml:space="preserve">dzīvnieku patversmes uzturēšana – </w:t>
      </w:r>
      <w:r w:rsidR="001E0EA9" w:rsidRPr="00092A84">
        <w:rPr>
          <w:rFonts w:ascii="Times New Roman" w:hAnsi="Times New Roman"/>
          <w:noProof/>
          <w:sz w:val="24"/>
          <w:szCs w:val="24"/>
          <w:lang w:val="lv-LV"/>
        </w:rPr>
        <w:t>24 090.38</w:t>
      </w:r>
      <w:r w:rsidRPr="00092A84">
        <w:rPr>
          <w:rFonts w:ascii="Times New Roman" w:hAnsi="Times New Roman"/>
          <w:noProof/>
          <w:sz w:val="24"/>
          <w:szCs w:val="24"/>
          <w:lang w:val="lv-LV"/>
        </w:rPr>
        <w:t xml:space="preserve"> EUR;</w:t>
      </w:r>
    </w:p>
    <w:p w14:paraId="5404D929" w14:textId="18B42305" w:rsidR="005D02BD" w:rsidRPr="00092A84" w:rsidRDefault="00D41FD1" w:rsidP="00327224">
      <w:pPr>
        <w:pStyle w:val="Sarakstarindkopa"/>
        <w:numPr>
          <w:ilvl w:val="0"/>
          <w:numId w:val="12"/>
        </w:numPr>
        <w:spacing w:after="0" w:line="360" w:lineRule="auto"/>
        <w:contextualSpacing w:val="0"/>
        <w:jc w:val="both"/>
        <w:rPr>
          <w:rFonts w:ascii="Times New Roman" w:hAnsi="Times New Roman"/>
          <w:noProof/>
          <w:sz w:val="24"/>
          <w:szCs w:val="24"/>
          <w:lang w:val="lv-LV"/>
        </w:rPr>
      </w:pPr>
      <w:r w:rsidRPr="00092A84">
        <w:rPr>
          <w:rFonts w:ascii="Times New Roman" w:hAnsi="Times New Roman"/>
          <w:noProof/>
          <w:sz w:val="24"/>
          <w:szCs w:val="24"/>
          <w:lang w:val="lv-LV"/>
        </w:rPr>
        <w:t xml:space="preserve">elektroenerģija pārsūknēšanas stacijā Ogre – 3 – </w:t>
      </w:r>
      <w:r w:rsidR="001E0EA9" w:rsidRPr="00092A84">
        <w:rPr>
          <w:rFonts w:ascii="Times New Roman" w:hAnsi="Times New Roman"/>
          <w:noProof/>
          <w:sz w:val="24"/>
          <w:szCs w:val="24"/>
          <w:lang w:val="lv-LV"/>
        </w:rPr>
        <w:t>14 471.00</w:t>
      </w:r>
      <w:r w:rsidRPr="00092A84">
        <w:rPr>
          <w:rFonts w:ascii="Times New Roman" w:hAnsi="Times New Roman"/>
          <w:noProof/>
          <w:sz w:val="24"/>
          <w:szCs w:val="24"/>
          <w:lang w:val="lv-LV"/>
        </w:rPr>
        <w:t xml:space="preserve"> EUR;</w:t>
      </w:r>
    </w:p>
    <w:p w14:paraId="6337253F" w14:textId="344D95C5" w:rsidR="00D41FD1" w:rsidRPr="00092A84" w:rsidRDefault="00D41FD1" w:rsidP="00327224">
      <w:pPr>
        <w:pStyle w:val="Sarakstarindkopa"/>
        <w:numPr>
          <w:ilvl w:val="0"/>
          <w:numId w:val="12"/>
        </w:numPr>
        <w:spacing w:after="0" w:line="360" w:lineRule="auto"/>
        <w:contextualSpacing w:val="0"/>
        <w:jc w:val="both"/>
        <w:rPr>
          <w:rFonts w:ascii="Times New Roman" w:hAnsi="Times New Roman"/>
          <w:noProof/>
          <w:sz w:val="24"/>
          <w:szCs w:val="24"/>
          <w:lang w:val="lv-LV"/>
        </w:rPr>
      </w:pPr>
      <w:r w:rsidRPr="00092A84">
        <w:rPr>
          <w:rFonts w:ascii="Times New Roman" w:hAnsi="Times New Roman"/>
          <w:noProof/>
          <w:sz w:val="24"/>
          <w:szCs w:val="24"/>
          <w:lang w:val="lv-LV"/>
        </w:rPr>
        <w:t xml:space="preserve">pārņemto komunālās nodaļas funkciju izpilde – </w:t>
      </w:r>
      <w:r w:rsidR="001E0EA9" w:rsidRPr="00092A84">
        <w:rPr>
          <w:rFonts w:ascii="Times New Roman" w:hAnsi="Times New Roman"/>
          <w:noProof/>
          <w:sz w:val="24"/>
          <w:szCs w:val="24"/>
          <w:lang w:val="lv-LV"/>
        </w:rPr>
        <w:t>56 391.00</w:t>
      </w:r>
      <w:r w:rsidRPr="00092A84">
        <w:rPr>
          <w:rFonts w:ascii="Times New Roman" w:hAnsi="Times New Roman"/>
          <w:noProof/>
          <w:sz w:val="24"/>
          <w:szCs w:val="24"/>
          <w:lang w:val="lv-LV"/>
        </w:rPr>
        <w:t xml:space="preserve"> EUR;</w:t>
      </w:r>
    </w:p>
    <w:p w14:paraId="559CCE02" w14:textId="701C671B" w:rsidR="00D41FD1" w:rsidRPr="00092A84" w:rsidRDefault="00D41FD1" w:rsidP="00327224">
      <w:pPr>
        <w:pStyle w:val="Sarakstarindkopa"/>
        <w:numPr>
          <w:ilvl w:val="0"/>
          <w:numId w:val="12"/>
        </w:numPr>
        <w:spacing w:after="0" w:line="360" w:lineRule="auto"/>
        <w:contextualSpacing w:val="0"/>
        <w:jc w:val="both"/>
        <w:rPr>
          <w:rFonts w:ascii="Times New Roman" w:hAnsi="Times New Roman"/>
          <w:noProof/>
          <w:sz w:val="24"/>
          <w:szCs w:val="24"/>
          <w:lang w:val="lv-LV"/>
        </w:rPr>
      </w:pPr>
      <w:r w:rsidRPr="00092A84">
        <w:rPr>
          <w:rFonts w:ascii="Times New Roman" w:hAnsi="Times New Roman"/>
          <w:noProof/>
          <w:sz w:val="24"/>
          <w:szCs w:val="24"/>
          <w:lang w:val="lv-LV"/>
        </w:rPr>
        <w:t xml:space="preserve">kapu uzturēšana – </w:t>
      </w:r>
      <w:r w:rsidR="001E0EA9" w:rsidRPr="00092A84">
        <w:rPr>
          <w:rFonts w:ascii="Times New Roman" w:hAnsi="Times New Roman"/>
          <w:noProof/>
          <w:sz w:val="24"/>
          <w:szCs w:val="24"/>
          <w:lang w:val="lv-LV"/>
        </w:rPr>
        <w:t>107 849.35</w:t>
      </w:r>
      <w:r w:rsidRPr="00092A84">
        <w:rPr>
          <w:rFonts w:ascii="Times New Roman" w:hAnsi="Times New Roman"/>
          <w:noProof/>
          <w:sz w:val="24"/>
          <w:szCs w:val="24"/>
          <w:lang w:val="lv-LV"/>
        </w:rPr>
        <w:t xml:space="preserve"> EUR;</w:t>
      </w:r>
    </w:p>
    <w:p w14:paraId="7B9800AF" w14:textId="360A2976" w:rsidR="00D41FD1" w:rsidRPr="00092A84" w:rsidRDefault="00D41FD1" w:rsidP="00327224">
      <w:pPr>
        <w:pStyle w:val="Sarakstarindkopa"/>
        <w:numPr>
          <w:ilvl w:val="0"/>
          <w:numId w:val="12"/>
        </w:numPr>
        <w:spacing w:after="0" w:line="360" w:lineRule="auto"/>
        <w:contextualSpacing w:val="0"/>
        <w:jc w:val="both"/>
        <w:rPr>
          <w:rFonts w:ascii="Times New Roman" w:hAnsi="Times New Roman"/>
          <w:noProof/>
          <w:sz w:val="24"/>
          <w:szCs w:val="24"/>
          <w:lang w:val="lv-LV"/>
        </w:rPr>
      </w:pPr>
      <w:r w:rsidRPr="00092A84">
        <w:rPr>
          <w:rFonts w:ascii="Times New Roman" w:hAnsi="Times New Roman"/>
          <w:noProof/>
          <w:sz w:val="24"/>
          <w:szCs w:val="24"/>
          <w:lang w:val="lv-LV"/>
        </w:rPr>
        <w:t xml:space="preserve">decentralizēto notekūdeņu uzskaites un kontroles nodrošināšana – </w:t>
      </w:r>
      <w:r w:rsidR="001E0EA9" w:rsidRPr="00092A84">
        <w:rPr>
          <w:rFonts w:ascii="Times New Roman" w:hAnsi="Times New Roman"/>
          <w:noProof/>
          <w:sz w:val="24"/>
          <w:szCs w:val="24"/>
          <w:lang w:val="lv-LV"/>
        </w:rPr>
        <w:t>19 887.76</w:t>
      </w:r>
      <w:r w:rsidRPr="00092A84">
        <w:rPr>
          <w:rFonts w:ascii="Times New Roman" w:hAnsi="Times New Roman"/>
          <w:noProof/>
          <w:sz w:val="24"/>
          <w:szCs w:val="24"/>
          <w:lang w:val="lv-LV"/>
        </w:rPr>
        <w:t xml:space="preserve"> EUR;</w:t>
      </w:r>
    </w:p>
    <w:p w14:paraId="3EE5695C" w14:textId="0A0C4C7D" w:rsidR="00A50B43" w:rsidRPr="00092A84" w:rsidRDefault="00A50B43" w:rsidP="00327224">
      <w:pPr>
        <w:pStyle w:val="Sarakstarindkopa"/>
        <w:numPr>
          <w:ilvl w:val="0"/>
          <w:numId w:val="12"/>
        </w:numPr>
        <w:spacing w:after="0" w:line="360" w:lineRule="auto"/>
        <w:contextualSpacing w:val="0"/>
        <w:jc w:val="both"/>
        <w:rPr>
          <w:rFonts w:ascii="Times New Roman" w:hAnsi="Times New Roman"/>
          <w:noProof/>
          <w:sz w:val="24"/>
          <w:szCs w:val="24"/>
          <w:lang w:val="lv-LV"/>
        </w:rPr>
      </w:pPr>
      <w:r w:rsidRPr="00092A84">
        <w:rPr>
          <w:rFonts w:ascii="Times New Roman" w:hAnsi="Times New Roman"/>
          <w:noProof/>
          <w:sz w:val="24"/>
          <w:szCs w:val="24"/>
          <w:lang w:val="lv-LV"/>
        </w:rPr>
        <w:t xml:space="preserve">Nedarbojošo, bojāto </w:t>
      </w:r>
      <w:r w:rsidR="006E25D6" w:rsidRPr="00092A84">
        <w:rPr>
          <w:rFonts w:ascii="Times New Roman" w:hAnsi="Times New Roman"/>
          <w:noProof/>
          <w:sz w:val="24"/>
          <w:szCs w:val="24"/>
          <w:lang w:val="lv-LV"/>
        </w:rPr>
        <w:t>ugunsdzēsības hidrantu nomaiņa Ogres pilsētā – 14 454.99 EUR;</w:t>
      </w:r>
    </w:p>
    <w:p w14:paraId="115F313D" w14:textId="3008F780" w:rsidR="00D41FD1" w:rsidRPr="00092A84" w:rsidRDefault="00D41FD1" w:rsidP="00327224">
      <w:pPr>
        <w:pStyle w:val="Sarakstarindkopa"/>
        <w:numPr>
          <w:ilvl w:val="0"/>
          <w:numId w:val="12"/>
        </w:numPr>
        <w:spacing w:after="0" w:line="360" w:lineRule="auto"/>
        <w:contextualSpacing w:val="0"/>
        <w:jc w:val="both"/>
        <w:rPr>
          <w:rFonts w:ascii="Times New Roman" w:hAnsi="Times New Roman"/>
          <w:noProof/>
          <w:sz w:val="24"/>
          <w:szCs w:val="24"/>
          <w:lang w:val="lv-LV"/>
        </w:rPr>
      </w:pPr>
      <w:r w:rsidRPr="00092A84">
        <w:rPr>
          <w:rFonts w:ascii="Times New Roman" w:hAnsi="Times New Roman"/>
          <w:noProof/>
          <w:sz w:val="24"/>
          <w:szCs w:val="24"/>
          <w:lang w:val="lv-LV"/>
        </w:rPr>
        <w:t xml:space="preserve">pakalpojumi pašvaldības iestādēm – </w:t>
      </w:r>
      <w:r w:rsidR="001E0EA9" w:rsidRPr="00092A84">
        <w:rPr>
          <w:rFonts w:ascii="Times New Roman" w:hAnsi="Times New Roman"/>
          <w:noProof/>
          <w:sz w:val="24"/>
          <w:szCs w:val="24"/>
          <w:lang w:val="lv-LV"/>
        </w:rPr>
        <w:t>1 771.44</w:t>
      </w:r>
      <w:r w:rsidRPr="00092A84">
        <w:rPr>
          <w:rFonts w:ascii="Times New Roman" w:hAnsi="Times New Roman"/>
          <w:noProof/>
          <w:sz w:val="24"/>
          <w:szCs w:val="24"/>
          <w:lang w:val="lv-LV"/>
        </w:rPr>
        <w:t xml:space="preserve"> EUR;</w:t>
      </w:r>
    </w:p>
    <w:p w14:paraId="0BF0A7C9" w14:textId="50A4B065" w:rsidR="00D41FD1" w:rsidRPr="00092A84" w:rsidRDefault="001E0EA9" w:rsidP="00327224">
      <w:pPr>
        <w:pStyle w:val="Sarakstarindkopa"/>
        <w:numPr>
          <w:ilvl w:val="0"/>
          <w:numId w:val="12"/>
        </w:numPr>
        <w:spacing w:after="0" w:line="360" w:lineRule="auto"/>
        <w:contextualSpacing w:val="0"/>
        <w:jc w:val="both"/>
        <w:rPr>
          <w:rFonts w:ascii="Times New Roman" w:hAnsi="Times New Roman"/>
          <w:noProof/>
          <w:sz w:val="24"/>
          <w:szCs w:val="24"/>
          <w:lang w:val="lv-LV"/>
        </w:rPr>
      </w:pPr>
      <w:r w:rsidRPr="00092A84">
        <w:rPr>
          <w:rFonts w:ascii="Times New Roman" w:hAnsi="Times New Roman"/>
          <w:noProof/>
          <w:sz w:val="24"/>
          <w:szCs w:val="24"/>
          <w:lang w:val="lv-LV"/>
        </w:rPr>
        <w:t>Ūdens dzeršanas vietu ierīkošana – 1 271.80</w:t>
      </w:r>
      <w:r w:rsidR="00D41FD1" w:rsidRPr="00092A84">
        <w:rPr>
          <w:rFonts w:ascii="Times New Roman" w:hAnsi="Times New Roman"/>
          <w:noProof/>
          <w:sz w:val="24"/>
          <w:szCs w:val="24"/>
          <w:lang w:val="lv-LV"/>
        </w:rPr>
        <w:t xml:space="preserve"> EUR;</w:t>
      </w:r>
    </w:p>
    <w:p w14:paraId="7904B083" w14:textId="36FA4AE7" w:rsidR="00D41FD1" w:rsidRPr="00092A84" w:rsidRDefault="001E0EA9" w:rsidP="00327224">
      <w:pPr>
        <w:pStyle w:val="Sarakstarindkopa"/>
        <w:numPr>
          <w:ilvl w:val="0"/>
          <w:numId w:val="12"/>
        </w:numPr>
        <w:spacing w:after="0" w:line="360" w:lineRule="auto"/>
        <w:contextualSpacing w:val="0"/>
        <w:jc w:val="both"/>
        <w:rPr>
          <w:rFonts w:ascii="Times New Roman" w:hAnsi="Times New Roman"/>
          <w:noProof/>
          <w:sz w:val="24"/>
          <w:szCs w:val="24"/>
          <w:lang w:val="lv-LV"/>
        </w:rPr>
      </w:pPr>
      <w:r w:rsidRPr="00092A84">
        <w:rPr>
          <w:rFonts w:ascii="Times New Roman" w:hAnsi="Times New Roman"/>
          <w:noProof/>
          <w:sz w:val="24"/>
          <w:szCs w:val="24"/>
          <w:lang w:val="lv-LV"/>
        </w:rPr>
        <w:lastRenderedPageBreak/>
        <w:t>Kanalizācijas sūknēta</w:t>
      </w:r>
      <w:r w:rsidR="00327224" w:rsidRPr="00092A84">
        <w:rPr>
          <w:rFonts w:ascii="Times New Roman" w:hAnsi="Times New Roman"/>
          <w:noProof/>
          <w:sz w:val="24"/>
          <w:szCs w:val="24"/>
          <w:lang w:val="lv-LV"/>
        </w:rPr>
        <w:t>vas un spiedvada izbūve Doles ielas daudzdzīvokļu ēkām – 129800</w:t>
      </w:r>
      <w:r w:rsidR="006E25D6" w:rsidRPr="00092A84">
        <w:rPr>
          <w:rFonts w:ascii="Times New Roman" w:hAnsi="Times New Roman"/>
          <w:noProof/>
          <w:sz w:val="24"/>
          <w:szCs w:val="24"/>
          <w:lang w:val="lv-LV"/>
        </w:rPr>
        <w:t>.00</w:t>
      </w:r>
      <w:r w:rsidR="00D41FD1" w:rsidRPr="00092A84">
        <w:rPr>
          <w:rFonts w:ascii="Times New Roman" w:hAnsi="Times New Roman"/>
          <w:noProof/>
          <w:sz w:val="24"/>
          <w:szCs w:val="24"/>
          <w:lang w:val="lv-LV"/>
        </w:rPr>
        <w:t xml:space="preserve"> EUR;</w:t>
      </w:r>
    </w:p>
    <w:p w14:paraId="43F48E1F" w14:textId="30759B85" w:rsidR="00D41FD1" w:rsidRPr="00092A84" w:rsidRDefault="00D41FD1" w:rsidP="00327224">
      <w:pPr>
        <w:pStyle w:val="Sarakstarindkopa"/>
        <w:numPr>
          <w:ilvl w:val="0"/>
          <w:numId w:val="12"/>
        </w:numPr>
        <w:spacing w:after="0" w:line="360" w:lineRule="auto"/>
        <w:contextualSpacing w:val="0"/>
        <w:jc w:val="both"/>
        <w:rPr>
          <w:rFonts w:ascii="Times New Roman" w:hAnsi="Times New Roman"/>
          <w:noProof/>
          <w:sz w:val="24"/>
          <w:szCs w:val="24"/>
          <w:lang w:val="lv-LV"/>
        </w:rPr>
      </w:pPr>
      <w:r w:rsidRPr="00092A84">
        <w:rPr>
          <w:rFonts w:ascii="Times New Roman" w:hAnsi="Times New Roman"/>
          <w:noProof/>
          <w:sz w:val="24"/>
          <w:szCs w:val="24"/>
          <w:lang w:val="lv-LV"/>
        </w:rPr>
        <w:t xml:space="preserve">dotācija Meža prospekta 9, Ogrē, uzturēšanai – </w:t>
      </w:r>
      <w:r w:rsidR="00327224" w:rsidRPr="00092A84">
        <w:rPr>
          <w:rFonts w:ascii="Times New Roman" w:hAnsi="Times New Roman"/>
          <w:noProof/>
          <w:sz w:val="24"/>
          <w:szCs w:val="24"/>
          <w:lang w:val="lv-LV"/>
        </w:rPr>
        <w:t>126 308.59</w:t>
      </w:r>
      <w:r w:rsidRPr="00092A84">
        <w:rPr>
          <w:rFonts w:ascii="Times New Roman" w:hAnsi="Times New Roman"/>
          <w:noProof/>
          <w:sz w:val="24"/>
          <w:szCs w:val="24"/>
          <w:lang w:val="lv-LV"/>
        </w:rPr>
        <w:t xml:space="preserve"> EUR.</w:t>
      </w:r>
    </w:p>
    <w:p w14:paraId="65654493" w14:textId="77777777" w:rsidR="00D41FD1" w:rsidRPr="005958CE" w:rsidRDefault="00D41FD1" w:rsidP="00764D7D">
      <w:pPr>
        <w:shd w:val="clear" w:color="auto" w:fill="FFFFFF" w:themeFill="background1"/>
        <w:spacing w:line="360" w:lineRule="auto"/>
        <w:ind w:firstLine="567"/>
        <w:jc w:val="both"/>
        <w:rPr>
          <w:noProof/>
          <w:highlight w:val="green"/>
        </w:rPr>
      </w:pPr>
    </w:p>
    <w:p w14:paraId="4D7EDB1B" w14:textId="0E1BE89E" w:rsidR="000B50BF" w:rsidRPr="00092A84" w:rsidRDefault="000B50BF" w:rsidP="000551B4">
      <w:pPr>
        <w:pStyle w:val="apaksnodala"/>
        <w:shd w:val="clear" w:color="auto" w:fill="FFFFFF" w:themeFill="background1"/>
        <w:ind w:left="450" w:hanging="450"/>
        <w:rPr>
          <w:noProof/>
        </w:rPr>
      </w:pPr>
      <w:bookmarkStart w:id="21" w:name="_Toc44487286"/>
      <w:bookmarkStart w:id="22" w:name="_Toc102505820"/>
      <w:r w:rsidRPr="00092A84">
        <w:rPr>
          <w:noProof/>
        </w:rPr>
        <w:t>Ieņēmumi no aģentūras sniegtajiem maksas pakalpojumiem</w:t>
      </w:r>
      <w:bookmarkEnd w:id="21"/>
      <w:bookmarkEnd w:id="22"/>
    </w:p>
    <w:p w14:paraId="16A882F6" w14:textId="4319DAA9" w:rsidR="000B50BF" w:rsidRPr="00092A84" w:rsidRDefault="000B50BF" w:rsidP="008536D4">
      <w:pPr>
        <w:shd w:val="clear" w:color="auto" w:fill="FFFFFF" w:themeFill="background1"/>
        <w:spacing w:line="360" w:lineRule="auto"/>
        <w:ind w:right="-143" w:firstLine="720"/>
        <w:jc w:val="both"/>
        <w:rPr>
          <w:noProof/>
        </w:rPr>
      </w:pPr>
      <w:r w:rsidRPr="00092A84">
        <w:rPr>
          <w:noProof/>
        </w:rPr>
        <w:t>Ūdensapgāde</w:t>
      </w:r>
      <w:r w:rsidR="007C7742" w:rsidRPr="00092A84">
        <w:rPr>
          <w:noProof/>
        </w:rPr>
        <w:t>s</w:t>
      </w:r>
      <w:r w:rsidRPr="00092A84">
        <w:rPr>
          <w:noProof/>
        </w:rPr>
        <w:t>, notekūdeņu novadīšana</w:t>
      </w:r>
      <w:r w:rsidR="007C7742" w:rsidRPr="00092A84">
        <w:rPr>
          <w:noProof/>
        </w:rPr>
        <w:t>s</w:t>
      </w:r>
      <w:r w:rsidRPr="00092A84">
        <w:rPr>
          <w:noProof/>
        </w:rPr>
        <w:t>, nedzīvojamo telpu apsaimniekošana</w:t>
      </w:r>
      <w:r w:rsidR="007C7742" w:rsidRPr="00092A84">
        <w:rPr>
          <w:noProof/>
        </w:rPr>
        <w:t>s un citus maksas pakalpojumu ieņēmumi</w:t>
      </w:r>
      <w:r w:rsidRPr="00092A84">
        <w:rPr>
          <w:noProof/>
        </w:rPr>
        <w:t xml:space="preserve"> pārskata gadā bija 2 </w:t>
      </w:r>
      <w:r w:rsidR="00EA5AD9" w:rsidRPr="00092A84">
        <w:rPr>
          <w:noProof/>
        </w:rPr>
        <w:t>065 102</w:t>
      </w:r>
      <w:r w:rsidRPr="00092A84">
        <w:rPr>
          <w:noProof/>
        </w:rPr>
        <w:t xml:space="preserve"> EUR, kas izlietoti minēto pakalpojumu izpildes nodrošināšanai. </w:t>
      </w:r>
    </w:p>
    <w:p w14:paraId="59B4DD46" w14:textId="77777777" w:rsidR="000B50BF" w:rsidRPr="002873AA" w:rsidRDefault="00E939C9" w:rsidP="008536D4">
      <w:pPr>
        <w:shd w:val="clear" w:color="auto" w:fill="FFFFFF" w:themeFill="background1"/>
        <w:spacing w:line="360" w:lineRule="auto"/>
        <w:ind w:right="-143" w:firstLine="720"/>
        <w:jc w:val="both"/>
        <w:rPr>
          <w:noProof/>
        </w:rPr>
      </w:pPr>
      <w:r w:rsidRPr="00092A84">
        <w:rPr>
          <w:noProof/>
        </w:rPr>
        <w:t>Pārskata gadā visi a</w:t>
      </w:r>
      <w:r w:rsidR="000B50BF" w:rsidRPr="00092A84">
        <w:rPr>
          <w:noProof/>
        </w:rPr>
        <w:t>ģentūras izdevumi ir</w:t>
      </w:r>
      <w:r w:rsidR="007C7742" w:rsidRPr="00092A84">
        <w:rPr>
          <w:noProof/>
        </w:rPr>
        <w:t xml:space="preserve"> lietderīgi un </w:t>
      </w:r>
      <w:r w:rsidR="000B50BF" w:rsidRPr="00092A84">
        <w:rPr>
          <w:noProof/>
        </w:rPr>
        <w:t>pamatoti un tika novirzīti, lai se</w:t>
      </w:r>
      <w:r w:rsidRPr="00092A84">
        <w:rPr>
          <w:noProof/>
        </w:rPr>
        <w:t>kmīgi nodrošinātu visu a</w:t>
      </w:r>
      <w:r w:rsidR="000B50BF" w:rsidRPr="00092A84">
        <w:rPr>
          <w:noProof/>
        </w:rPr>
        <w:t>ģentūrai noteikto un uzdoto funkciju izpildi.</w:t>
      </w:r>
    </w:p>
    <w:p w14:paraId="0A99B254" w14:textId="77777777" w:rsidR="0021048D" w:rsidRPr="002873AA" w:rsidRDefault="0021048D" w:rsidP="00934A6E">
      <w:pPr>
        <w:shd w:val="clear" w:color="auto" w:fill="FFFFFF" w:themeFill="background1"/>
        <w:spacing w:line="360" w:lineRule="auto"/>
        <w:rPr>
          <w:b/>
          <w:bCs/>
          <w:noProof/>
        </w:rPr>
      </w:pPr>
    </w:p>
    <w:p w14:paraId="455B0992" w14:textId="3DA167E4" w:rsidR="00B07044" w:rsidRPr="002873AA" w:rsidRDefault="00934A6E" w:rsidP="000551B4">
      <w:pPr>
        <w:pStyle w:val="apaksnodala"/>
        <w:ind w:left="450" w:hanging="450"/>
        <w:rPr>
          <w:noProof/>
        </w:rPr>
      </w:pPr>
      <w:r w:rsidRPr="002873AA">
        <w:rPr>
          <w:noProof/>
        </w:rPr>
        <w:t xml:space="preserve"> </w:t>
      </w:r>
      <w:bookmarkStart w:id="23" w:name="_Toc102505821"/>
      <w:r w:rsidR="00B07044" w:rsidRPr="002873AA">
        <w:rPr>
          <w:noProof/>
        </w:rPr>
        <w:t>Aģentūras sniegto publisko pakalpojumu izcenojumi pārskata periodā</w:t>
      </w:r>
      <w:bookmarkEnd w:id="23"/>
    </w:p>
    <w:p w14:paraId="69104DF9" w14:textId="728F94EC" w:rsidR="00C04929" w:rsidRPr="002873AA" w:rsidRDefault="00C04929" w:rsidP="00934A6E">
      <w:pPr>
        <w:spacing w:line="360" w:lineRule="auto"/>
        <w:ind w:firstLine="720"/>
        <w:jc w:val="both"/>
      </w:pPr>
      <w:r w:rsidRPr="002873AA">
        <w:t>Publisko aģentūru likuma 17. panta otrā daļa, nosaka, ka aģentūra nodrošina pašvaldības uzdevumu īstenošanu, sniedzot maksas pakalpojumus saskaņā ar pašvaldības domes apstiprinātu cenrādi, kurā nosaka maksāšanas kārtību, likmes un atvieglojumus.</w:t>
      </w:r>
    </w:p>
    <w:p w14:paraId="508B03B3" w14:textId="77777777" w:rsidR="00B07044" w:rsidRPr="002873AA" w:rsidRDefault="00B07044" w:rsidP="00934A6E">
      <w:pPr>
        <w:shd w:val="clear" w:color="auto" w:fill="FFFFFF" w:themeFill="background1"/>
        <w:spacing w:line="360" w:lineRule="auto"/>
        <w:rPr>
          <w:b/>
          <w:bCs/>
          <w:i/>
          <w:smallCaps/>
          <w:noProof/>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1770"/>
        <w:gridCol w:w="4751"/>
      </w:tblGrid>
      <w:tr w:rsidR="00B07044" w:rsidRPr="002873AA" w14:paraId="256DB1EC" w14:textId="77777777" w:rsidTr="007C7742">
        <w:trPr>
          <w:trHeight w:val="514"/>
        </w:trPr>
        <w:tc>
          <w:tcPr>
            <w:tcW w:w="3085" w:type="dxa"/>
            <w:vAlign w:val="center"/>
          </w:tcPr>
          <w:p w14:paraId="0019C5D2" w14:textId="77777777" w:rsidR="002C3570" w:rsidRPr="002873AA" w:rsidRDefault="00B07044" w:rsidP="00C9228D">
            <w:pPr>
              <w:shd w:val="clear" w:color="auto" w:fill="FFFFFF" w:themeFill="background1"/>
              <w:jc w:val="center"/>
              <w:rPr>
                <w:iCs/>
                <w:noProof/>
                <w:sz w:val="22"/>
                <w:szCs w:val="22"/>
              </w:rPr>
            </w:pPr>
            <w:r w:rsidRPr="002873AA">
              <w:rPr>
                <w:iCs/>
                <w:noProof/>
                <w:sz w:val="22"/>
                <w:szCs w:val="22"/>
              </w:rPr>
              <w:t>Pakalpojums</w:t>
            </w:r>
          </w:p>
        </w:tc>
        <w:tc>
          <w:tcPr>
            <w:tcW w:w="1770" w:type="dxa"/>
            <w:vAlign w:val="center"/>
          </w:tcPr>
          <w:p w14:paraId="77C6A9F4" w14:textId="77777777" w:rsidR="00B07044" w:rsidRPr="002873AA" w:rsidRDefault="00B07044" w:rsidP="00C9228D">
            <w:pPr>
              <w:shd w:val="clear" w:color="auto" w:fill="FFFFFF" w:themeFill="background1"/>
              <w:jc w:val="center"/>
              <w:rPr>
                <w:iCs/>
                <w:noProof/>
                <w:sz w:val="22"/>
                <w:szCs w:val="22"/>
              </w:rPr>
            </w:pPr>
            <w:r w:rsidRPr="002873AA">
              <w:rPr>
                <w:iCs/>
                <w:noProof/>
                <w:sz w:val="22"/>
                <w:szCs w:val="22"/>
              </w:rPr>
              <w:t>Tarifs (izcenojums)</w:t>
            </w:r>
          </w:p>
        </w:tc>
        <w:tc>
          <w:tcPr>
            <w:tcW w:w="4751" w:type="dxa"/>
            <w:tcBorders>
              <w:bottom w:val="single" w:sz="4" w:space="0" w:color="auto"/>
            </w:tcBorders>
            <w:vAlign w:val="center"/>
          </w:tcPr>
          <w:p w14:paraId="1B72FD57" w14:textId="77777777" w:rsidR="00B07044" w:rsidRPr="002873AA" w:rsidRDefault="00B07044" w:rsidP="00C9228D">
            <w:pPr>
              <w:shd w:val="clear" w:color="auto" w:fill="FFFFFF" w:themeFill="background1"/>
              <w:jc w:val="center"/>
              <w:rPr>
                <w:iCs/>
                <w:noProof/>
                <w:sz w:val="22"/>
                <w:szCs w:val="22"/>
              </w:rPr>
            </w:pPr>
            <w:r w:rsidRPr="002873AA">
              <w:rPr>
                <w:iCs/>
                <w:noProof/>
                <w:sz w:val="22"/>
                <w:szCs w:val="22"/>
              </w:rPr>
              <w:t>Pamatojums</w:t>
            </w:r>
          </w:p>
        </w:tc>
      </w:tr>
      <w:tr w:rsidR="00B07044" w:rsidRPr="002873AA" w14:paraId="29132504" w14:textId="77777777" w:rsidTr="000946AC">
        <w:trPr>
          <w:cantSplit/>
          <w:trHeight w:val="1265"/>
        </w:trPr>
        <w:tc>
          <w:tcPr>
            <w:tcW w:w="3085" w:type="dxa"/>
            <w:vAlign w:val="center"/>
          </w:tcPr>
          <w:p w14:paraId="7C4F70DD" w14:textId="77777777" w:rsidR="00B07044" w:rsidRPr="002873AA" w:rsidRDefault="00B07044" w:rsidP="00C9228D">
            <w:pPr>
              <w:pStyle w:val="Virsraksts6"/>
              <w:shd w:val="clear" w:color="auto" w:fill="FFFFFF" w:themeFill="background1"/>
              <w:spacing w:before="0" w:after="0"/>
              <w:jc w:val="center"/>
              <w:rPr>
                <w:rFonts w:ascii="Times New Roman" w:hAnsi="Times New Roman"/>
                <w:bCs w:val="0"/>
                <w:caps/>
                <w:noProof/>
              </w:rPr>
            </w:pPr>
            <w:r w:rsidRPr="002873AA">
              <w:rPr>
                <w:rFonts w:ascii="Times New Roman" w:hAnsi="Times New Roman"/>
                <w:caps/>
                <w:noProof/>
              </w:rPr>
              <w:t>ŪDENSPIEGĀDE</w:t>
            </w:r>
          </w:p>
        </w:tc>
        <w:tc>
          <w:tcPr>
            <w:tcW w:w="1770" w:type="dxa"/>
            <w:tcBorders>
              <w:right w:val="single" w:sz="4" w:space="0" w:color="auto"/>
            </w:tcBorders>
            <w:vAlign w:val="center"/>
          </w:tcPr>
          <w:p w14:paraId="0EA9CF17" w14:textId="77777777" w:rsidR="00B07044" w:rsidRPr="002873AA" w:rsidRDefault="00B07044" w:rsidP="00C9228D">
            <w:pPr>
              <w:shd w:val="clear" w:color="auto" w:fill="FFFFFF" w:themeFill="background1"/>
              <w:jc w:val="center"/>
              <w:rPr>
                <w:noProof/>
                <w:sz w:val="22"/>
                <w:szCs w:val="22"/>
              </w:rPr>
            </w:pPr>
            <w:r w:rsidRPr="002873AA">
              <w:rPr>
                <w:noProof/>
                <w:sz w:val="22"/>
                <w:szCs w:val="22"/>
              </w:rPr>
              <w:t>0.65 EUR/m</w:t>
            </w:r>
            <w:r w:rsidRPr="002873AA">
              <w:rPr>
                <w:noProof/>
                <w:sz w:val="22"/>
                <w:szCs w:val="22"/>
                <w:vertAlign w:val="superscript"/>
              </w:rPr>
              <w:t>3</w:t>
            </w:r>
            <w:r w:rsidRPr="002873AA">
              <w:rPr>
                <w:noProof/>
                <w:sz w:val="22"/>
                <w:szCs w:val="22"/>
              </w:rPr>
              <w:t xml:space="preserve"> </w:t>
            </w:r>
            <w:r w:rsidR="007E5E6D" w:rsidRPr="002873AA">
              <w:rPr>
                <w:noProof/>
                <w:sz w:val="22"/>
                <w:szCs w:val="22"/>
              </w:rPr>
              <w:t xml:space="preserve">bez </w:t>
            </w:r>
            <w:r w:rsidR="007E5E6D" w:rsidRPr="002873AA">
              <w:rPr>
                <w:iCs/>
                <w:noProof/>
                <w:sz w:val="22"/>
                <w:szCs w:val="22"/>
              </w:rPr>
              <w:t>pievienotās vērtības nodokļa</w:t>
            </w:r>
          </w:p>
        </w:tc>
        <w:tc>
          <w:tcPr>
            <w:tcW w:w="4751" w:type="dxa"/>
            <w:tcBorders>
              <w:top w:val="single" w:sz="4" w:space="0" w:color="auto"/>
              <w:left w:val="single" w:sz="4" w:space="0" w:color="auto"/>
              <w:bottom w:val="single" w:sz="4" w:space="0" w:color="auto"/>
              <w:right w:val="single" w:sz="4" w:space="0" w:color="auto"/>
            </w:tcBorders>
            <w:vAlign w:val="center"/>
          </w:tcPr>
          <w:p w14:paraId="237A6220" w14:textId="77777777" w:rsidR="002C3570" w:rsidRPr="002873AA" w:rsidRDefault="00B07044" w:rsidP="00C9228D">
            <w:pPr>
              <w:shd w:val="clear" w:color="auto" w:fill="FFFFFF" w:themeFill="background1"/>
              <w:jc w:val="center"/>
              <w:rPr>
                <w:noProof/>
                <w:sz w:val="22"/>
                <w:szCs w:val="22"/>
              </w:rPr>
            </w:pPr>
            <w:r w:rsidRPr="002873AA">
              <w:rPr>
                <w:noProof/>
                <w:sz w:val="22"/>
                <w:szCs w:val="22"/>
              </w:rPr>
              <w:t xml:space="preserve">Ogres novada pašvaldības </w:t>
            </w:r>
            <w:r w:rsidR="007E5E6D" w:rsidRPr="002873AA">
              <w:rPr>
                <w:noProof/>
                <w:sz w:val="22"/>
                <w:szCs w:val="22"/>
              </w:rPr>
              <w:t xml:space="preserve">2018. gada 15. februāra </w:t>
            </w:r>
            <w:r w:rsidRPr="002873AA">
              <w:rPr>
                <w:noProof/>
                <w:sz w:val="22"/>
                <w:szCs w:val="22"/>
              </w:rPr>
              <w:t xml:space="preserve">saistošie noteikumi Nr.2/2018 </w:t>
            </w:r>
            <w:r w:rsidR="007E5E6D" w:rsidRPr="002873AA">
              <w:rPr>
                <w:noProof/>
                <w:sz w:val="22"/>
                <w:szCs w:val="22"/>
              </w:rPr>
              <w:t>“Ogres novada pašvaldības aģentūras “Ogres namsaimnieks” ūdenssaimniecības pakalpojumu tarifs”</w:t>
            </w:r>
          </w:p>
        </w:tc>
      </w:tr>
      <w:tr w:rsidR="00B07044" w:rsidRPr="002873AA" w14:paraId="162B0699" w14:textId="77777777" w:rsidTr="000946AC">
        <w:trPr>
          <w:cantSplit/>
          <w:trHeight w:val="1502"/>
        </w:trPr>
        <w:tc>
          <w:tcPr>
            <w:tcW w:w="3085" w:type="dxa"/>
            <w:vAlign w:val="center"/>
          </w:tcPr>
          <w:p w14:paraId="5E7FD78E" w14:textId="77777777" w:rsidR="00B07044" w:rsidRPr="002873AA" w:rsidRDefault="007E5E6D" w:rsidP="00C9228D">
            <w:pPr>
              <w:pStyle w:val="Virsraksts6"/>
              <w:shd w:val="clear" w:color="auto" w:fill="FFFFFF" w:themeFill="background1"/>
              <w:spacing w:before="0" w:after="0"/>
              <w:jc w:val="center"/>
              <w:rPr>
                <w:rFonts w:ascii="Times New Roman" w:hAnsi="Times New Roman"/>
                <w:bCs w:val="0"/>
                <w:caps/>
                <w:noProof/>
              </w:rPr>
            </w:pPr>
            <w:r w:rsidRPr="002873AA">
              <w:rPr>
                <w:rFonts w:ascii="Times New Roman" w:hAnsi="Times New Roman"/>
                <w:caps/>
                <w:noProof/>
              </w:rPr>
              <w:t>Kanalizācija</w:t>
            </w:r>
          </w:p>
        </w:tc>
        <w:tc>
          <w:tcPr>
            <w:tcW w:w="1770" w:type="dxa"/>
            <w:vAlign w:val="center"/>
          </w:tcPr>
          <w:p w14:paraId="697D38E7" w14:textId="77777777" w:rsidR="00B07044" w:rsidRPr="002873AA" w:rsidRDefault="00B07044" w:rsidP="00C9228D">
            <w:pPr>
              <w:shd w:val="clear" w:color="auto" w:fill="FFFFFF" w:themeFill="background1"/>
              <w:jc w:val="center"/>
              <w:rPr>
                <w:noProof/>
                <w:sz w:val="22"/>
                <w:szCs w:val="22"/>
              </w:rPr>
            </w:pPr>
            <w:r w:rsidRPr="002873AA">
              <w:rPr>
                <w:noProof/>
                <w:sz w:val="22"/>
                <w:szCs w:val="22"/>
              </w:rPr>
              <w:t>1.41 EUR/m</w:t>
            </w:r>
            <w:r w:rsidRPr="002873AA">
              <w:rPr>
                <w:noProof/>
                <w:sz w:val="22"/>
                <w:szCs w:val="22"/>
                <w:vertAlign w:val="superscript"/>
              </w:rPr>
              <w:t>3</w:t>
            </w:r>
            <w:r w:rsidR="007E5E6D" w:rsidRPr="002873AA">
              <w:rPr>
                <w:noProof/>
                <w:sz w:val="22"/>
                <w:szCs w:val="22"/>
              </w:rPr>
              <w:t xml:space="preserve"> bez </w:t>
            </w:r>
            <w:r w:rsidR="007E5E6D" w:rsidRPr="002873AA">
              <w:rPr>
                <w:iCs/>
                <w:noProof/>
                <w:sz w:val="22"/>
                <w:szCs w:val="22"/>
              </w:rPr>
              <w:t>pievienotās vērtības nodokļa</w:t>
            </w:r>
          </w:p>
        </w:tc>
        <w:tc>
          <w:tcPr>
            <w:tcW w:w="4751" w:type="dxa"/>
            <w:tcBorders>
              <w:top w:val="single" w:sz="4" w:space="0" w:color="auto"/>
            </w:tcBorders>
            <w:vAlign w:val="center"/>
          </w:tcPr>
          <w:p w14:paraId="03FCD95A" w14:textId="77777777" w:rsidR="002C3570" w:rsidRPr="002873AA" w:rsidRDefault="007E5E6D" w:rsidP="00C9228D">
            <w:pPr>
              <w:shd w:val="clear" w:color="auto" w:fill="FFFFFF" w:themeFill="background1"/>
              <w:jc w:val="center"/>
              <w:rPr>
                <w:noProof/>
                <w:sz w:val="22"/>
                <w:szCs w:val="22"/>
              </w:rPr>
            </w:pPr>
            <w:r w:rsidRPr="002873AA">
              <w:rPr>
                <w:noProof/>
                <w:sz w:val="22"/>
                <w:szCs w:val="22"/>
              </w:rPr>
              <w:t>Ogres novada pašvaldības 2018. gada 15. februāra saistošie noteikumi Nr.2/2018 “Ogres novada pašvaldības aģentūras “Ogres namsaimnieks” ūdenssaimniecības pakalpojumu tarifs”</w:t>
            </w:r>
          </w:p>
        </w:tc>
      </w:tr>
      <w:tr w:rsidR="007E5E6D" w:rsidRPr="002873AA" w14:paraId="49ED65D1" w14:textId="77777777" w:rsidTr="00B44480">
        <w:trPr>
          <w:cantSplit/>
          <w:trHeight w:val="1138"/>
        </w:trPr>
        <w:tc>
          <w:tcPr>
            <w:tcW w:w="3085" w:type="dxa"/>
            <w:vAlign w:val="center"/>
          </w:tcPr>
          <w:p w14:paraId="25F7CF11" w14:textId="282135B3" w:rsidR="00E31B44" w:rsidRPr="002873AA" w:rsidRDefault="007E5E6D" w:rsidP="00C9228D">
            <w:pPr>
              <w:shd w:val="clear" w:color="auto" w:fill="FFFFFF" w:themeFill="background1"/>
              <w:tabs>
                <w:tab w:val="left" w:pos="764"/>
                <w:tab w:val="left" w:pos="1004"/>
              </w:tabs>
              <w:jc w:val="center"/>
              <w:rPr>
                <w:b/>
                <w:sz w:val="22"/>
                <w:szCs w:val="22"/>
              </w:rPr>
            </w:pPr>
            <w:r w:rsidRPr="002873AA">
              <w:rPr>
                <w:b/>
                <w:caps/>
                <w:sz w:val="22"/>
                <w:szCs w:val="22"/>
              </w:rPr>
              <w:t>Telpu nomas maksa</w:t>
            </w:r>
            <w:r w:rsidRPr="002873AA">
              <w:rPr>
                <w:b/>
                <w:sz w:val="22"/>
                <w:szCs w:val="22"/>
              </w:rPr>
              <w:t xml:space="preserve"> </w:t>
            </w:r>
          </w:p>
          <w:p w14:paraId="1D15DA03" w14:textId="156B4B35" w:rsidR="00E31B44" w:rsidRPr="002873AA" w:rsidRDefault="00E31B44" w:rsidP="00C9228D">
            <w:pPr>
              <w:shd w:val="clear" w:color="auto" w:fill="FFFFFF" w:themeFill="background1"/>
              <w:tabs>
                <w:tab w:val="left" w:pos="764"/>
                <w:tab w:val="left" w:pos="1004"/>
              </w:tabs>
              <w:jc w:val="center"/>
              <w:rPr>
                <w:bCs/>
                <w:sz w:val="22"/>
                <w:szCs w:val="22"/>
              </w:rPr>
            </w:pPr>
            <w:r w:rsidRPr="002873AA">
              <w:rPr>
                <w:bCs/>
                <w:sz w:val="22"/>
                <w:szCs w:val="22"/>
              </w:rPr>
              <w:t>(</w:t>
            </w:r>
            <w:r w:rsidRPr="002873AA">
              <w:rPr>
                <w:bCs/>
                <w:noProof/>
                <w:sz w:val="22"/>
                <w:szCs w:val="22"/>
              </w:rPr>
              <w:t>veselības aprūpes funkciju nodrošināšanai)</w:t>
            </w:r>
          </w:p>
          <w:p w14:paraId="44EB9E6E" w14:textId="77777777" w:rsidR="007E5E6D" w:rsidRPr="002873AA" w:rsidRDefault="007E5E6D" w:rsidP="00C9228D">
            <w:pPr>
              <w:shd w:val="clear" w:color="auto" w:fill="FFFFFF" w:themeFill="background1"/>
              <w:tabs>
                <w:tab w:val="left" w:pos="764"/>
                <w:tab w:val="left" w:pos="1004"/>
              </w:tabs>
              <w:jc w:val="center"/>
              <w:rPr>
                <w:b/>
                <w:sz w:val="22"/>
                <w:szCs w:val="22"/>
              </w:rPr>
            </w:pPr>
            <w:r w:rsidRPr="002873AA">
              <w:rPr>
                <w:b/>
                <w:sz w:val="22"/>
                <w:szCs w:val="22"/>
              </w:rPr>
              <w:t>Meža prospektā 9, Ogrē</w:t>
            </w:r>
          </w:p>
          <w:p w14:paraId="2CA64C38" w14:textId="129A4F94" w:rsidR="00003FEC" w:rsidRPr="002873AA" w:rsidRDefault="00003FEC" w:rsidP="00C9228D">
            <w:pPr>
              <w:shd w:val="clear" w:color="auto" w:fill="FFFFFF" w:themeFill="background1"/>
              <w:tabs>
                <w:tab w:val="left" w:pos="764"/>
                <w:tab w:val="left" w:pos="1004"/>
              </w:tabs>
              <w:jc w:val="center"/>
              <w:rPr>
                <w:b/>
                <w:bCs/>
                <w:iCs/>
                <w:caps/>
                <w:sz w:val="22"/>
                <w:szCs w:val="22"/>
              </w:rPr>
            </w:pPr>
          </w:p>
        </w:tc>
        <w:tc>
          <w:tcPr>
            <w:tcW w:w="1770" w:type="dxa"/>
            <w:vAlign w:val="center"/>
          </w:tcPr>
          <w:p w14:paraId="02C6D757" w14:textId="77777777" w:rsidR="007E5E6D" w:rsidRPr="002873AA" w:rsidRDefault="007E5E6D" w:rsidP="00C9228D">
            <w:pPr>
              <w:shd w:val="clear" w:color="auto" w:fill="FFFFFF" w:themeFill="background1"/>
              <w:jc w:val="center"/>
              <w:rPr>
                <w:bCs/>
                <w:iCs/>
                <w:sz w:val="22"/>
                <w:szCs w:val="22"/>
              </w:rPr>
            </w:pPr>
            <w:r w:rsidRPr="002873AA">
              <w:rPr>
                <w:sz w:val="22"/>
                <w:szCs w:val="22"/>
              </w:rPr>
              <w:t xml:space="preserve">4.11 </w:t>
            </w:r>
            <w:r w:rsidRPr="002873AA">
              <w:rPr>
                <w:noProof/>
                <w:sz w:val="22"/>
                <w:szCs w:val="22"/>
              </w:rPr>
              <w:t>EUR/m</w:t>
            </w:r>
            <w:r w:rsidRPr="002873AA">
              <w:rPr>
                <w:noProof/>
                <w:sz w:val="22"/>
                <w:szCs w:val="22"/>
                <w:vertAlign w:val="superscript"/>
              </w:rPr>
              <w:t xml:space="preserve">2 </w:t>
            </w:r>
            <w:r w:rsidRPr="002873AA">
              <w:rPr>
                <w:noProof/>
                <w:sz w:val="22"/>
                <w:szCs w:val="22"/>
              </w:rPr>
              <w:t xml:space="preserve">bez </w:t>
            </w:r>
            <w:r w:rsidRPr="002873AA">
              <w:rPr>
                <w:iCs/>
                <w:noProof/>
                <w:sz w:val="22"/>
                <w:szCs w:val="22"/>
              </w:rPr>
              <w:t>pievienotās vērtības nodokļa</w:t>
            </w:r>
          </w:p>
        </w:tc>
        <w:tc>
          <w:tcPr>
            <w:tcW w:w="4751" w:type="dxa"/>
            <w:vAlign w:val="center"/>
          </w:tcPr>
          <w:p w14:paraId="213FD3AA" w14:textId="010771A3" w:rsidR="007E5E6D" w:rsidRPr="002873AA" w:rsidRDefault="007E5E6D" w:rsidP="00C9228D">
            <w:pPr>
              <w:shd w:val="clear" w:color="auto" w:fill="FFFFFF" w:themeFill="background1"/>
              <w:jc w:val="center"/>
              <w:rPr>
                <w:noProof/>
                <w:sz w:val="22"/>
                <w:szCs w:val="22"/>
              </w:rPr>
            </w:pPr>
            <w:r w:rsidRPr="002873AA">
              <w:rPr>
                <w:noProof/>
                <w:sz w:val="22"/>
                <w:szCs w:val="22"/>
              </w:rPr>
              <w:t xml:space="preserve">Ogres novada pašvaldības </w:t>
            </w:r>
            <w:r w:rsidR="00E31B44" w:rsidRPr="002873AA">
              <w:rPr>
                <w:noProof/>
                <w:sz w:val="22"/>
                <w:szCs w:val="22"/>
              </w:rPr>
              <w:t>2020. gada 16. jūlijā</w:t>
            </w:r>
            <w:r w:rsidRPr="002873AA">
              <w:rPr>
                <w:noProof/>
                <w:sz w:val="22"/>
                <w:szCs w:val="22"/>
              </w:rPr>
              <w:t xml:space="preserve"> saistošie noteikumi Nr.</w:t>
            </w:r>
            <w:r w:rsidR="00E31B44" w:rsidRPr="002873AA">
              <w:rPr>
                <w:noProof/>
                <w:sz w:val="22"/>
                <w:szCs w:val="22"/>
              </w:rPr>
              <w:t xml:space="preserve"> Nr. 8/2020</w:t>
            </w:r>
          </w:p>
          <w:p w14:paraId="058562D8" w14:textId="77777777" w:rsidR="00E31B44" w:rsidRPr="002873AA" w:rsidRDefault="007E5E6D" w:rsidP="00C9228D">
            <w:pPr>
              <w:shd w:val="clear" w:color="auto" w:fill="FFFFFF" w:themeFill="background1"/>
              <w:jc w:val="center"/>
              <w:rPr>
                <w:noProof/>
                <w:sz w:val="22"/>
                <w:szCs w:val="22"/>
              </w:rPr>
            </w:pPr>
            <w:r w:rsidRPr="002873AA">
              <w:rPr>
                <w:noProof/>
                <w:sz w:val="22"/>
                <w:szCs w:val="22"/>
              </w:rPr>
              <w:t>“</w:t>
            </w:r>
            <w:r w:rsidR="00E31B44" w:rsidRPr="002873AA">
              <w:rPr>
                <w:noProof/>
                <w:sz w:val="22"/>
                <w:szCs w:val="22"/>
              </w:rPr>
              <w:t>Ogres novada pašvaldības aģentūras „Ogres komunikācijas” maksas pakalpojumu cenrādis”</w:t>
            </w:r>
          </w:p>
          <w:p w14:paraId="28A7D6EF" w14:textId="460694C0" w:rsidR="002C1CC8" w:rsidRPr="002873AA" w:rsidRDefault="002C1CC8" w:rsidP="00C9228D">
            <w:pPr>
              <w:shd w:val="clear" w:color="auto" w:fill="FFFFFF" w:themeFill="background1"/>
              <w:jc w:val="center"/>
              <w:rPr>
                <w:noProof/>
                <w:sz w:val="22"/>
                <w:szCs w:val="22"/>
              </w:rPr>
            </w:pPr>
          </w:p>
        </w:tc>
      </w:tr>
      <w:tr w:rsidR="007E5E6D" w:rsidRPr="002873AA" w14:paraId="3560C3F2" w14:textId="77777777" w:rsidTr="00B44480">
        <w:trPr>
          <w:cantSplit/>
          <w:trHeight w:val="1174"/>
        </w:trPr>
        <w:tc>
          <w:tcPr>
            <w:tcW w:w="3085" w:type="dxa"/>
            <w:vAlign w:val="center"/>
          </w:tcPr>
          <w:p w14:paraId="63BF71BD" w14:textId="139FB2EE" w:rsidR="00E31B44" w:rsidRPr="002873AA" w:rsidRDefault="00E31B44" w:rsidP="00C9228D">
            <w:pPr>
              <w:shd w:val="clear" w:color="auto" w:fill="FFFFFF" w:themeFill="background1"/>
              <w:tabs>
                <w:tab w:val="left" w:pos="764"/>
                <w:tab w:val="left" w:pos="1004"/>
              </w:tabs>
              <w:jc w:val="center"/>
              <w:rPr>
                <w:b/>
                <w:caps/>
                <w:sz w:val="22"/>
                <w:szCs w:val="22"/>
              </w:rPr>
            </w:pPr>
            <w:r w:rsidRPr="002873AA">
              <w:rPr>
                <w:b/>
                <w:caps/>
                <w:sz w:val="22"/>
                <w:szCs w:val="22"/>
              </w:rPr>
              <w:t>Telpas nomaS maksa puspagrabstāvā</w:t>
            </w:r>
          </w:p>
          <w:p w14:paraId="2478A8E0" w14:textId="77777777" w:rsidR="00E31B44" w:rsidRPr="002873AA" w:rsidRDefault="00E31B44" w:rsidP="00C9228D">
            <w:pPr>
              <w:shd w:val="clear" w:color="auto" w:fill="FFFFFF" w:themeFill="background1"/>
              <w:tabs>
                <w:tab w:val="left" w:pos="764"/>
                <w:tab w:val="left" w:pos="1004"/>
              </w:tabs>
              <w:jc w:val="center"/>
              <w:rPr>
                <w:bCs/>
                <w:sz w:val="22"/>
                <w:szCs w:val="22"/>
              </w:rPr>
            </w:pPr>
            <w:r w:rsidRPr="002873AA">
              <w:rPr>
                <w:bCs/>
                <w:sz w:val="22"/>
                <w:szCs w:val="22"/>
              </w:rPr>
              <w:t>(</w:t>
            </w:r>
            <w:r w:rsidRPr="002873AA">
              <w:rPr>
                <w:bCs/>
                <w:noProof/>
                <w:sz w:val="22"/>
                <w:szCs w:val="22"/>
              </w:rPr>
              <w:t>veselības aprūpes funkciju nodrošināšanai)</w:t>
            </w:r>
          </w:p>
          <w:p w14:paraId="7B3A9CB2" w14:textId="77777777" w:rsidR="007E5E6D" w:rsidRPr="002873AA" w:rsidRDefault="00E31B44" w:rsidP="00C9228D">
            <w:pPr>
              <w:shd w:val="clear" w:color="auto" w:fill="FFFFFF" w:themeFill="background1"/>
              <w:tabs>
                <w:tab w:val="left" w:pos="764"/>
                <w:tab w:val="left" w:pos="1004"/>
              </w:tabs>
              <w:jc w:val="center"/>
              <w:rPr>
                <w:b/>
                <w:sz w:val="22"/>
                <w:szCs w:val="22"/>
              </w:rPr>
            </w:pPr>
            <w:r w:rsidRPr="002873AA">
              <w:rPr>
                <w:b/>
                <w:sz w:val="22"/>
                <w:szCs w:val="22"/>
              </w:rPr>
              <w:t>Meža prospektā 9, Ogrē</w:t>
            </w:r>
          </w:p>
          <w:p w14:paraId="3367D858" w14:textId="71C0599C" w:rsidR="00003FEC" w:rsidRPr="002873AA" w:rsidRDefault="00003FEC" w:rsidP="00C9228D">
            <w:pPr>
              <w:shd w:val="clear" w:color="auto" w:fill="FFFFFF" w:themeFill="background1"/>
              <w:tabs>
                <w:tab w:val="left" w:pos="764"/>
                <w:tab w:val="left" w:pos="1004"/>
              </w:tabs>
              <w:jc w:val="center"/>
              <w:rPr>
                <w:b/>
                <w:bCs/>
                <w:iCs/>
                <w:caps/>
                <w:sz w:val="22"/>
                <w:szCs w:val="22"/>
              </w:rPr>
            </w:pPr>
          </w:p>
        </w:tc>
        <w:tc>
          <w:tcPr>
            <w:tcW w:w="1770" w:type="dxa"/>
            <w:vAlign w:val="center"/>
          </w:tcPr>
          <w:p w14:paraId="31E38482" w14:textId="70A006A9" w:rsidR="007E5E6D" w:rsidRPr="002873AA" w:rsidRDefault="00E31B44" w:rsidP="00C9228D">
            <w:pPr>
              <w:pStyle w:val="Default"/>
              <w:shd w:val="clear" w:color="auto" w:fill="FFFFFF" w:themeFill="background1"/>
              <w:jc w:val="center"/>
              <w:rPr>
                <w:sz w:val="22"/>
                <w:szCs w:val="22"/>
              </w:rPr>
            </w:pPr>
            <w:r w:rsidRPr="002873AA">
              <w:rPr>
                <w:sz w:val="22"/>
                <w:szCs w:val="22"/>
              </w:rPr>
              <w:t xml:space="preserve">3.53 </w:t>
            </w:r>
            <w:r w:rsidR="007E5E6D" w:rsidRPr="002873AA">
              <w:rPr>
                <w:noProof/>
                <w:sz w:val="22"/>
                <w:szCs w:val="22"/>
              </w:rPr>
              <w:t>EUR/m</w:t>
            </w:r>
            <w:r w:rsidR="007E5E6D" w:rsidRPr="002873AA">
              <w:rPr>
                <w:noProof/>
                <w:sz w:val="22"/>
                <w:szCs w:val="22"/>
                <w:vertAlign w:val="superscript"/>
              </w:rPr>
              <w:t xml:space="preserve">2 </w:t>
            </w:r>
            <w:r w:rsidR="007E5E6D" w:rsidRPr="002873AA">
              <w:rPr>
                <w:noProof/>
                <w:sz w:val="22"/>
                <w:szCs w:val="22"/>
              </w:rPr>
              <w:t xml:space="preserve">bez </w:t>
            </w:r>
            <w:r w:rsidR="007E5E6D" w:rsidRPr="002873AA">
              <w:rPr>
                <w:iCs/>
                <w:noProof/>
                <w:sz w:val="22"/>
                <w:szCs w:val="22"/>
              </w:rPr>
              <w:t>pievienotās vērtības nodokļa</w:t>
            </w:r>
          </w:p>
        </w:tc>
        <w:tc>
          <w:tcPr>
            <w:tcW w:w="4751" w:type="dxa"/>
            <w:vAlign w:val="center"/>
          </w:tcPr>
          <w:p w14:paraId="2A1F32C7" w14:textId="77777777" w:rsidR="002F1BF7" w:rsidRPr="002873AA" w:rsidRDefault="002F1BF7" w:rsidP="00C9228D">
            <w:pPr>
              <w:shd w:val="clear" w:color="auto" w:fill="FFFFFF" w:themeFill="background1"/>
              <w:jc w:val="center"/>
              <w:rPr>
                <w:noProof/>
                <w:sz w:val="22"/>
                <w:szCs w:val="22"/>
              </w:rPr>
            </w:pPr>
            <w:r w:rsidRPr="002873AA">
              <w:rPr>
                <w:noProof/>
                <w:sz w:val="22"/>
                <w:szCs w:val="22"/>
              </w:rPr>
              <w:t>Ogres novada pašvaldības 2020. gada 16. jūlijā saistošie noteikumi Nr. Nr. 8/2020</w:t>
            </w:r>
          </w:p>
          <w:p w14:paraId="5EA32F77" w14:textId="09EBBD56" w:rsidR="002C3570" w:rsidRPr="002873AA" w:rsidRDefault="002F1BF7" w:rsidP="00C9228D">
            <w:pPr>
              <w:shd w:val="clear" w:color="auto" w:fill="FFFFFF" w:themeFill="background1"/>
              <w:jc w:val="center"/>
              <w:rPr>
                <w:noProof/>
                <w:sz w:val="22"/>
                <w:szCs w:val="22"/>
              </w:rPr>
            </w:pPr>
            <w:r w:rsidRPr="002873AA">
              <w:rPr>
                <w:noProof/>
                <w:sz w:val="22"/>
                <w:szCs w:val="22"/>
              </w:rPr>
              <w:t>“Ogres novada pašvaldības aģentūras „Ogres komunikācijas” maksas pakalpojumu cenrādis”</w:t>
            </w:r>
          </w:p>
        </w:tc>
      </w:tr>
      <w:tr w:rsidR="00E31B44" w:rsidRPr="002873AA" w14:paraId="759476C0" w14:textId="77777777" w:rsidTr="00B44480">
        <w:trPr>
          <w:cantSplit/>
          <w:trHeight w:val="1174"/>
        </w:trPr>
        <w:tc>
          <w:tcPr>
            <w:tcW w:w="3085" w:type="dxa"/>
            <w:vAlign w:val="center"/>
          </w:tcPr>
          <w:p w14:paraId="07AAC76F" w14:textId="77777777" w:rsidR="00E31B44" w:rsidRPr="002873AA" w:rsidRDefault="00E31B44" w:rsidP="00C9228D">
            <w:pPr>
              <w:shd w:val="clear" w:color="auto" w:fill="FFFFFF" w:themeFill="background1"/>
              <w:tabs>
                <w:tab w:val="left" w:pos="764"/>
                <w:tab w:val="left" w:pos="1004"/>
              </w:tabs>
              <w:jc w:val="center"/>
              <w:rPr>
                <w:b/>
                <w:caps/>
                <w:sz w:val="22"/>
                <w:szCs w:val="22"/>
              </w:rPr>
            </w:pPr>
            <w:r w:rsidRPr="002873AA">
              <w:rPr>
                <w:b/>
                <w:caps/>
                <w:sz w:val="22"/>
                <w:szCs w:val="22"/>
              </w:rPr>
              <w:t>MAKSA</w:t>
            </w:r>
            <w:r w:rsidR="002F1BF7" w:rsidRPr="002873AA">
              <w:rPr>
                <w:b/>
                <w:caps/>
                <w:sz w:val="22"/>
                <w:szCs w:val="22"/>
              </w:rPr>
              <w:t xml:space="preserve"> par</w:t>
            </w:r>
            <w:r w:rsidRPr="002873AA">
              <w:rPr>
                <w:b/>
                <w:caps/>
                <w:sz w:val="22"/>
                <w:szCs w:val="22"/>
              </w:rPr>
              <w:t xml:space="preserve"> </w:t>
            </w:r>
            <w:r w:rsidR="002F1BF7" w:rsidRPr="002873AA">
              <w:rPr>
                <w:b/>
                <w:caps/>
                <w:sz w:val="22"/>
                <w:szCs w:val="22"/>
              </w:rPr>
              <w:t>Koplietošanas telpām</w:t>
            </w:r>
          </w:p>
          <w:p w14:paraId="44E7F8AF" w14:textId="77777777" w:rsidR="002F1BF7" w:rsidRPr="002873AA" w:rsidRDefault="002F1BF7" w:rsidP="00C9228D">
            <w:pPr>
              <w:shd w:val="clear" w:color="auto" w:fill="FFFFFF" w:themeFill="background1"/>
              <w:tabs>
                <w:tab w:val="left" w:pos="764"/>
                <w:tab w:val="left" w:pos="1004"/>
              </w:tabs>
              <w:jc w:val="center"/>
              <w:rPr>
                <w:b/>
                <w:sz w:val="22"/>
                <w:szCs w:val="22"/>
              </w:rPr>
            </w:pPr>
            <w:r w:rsidRPr="002873AA">
              <w:rPr>
                <w:b/>
                <w:sz w:val="22"/>
                <w:szCs w:val="22"/>
              </w:rPr>
              <w:t>Meža prospektā 9, Ogrē</w:t>
            </w:r>
          </w:p>
          <w:p w14:paraId="6B4BDAFB" w14:textId="1E29CE9C" w:rsidR="00003FEC" w:rsidRPr="002873AA" w:rsidRDefault="00003FEC" w:rsidP="00C9228D">
            <w:pPr>
              <w:shd w:val="clear" w:color="auto" w:fill="FFFFFF" w:themeFill="background1"/>
              <w:tabs>
                <w:tab w:val="left" w:pos="764"/>
                <w:tab w:val="left" w:pos="1004"/>
              </w:tabs>
              <w:jc w:val="center"/>
              <w:rPr>
                <w:b/>
                <w:caps/>
                <w:sz w:val="22"/>
                <w:szCs w:val="22"/>
              </w:rPr>
            </w:pPr>
          </w:p>
        </w:tc>
        <w:tc>
          <w:tcPr>
            <w:tcW w:w="1770" w:type="dxa"/>
            <w:vAlign w:val="center"/>
          </w:tcPr>
          <w:p w14:paraId="581CC857" w14:textId="6803B2DF" w:rsidR="00E31B44" w:rsidRPr="002873AA" w:rsidRDefault="002F1BF7" w:rsidP="00C9228D">
            <w:pPr>
              <w:shd w:val="clear" w:color="auto" w:fill="FFFFFF" w:themeFill="background1"/>
              <w:jc w:val="center"/>
              <w:rPr>
                <w:sz w:val="22"/>
                <w:szCs w:val="22"/>
              </w:rPr>
            </w:pPr>
            <w:r w:rsidRPr="002873AA">
              <w:rPr>
                <w:sz w:val="22"/>
                <w:szCs w:val="22"/>
              </w:rPr>
              <w:t xml:space="preserve">2.79 </w:t>
            </w:r>
            <w:r w:rsidRPr="002873AA">
              <w:rPr>
                <w:noProof/>
                <w:sz w:val="22"/>
                <w:szCs w:val="22"/>
              </w:rPr>
              <w:t>EUR/m</w:t>
            </w:r>
            <w:r w:rsidRPr="002873AA">
              <w:rPr>
                <w:noProof/>
                <w:sz w:val="22"/>
                <w:szCs w:val="22"/>
                <w:vertAlign w:val="superscript"/>
              </w:rPr>
              <w:t xml:space="preserve">2 </w:t>
            </w:r>
            <w:r w:rsidRPr="002873AA">
              <w:rPr>
                <w:noProof/>
                <w:sz w:val="22"/>
                <w:szCs w:val="22"/>
              </w:rPr>
              <w:t xml:space="preserve">bez </w:t>
            </w:r>
            <w:r w:rsidRPr="002873AA">
              <w:rPr>
                <w:iCs/>
                <w:noProof/>
                <w:sz w:val="22"/>
                <w:szCs w:val="22"/>
              </w:rPr>
              <w:t>pievienotās vērtības nodokļa</w:t>
            </w:r>
          </w:p>
        </w:tc>
        <w:tc>
          <w:tcPr>
            <w:tcW w:w="4751" w:type="dxa"/>
            <w:vAlign w:val="center"/>
          </w:tcPr>
          <w:p w14:paraId="1569DDC3" w14:textId="77777777" w:rsidR="002F1BF7" w:rsidRPr="002873AA" w:rsidRDefault="002F1BF7" w:rsidP="00C9228D">
            <w:pPr>
              <w:shd w:val="clear" w:color="auto" w:fill="FFFFFF" w:themeFill="background1"/>
              <w:jc w:val="center"/>
              <w:rPr>
                <w:noProof/>
                <w:sz w:val="22"/>
                <w:szCs w:val="22"/>
              </w:rPr>
            </w:pPr>
            <w:r w:rsidRPr="002873AA">
              <w:rPr>
                <w:noProof/>
                <w:sz w:val="22"/>
                <w:szCs w:val="22"/>
              </w:rPr>
              <w:t>Ogres novada pašvaldības 2020. gada 16. jūlijā saistošie noteikumi Nr. Nr. 8/2020</w:t>
            </w:r>
          </w:p>
          <w:p w14:paraId="633EA6DE" w14:textId="196D4727" w:rsidR="00E31B44" w:rsidRPr="002873AA" w:rsidRDefault="002F1BF7" w:rsidP="00C9228D">
            <w:pPr>
              <w:shd w:val="clear" w:color="auto" w:fill="FFFFFF" w:themeFill="background1"/>
              <w:jc w:val="center"/>
              <w:rPr>
                <w:noProof/>
                <w:sz w:val="22"/>
                <w:szCs w:val="22"/>
              </w:rPr>
            </w:pPr>
            <w:r w:rsidRPr="002873AA">
              <w:rPr>
                <w:noProof/>
                <w:sz w:val="22"/>
                <w:szCs w:val="22"/>
              </w:rPr>
              <w:t>“Ogres novada pašvaldības aģentūras „Ogres komunikācijas” maksas pakalpojumu cenrādis”</w:t>
            </w:r>
          </w:p>
        </w:tc>
      </w:tr>
      <w:tr w:rsidR="007E5E6D" w:rsidRPr="002873AA" w14:paraId="5B4EE72D" w14:textId="77777777" w:rsidTr="00B44480">
        <w:trPr>
          <w:cantSplit/>
          <w:trHeight w:val="982"/>
        </w:trPr>
        <w:tc>
          <w:tcPr>
            <w:tcW w:w="3085" w:type="dxa"/>
            <w:vAlign w:val="center"/>
          </w:tcPr>
          <w:p w14:paraId="5C49E95D" w14:textId="77777777" w:rsidR="007E5E6D" w:rsidRPr="002873AA" w:rsidRDefault="007E5E6D" w:rsidP="00C9228D">
            <w:pPr>
              <w:shd w:val="clear" w:color="auto" w:fill="FFFFFF" w:themeFill="background1"/>
              <w:tabs>
                <w:tab w:val="left" w:pos="764"/>
                <w:tab w:val="left" w:pos="1004"/>
              </w:tabs>
              <w:jc w:val="center"/>
              <w:rPr>
                <w:b/>
                <w:bCs/>
                <w:iCs/>
                <w:caps/>
                <w:sz w:val="22"/>
                <w:szCs w:val="22"/>
              </w:rPr>
            </w:pPr>
            <w:r w:rsidRPr="002873AA">
              <w:rPr>
                <w:b/>
                <w:caps/>
                <w:sz w:val="22"/>
                <w:szCs w:val="22"/>
              </w:rPr>
              <w:lastRenderedPageBreak/>
              <w:t>Konferenču zāles noma</w:t>
            </w:r>
            <w:r w:rsidRPr="002873AA">
              <w:rPr>
                <w:sz w:val="22"/>
                <w:szCs w:val="22"/>
              </w:rPr>
              <w:t xml:space="preserve"> par 1 stundu</w:t>
            </w:r>
          </w:p>
        </w:tc>
        <w:tc>
          <w:tcPr>
            <w:tcW w:w="1770" w:type="dxa"/>
            <w:vAlign w:val="center"/>
          </w:tcPr>
          <w:p w14:paraId="1A8A7572" w14:textId="38DCBBB9" w:rsidR="007E5E6D" w:rsidRPr="002873AA" w:rsidRDefault="002F1BF7" w:rsidP="00C9228D">
            <w:pPr>
              <w:pStyle w:val="Default"/>
              <w:shd w:val="clear" w:color="auto" w:fill="FFFFFF" w:themeFill="background1"/>
              <w:jc w:val="center"/>
              <w:rPr>
                <w:sz w:val="22"/>
                <w:szCs w:val="22"/>
              </w:rPr>
            </w:pPr>
            <w:r w:rsidRPr="002873AA">
              <w:rPr>
                <w:sz w:val="22"/>
                <w:szCs w:val="22"/>
              </w:rPr>
              <w:t>6.02 EUR</w:t>
            </w:r>
            <w:r w:rsidR="007E5E6D" w:rsidRPr="002873AA">
              <w:rPr>
                <w:sz w:val="22"/>
                <w:szCs w:val="22"/>
              </w:rPr>
              <w:t xml:space="preserve"> </w:t>
            </w:r>
            <w:r w:rsidR="007E5E6D" w:rsidRPr="002873AA">
              <w:rPr>
                <w:noProof/>
                <w:sz w:val="22"/>
                <w:szCs w:val="22"/>
              </w:rPr>
              <w:t xml:space="preserve">bez </w:t>
            </w:r>
            <w:r w:rsidR="007E5E6D" w:rsidRPr="002873AA">
              <w:rPr>
                <w:iCs/>
                <w:noProof/>
                <w:sz w:val="22"/>
                <w:szCs w:val="22"/>
              </w:rPr>
              <w:t>pievienotās vērtības nodokļa</w:t>
            </w:r>
          </w:p>
        </w:tc>
        <w:tc>
          <w:tcPr>
            <w:tcW w:w="4751" w:type="dxa"/>
            <w:vAlign w:val="center"/>
          </w:tcPr>
          <w:p w14:paraId="1AF867DA" w14:textId="77777777" w:rsidR="002F1BF7" w:rsidRPr="002873AA" w:rsidRDefault="002F1BF7" w:rsidP="00C9228D">
            <w:pPr>
              <w:shd w:val="clear" w:color="auto" w:fill="FFFFFF" w:themeFill="background1"/>
              <w:jc w:val="center"/>
              <w:rPr>
                <w:noProof/>
                <w:sz w:val="22"/>
                <w:szCs w:val="22"/>
              </w:rPr>
            </w:pPr>
            <w:r w:rsidRPr="002873AA">
              <w:rPr>
                <w:noProof/>
                <w:sz w:val="22"/>
                <w:szCs w:val="22"/>
              </w:rPr>
              <w:t>Ogres novada pašvaldības 2020. gada 16. jūlijā saistošie noteikumi Nr. Nr. 8/2020</w:t>
            </w:r>
          </w:p>
          <w:p w14:paraId="482FA7DB" w14:textId="77777777" w:rsidR="002C3570" w:rsidRPr="002873AA" w:rsidRDefault="002F1BF7" w:rsidP="00C9228D">
            <w:pPr>
              <w:shd w:val="clear" w:color="auto" w:fill="FFFFFF" w:themeFill="background1"/>
              <w:jc w:val="center"/>
              <w:rPr>
                <w:noProof/>
                <w:sz w:val="22"/>
                <w:szCs w:val="22"/>
              </w:rPr>
            </w:pPr>
            <w:r w:rsidRPr="002873AA">
              <w:rPr>
                <w:noProof/>
                <w:sz w:val="22"/>
                <w:szCs w:val="22"/>
              </w:rPr>
              <w:t>“Ogres novada pašvaldības aģentūras „Ogres komunikācijas” maksas pakalpojumu cenrādis”</w:t>
            </w:r>
          </w:p>
          <w:p w14:paraId="3C992C8D" w14:textId="2DC06000" w:rsidR="005D02BD" w:rsidRPr="002873AA" w:rsidRDefault="005D02BD" w:rsidP="00C9228D">
            <w:pPr>
              <w:shd w:val="clear" w:color="auto" w:fill="FFFFFF" w:themeFill="background1"/>
              <w:jc w:val="center"/>
              <w:rPr>
                <w:noProof/>
                <w:sz w:val="22"/>
                <w:szCs w:val="22"/>
              </w:rPr>
            </w:pPr>
          </w:p>
        </w:tc>
      </w:tr>
      <w:tr w:rsidR="00C9228D" w:rsidRPr="002873AA" w14:paraId="39334820" w14:textId="77777777" w:rsidTr="00B44480">
        <w:trPr>
          <w:cantSplit/>
          <w:trHeight w:val="982"/>
        </w:trPr>
        <w:tc>
          <w:tcPr>
            <w:tcW w:w="3085" w:type="dxa"/>
            <w:vAlign w:val="center"/>
          </w:tcPr>
          <w:p w14:paraId="7C91A9D2" w14:textId="2F78F534" w:rsidR="00C9228D" w:rsidRPr="002873AA" w:rsidRDefault="00C9228D" w:rsidP="00C9228D">
            <w:pPr>
              <w:shd w:val="clear" w:color="auto" w:fill="FFFFFF" w:themeFill="background1"/>
              <w:tabs>
                <w:tab w:val="left" w:pos="764"/>
                <w:tab w:val="left" w:pos="1004"/>
              </w:tabs>
              <w:jc w:val="center"/>
              <w:rPr>
                <w:bCs/>
                <w:caps/>
                <w:sz w:val="22"/>
                <w:szCs w:val="22"/>
              </w:rPr>
            </w:pPr>
            <w:r w:rsidRPr="002873AA">
              <w:rPr>
                <w:b/>
                <w:iCs/>
                <w:caps/>
                <w:sz w:val="22"/>
                <w:szCs w:val="22"/>
              </w:rPr>
              <w:t>PelbaseinS “Neptūns” baseins pakalpojumi</w:t>
            </w:r>
          </w:p>
        </w:tc>
        <w:tc>
          <w:tcPr>
            <w:tcW w:w="1770" w:type="dxa"/>
            <w:vAlign w:val="center"/>
          </w:tcPr>
          <w:p w14:paraId="7B2CDF49" w14:textId="1A88E80D" w:rsidR="00C9228D" w:rsidRPr="002873AA" w:rsidRDefault="00C9228D" w:rsidP="00C9228D">
            <w:pPr>
              <w:pStyle w:val="Default"/>
              <w:shd w:val="clear" w:color="auto" w:fill="FFFFFF" w:themeFill="background1"/>
              <w:jc w:val="center"/>
              <w:rPr>
                <w:sz w:val="22"/>
                <w:szCs w:val="22"/>
              </w:rPr>
            </w:pPr>
            <w:r w:rsidRPr="002873AA">
              <w:rPr>
                <w:sz w:val="22"/>
                <w:szCs w:val="22"/>
              </w:rPr>
              <w:t>-</w:t>
            </w:r>
          </w:p>
        </w:tc>
        <w:tc>
          <w:tcPr>
            <w:tcW w:w="4751" w:type="dxa"/>
            <w:vAlign w:val="center"/>
          </w:tcPr>
          <w:p w14:paraId="113AE882" w14:textId="77777777" w:rsidR="00C9228D" w:rsidRPr="002873AA" w:rsidRDefault="00C9228D" w:rsidP="00C9228D">
            <w:pPr>
              <w:shd w:val="clear" w:color="auto" w:fill="FFFFFF" w:themeFill="background1"/>
              <w:jc w:val="center"/>
              <w:rPr>
                <w:noProof/>
                <w:sz w:val="22"/>
                <w:szCs w:val="22"/>
              </w:rPr>
            </w:pPr>
            <w:r w:rsidRPr="002873AA">
              <w:rPr>
                <w:noProof/>
                <w:sz w:val="22"/>
                <w:szCs w:val="22"/>
              </w:rPr>
              <w:t>Ogres novada pašvaldības 2020. gada 16. jūlijā saistošie noteikumi Nr. Nr. 8/2020</w:t>
            </w:r>
          </w:p>
          <w:p w14:paraId="1BF67608" w14:textId="77777777" w:rsidR="00C9228D" w:rsidRPr="002873AA" w:rsidRDefault="00C9228D" w:rsidP="00C9228D">
            <w:pPr>
              <w:shd w:val="clear" w:color="auto" w:fill="FFFFFF" w:themeFill="background1"/>
              <w:jc w:val="center"/>
              <w:rPr>
                <w:noProof/>
                <w:sz w:val="22"/>
                <w:szCs w:val="22"/>
              </w:rPr>
            </w:pPr>
            <w:r w:rsidRPr="002873AA">
              <w:rPr>
                <w:noProof/>
                <w:sz w:val="22"/>
                <w:szCs w:val="22"/>
              </w:rPr>
              <w:t>“Ogres novada pašvaldības aģentūras „Ogres komunikācijas” maksas pakalpojumu cenrādis”</w:t>
            </w:r>
          </w:p>
          <w:p w14:paraId="037EF96C" w14:textId="14E6C468" w:rsidR="00C9228D" w:rsidRPr="002873AA" w:rsidRDefault="00C9228D" w:rsidP="00C9228D">
            <w:pPr>
              <w:shd w:val="clear" w:color="auto" w:fill="FFFFFF" w:themeFill="background1"/>
              <w:jc w:val="center"/>
              <w:rPr>
                <w:noProof/>
                <w:sz w:val="22"/>
                <w:szCs w:val="22"/>
              </w:rPr>
            </w:pPr>
          </w:p>
        </w:tc>
      </w:tr>
      <w:tr w:rsidR="00C9228D" w:rsidRPr="002873AA" w14:paraId="595D708B" w14:textId="77777777" w:rsidTr="00B44480">
        <w:trPr>
          <w:cantSplit/>
          <w:trHeight w:val="1172"/>
        </w:trPr>
        <w:tc>
          <w:tcPr>
            <w:tcW w:w="3085" w:type="dxa"/>
            <w:vAlign w:val="center"/>
          </w:tcPr>
          <w:p w14:paraId="7D078DE6" w14:textId="73CCEB2F" w:rsidR="00C9228D" w:rsidRPr="002873AA" w:rsidRDefault="00C9228D" w:rsidP="00C9228D">
            <w:pPr>
              <w:shd w:val="clear" w:color="auto" w:fill="FFFFFF" w:themeFill="background1"/>
              <w:tabs>
                <w:tab w:val="left" w:pos="764"/>
                <w:tab w:val="left" w:pos="1004"/>
              </w:tabs>
              <w:jc w:val="center"/>
              <w:rPr>
                <w:b/>
                <w:caps/>
                <w:sz w:val="22"/>
                <w:szCs w:val="22"/>
              </w:rPr>
            </w:pPr>
            <w:r w:rsidRPr="002873AA">
              <w:rPr>
                <w:b/>
                <w:caps/>
                <w:sz w:val="22"/>
                <w:szCs w:val="22"/>
              </w:rPr>
              <w:t>Nomas maksa no neapdzīvojamām telpām</w:t>
            </w:r>
          </w:p>
        </w:tc>
        <w:tc>
          <w:tcPr>
            <w:tcW w:w="1770" w:type="dxa"/>
            <w:vAlign w:val="center"/>
          </w:tcPr>
          <w:p w14:paraId="25DBA79E" w14:textId="73261167" w:rsidR="00C9228D" w:rsidRPr="002873AA" w:rsidRDefault="00C9228D" w:rsidP="00C9228D">
            <w:pPr>
              <w:shd w:val="clear" w:color="auto" w:fill="FFFFFF" w:themeFill="background1"/>
              <w:jc w:val="center"/>
              <w:rPr>
                <w:sz w:val="22"/>
                <w:szCs w:val="22"/>
              </w:rPr>
            </w:pPr>
            <w:r w:rsidRPr="002873AA">
              <w:rPr>
                <w:sz w:val="22"/>
                <w:szCs w:val="22"/>
              </w:rPr>
              <w:t>Noteikta ar vērtēšanu</w:t>
            </w:r>
          </w:p>
        </w:tc>
        <w:tc>
          <w:tcPr>
            <w:tcW w:w="4751" w:type="dxa"/>
            <w:vAlign w:val="center"/>
          </w:tcPr>
          <w:p w14:paraId="16768F5C" w14:textId="77777777" w:rsidR="00C9228D" w:rsidRPr="002873AA" w:rsidRDefault="00C9228D" w:rsidP="00C9228D">
            <w:pPr>
              <w:shd w:val="clear" w:color="auto" w:fill="FFFFFF" w:themeFill="background1"/>
              <w:jc w:val="center"/>
              <w:rPr>
                <w:noProof/>
                <w:sz w:val="22"/>
                <w:szCs w:val="22"/>
              </w:rPr>
            </w:pPr>
            <w:r w:rsidRPr="002873AA">
              <w:rPr>
                <w:noProof/>
                <w:sz w:val="22"/>
                <w:szCs w:val="22"/>
              </w:rPr>
              <w:t>Ministru kabineta 2018. gada 20. februāra noteikumi Nr. 97 “Publiskas personas mantas iznomāšanas noteikumi”</w:t>
            </w:r>
          </w:p>
          <w:p w14:paraId="5E03F867" w14:textId="07F34FDC" w:rsidR="00C9228D" w:rsidRPr="002873AA" w:rsidRDefault="00C9228D" w:rsidP="00C9228D">
            <w:pPr>
              <w:shd w:val="clear" w:color="auto" w:fill="FFFFFF" w:themeFill="background1"/>
              <w:jc w:val="center"/>
              <w:rPr>
                <w:noProof/>
                <w:sz w:val="22"/>
                <w:szCs w:val="22"/>
              </w:rPr>
            </w:pPr>
          </w:p>
        </w:tc>
      </w:tr>
      <w:tr w:rsidR="00C9228D" w:rsidRPr="002873AA" w14:paraId="6920C2B9" w14:textId="77777777" w:rsidTr="00B44480">
        <w:trPr>
          <w:cantSplit/>
          <w:trHeight w:val="938"/>
        </w:trPr>
        <w:tc>
          <w:tcPr>
            <w:tcW w:w="3085" w:type="dxa"/>
            <w:vAlign w:val="center"/>
          </w:tcPr>
          <w:p w14:paraId="70B35843" w14:textId="418E71CF" w:rsidR="00C9228D" w:rsidRPr="002873AA" w:rsidRDefault="00C9228D" w:rsidP="00C9228D">
            <w:pPr>
              <w:shd w:val="clear" w:color="auto" w:fill="FFFFFF" w:themeFill="background1"/>
              <w:tabs>
                <w:tab w:val="left" w:pos="764"/>
                <w:tab w:val="left" w:pos="1004"/>
              </w:tabs>
              <w:jc w:val="center"/>
              <w:rPr>
                <w:b/>
                <w:caps/>
                <w:sz w:val="22"/>
                <w:szCs w:val="22"/>
              </w:rPr>
            </w:pPr>
            <w:r w:rsidRPr="002873AA">
              <w:rPr>
                <w:b/>
                <w:caps/>
                <w:sz w:val="22"/>
                <w:szCs w:val="22"/>
              </w:rPr>
              <w:t>Kapličas izmantošana Ogres kapsētā</w:t>
            </w:r>
            <w:r w:rsidRPr="002873AA">
              <w:rPr>
                <w:sz w:val="22"/>
                <w:szCs w:val="22"/>
              </w:rPr>
              <w:t xml:space="preserve"> (telpas noma bēru ceremonijas laikā)</w:t>
            </w:r>
          </w:p>
        </w:tc>
        <w:tc>
          <w:tcPr>
            <w:tcW w:w="1770" w:type="dxa"/>
            <w:vAlign w:val="center"/>
          </w:tcPr>
          <w:p w14:paraId="2B4E0564" w14:textId="74EDC049" w:rsidR="00C9228D" w:rsidRPr="002873AA" w:rsidRDefault="00C9228D" w:rsidP="00C9228D">
            <w:pPr>
              <w:shd w:val="clear" w:color="auto" w:fill="FFFFFF" w:themeFill="background1"/>
              <w:jc w:val="center"/>
              <w:rPr>
                <w:sz w:val="22"/>
                <w:szCs w:val="22"/>
              </w:rPr>
            </w:pPr>
            <w:r w:rsidRPr="002873AA">
              <w:rPr>
                <w:sz w:val="22"/>
                <w:szCs w:val="22"/>
              </w:rPr>
              <w:t xml:space="preserve">12.40 </w:t>
            </w:r>
            <w:r w:rsidR="0098140E" w:rsidRPr="002873AA">
              <w:rPr>
                <w:sz w:val="22"/>
                <w:szCs w:val="22"/>
              </w:rPr>
              <w:t xml:space="preserve">EUR </w:t>
            </w:r>
            <w:r w:rsidRPr="002873AA">
              <w:rPr>
                <w:noProof/>
                <w:sz w:val="22"/>
                <w:szCs w:val="22"/>
              </w:rPr>
              <w:t xml:space="preserve">bez </w:t>
            </w:r>
            <w:r w:rsidRPr="002873AA">
              <w:rPr>
                <w:iCs/>
                <w:noProof/>
                <w:sz w:val="22"/>
                <w:szCs w:val="22"/>
              </w:rPr>
              <w:t>pievienotās vērtības nodokļa</w:t>
            </w:r>
          </w:p>
        </w:tc>
        <w:tc>
          <w:tcPr>
            <w:tcW w:w="4751" w:type="dxa"/>
            <w:vAlign w:val="center"/>
          </w:tcPr>
          <w:p w14:paraId="15CF2481" w14:textId="77777777" w:rsidR="00C9228D" w:rsidRPr="002873AA" w:rsidRDefault="00C9228D" w:rsidP="00C9228D">
            <w:pPr>
              <w:shd w:val="clear" w:color="auto" w:fill="FFFFFF" w:themeFill="background1"/>
              <w:jc w:val="center"/>
              <w:rPr>
                <w:noProof/>
                <w:sz w:val="22"/>
                <w:szCs w:val="22"/>
              </w:rPr>
            </w:pPr>
            <w:r w:rsidRPr="002873AA">
              <w:rPr>
                <w:noProof/>
                <w:sz w:val="22"/>
                <w:szCs w:val="22"/>
              </w:rPr>
              <w:t>Ogres novada pašvaldības 2019. gada 21. marta saistošie noteikumi Nr. 6/2019 “Ogres novada pašvaldības kapsētu darbības un uzturēšanas noteikumi”</w:t>
            </w:r>
          </w:p>
          <w:p w14:paraId="6B319B53" w14:textId="750E466F" w:rsidR="00C9228D" w:rsidRPr="002873AA" w:rsidRDefault="00C9228D" w:rsidP="00C9228D">
            <w:pPr>
              <w:shd w:val="clear" w:color="auto" w:fill="FFFFFF" w:themeFill="background1"/>
              <w:jc w:val="center"/>
              <w:rPr>
                <w:noProof/>
                <w:sz w:val="22"/>
                <w:szCs w:val="22"/>
              </w:rPr>
            </w:pPr>
          </w:p>
        </w:tc>
      </w:tr>
      <w:tr w:rsidR="00C9228D" w:rsidRPr="002873AA" w14:paraId="6C3400AB" w14:textId="77777777" w:rsidTr="00B44480">
        <w:trPr>
          <w:cantSplit/>
          <w:trHeight w:val="938"/>
        </w:trPr>
        <w:tc>
          <w:tcPr>
            <w:tcW w:w="3085" w:type="dxa"/>
            <w:vAlign w:val="center"/>
          </w:tcPr>
          <w:p w14:paraId="28DB31EA" w14:textId="22D5E83E" w:rsidR="00C9228D" w:rsidRPr="002873AA" w:rsidRDefault="00C9228D" w:rsidP="00C9228D">
            <w:pPr>
              <w:pStyle w:val="Bezatstarpm"/>
              <w:shd w:val="clear" w:color="auto" w:fill="FFFFFF" w:themeFill="background1"/>
              <w:jc w:val="center"/>
              <w:rPr>
                <w:sz w:val="22"/>
                <w:szCs w:val="22"/>
                <w:lang w:eastAsia="lv-LV"/>
              </w:rPr>
            </w:pPr>
            <w:r w:rsidRPr="002873AA">
              <w:rPr>
                <w:b/>
                <w:caps/>
                <w:sz w:val="22"/>
                <w:szCs w:val="22"/>
                <w:lang w:eastAsia="lv-LV"/>
              </w:rPr>
              <w:t>Iebraukšanas maksa Ogres un Smiltāju kapsētā</w:t>
            </w:r>
          </w:p>
        </w:tc>
        <w:tc>
          <w:tcPr>
            <w:tcW w:w="1770" w:type="dxa"/>
            <w:vAlign w:val="center"/>
          </w:tcPr>
          <w:p w14:paraId="7C169766" w14:textId="175D530D" w:rsidR="00C9228D" w:rsidRPr="002873AA" w:rsidRDefault="00C9228D" w:rsidP="00C9228D">
            <w:pPr>
              <w:shd w:val="clear" w:color="auto" w:fill="FFFFFF" w:themeFill="background1"/>
              <w:jc w:val="center"/>
              <w:rPr>
                <w:sz w:val="22"/>
                <w:szCs w:val="22"/>
              </w:rPr>
            </w:pPr>
            <w:r w:rsidRPr="002873AA">
              <w:rPr>
                <w:sz w:val="22"/>
                <w:szCs w:val="22"/>
              </w:rPr>
              <w:t xml:space="preserve">3.56 </w:t>
            </w:r>
            <w:r w:rsidR="0098140E" w:rsidRPr="002873AA">
              <w:rPr>
                <w:sz w:val="22"/>
                <w:szCs w:val="22"/>
              </w:rPr>
              <w:t xml:space="preserve">EUR </w:t>
            </w:r>
            <w:r w:rsidRPr="002873AA">
              <w:rPr>
                <w:noProof/>
                <w:sz w:val="22"/>
                <w:szCs w:val="22"/>
              </w:rPr>
              <w:t xml:space="preserve">bez </w:t>
            </w:r>
            <w:r w:rsidRPr="002873AA">
              <w:rPr>
                <w:iCs/>
                <w:noProof/>
                <w:sz w:val="22"/>
                <w:szCs w:val="22"/>
              </w:rPr>
              <w:t>pievienotās vērtības nodokļa</w:t>
            </w:r>
          </w:p>
        </w:tc>
        <w:tc>
          <w:tcPr>
            <w:tcW w:w="4751" w:type="dxa"/>
            <w:vAlign w:val="center"/>
          </w:tcPr>
          <w:p w14:paraId="05345B4A" w14:textId="77777777" w:rsidR="00C9228D" w:rsidRPr="002873AA" w:rsidRDefault="00C9228D" w:rsidP="00C9228D">
            <w:pPr>
              <w:shd w:val="clear" w:color="auto" w:fill="FFFFFF" w:themeFill="background1"/>
              <w:jc w:val="center"/>
              <w:rPr>
                <w:noProof/>
                <w:sz w:val="22"/>
                <w:szCs w:val="22"/>
              </w:rPr>
            </w:pPr>
            <w:r w:rsidRPr="002873AA">
              <w:rPr>
                <w:noProof/>
                <w:sz w:val="22"/>
                <w:szCs w:val="22"/>
              </w:rPr>
              <w:t>Ogres novada pašvaldības 2019. gada 21. marta saistošie noteikumi Nr. 6/2019 “Ogres novada pašvaldības kapsētu darbības un uzturēšanas noteikumi”</w:t>
            </w:r>
          </w:p>
          <w:p w14:paraId="09BB2981" w14:textId="74BFD05F" w:rsidR="00C9228D" w:rsidRPr="002873AA" w:rsidRDefault="00C9228D" w:rsidP="00C9228D">
            <w:pPr>
              <w:shd w:val="clear" w:color="auto" w:fill="FFFFFF" w:themeFill="background1"/>
              <w:jc w:val="center"/>
              <w:rPr>
                <w:noProof/>
                <w:sz w:val="22"/>
                <w:szCs w:val="22"/>
              </w:rPr>
            </w:pPr>
          </w:p>
        </w:tc>
      </w:tr>
    </w:tbl>
    <w:p w14:paraId="107241C6" w14:textId="3830B2C7" w:rsidR="0098140E" w:rsidRPr="002873AA" w:rsidRDefault="00B07044" w:rsidP="0098140E">
      <w:pPr>
        <w:shd w:val="clear" w:color="auto" w:fill="FFFFFF" w:themeFill="background1"/>
        <w:tabs>
          <w:tab w:val="left" w:pos="5130"/>
        </w:tabs>
        <w:spacing w:line="360" w:lineRule="auto"/>
        <w:rPr>
          <w:noProof/>
        </w:rPr>
      </w:pPr>
      <w:r w:rsidRPr="002873AA">
        <w:rPr>
          <w:noProof/>
        </w:rPr>
        <w:tab/>
      </w:r>
    </w:p>
    <w:p w14:paraId="5FBD86B6" w14:textId="52B59EAF" w:rsidR="000946AC" w:rsidRPr="00092A84" w:rsidRDefault="000946AC" w:rsidP="000551B4">
      <w:pPr>
        <w:pStyle w:val="apaksnodala"/>
        <w:shd w:val="clear" w:color="auto" w:fill="FFFFFF" w:themeFill="background1"/>
        <w:ind w:left="360"/>
        <w:rPr>
          <w:noProof/>
        </w:rPr>
      </w:pPr>
      <w:r w:rsidRPr="002873AA">
        <w:rPr>
          <w:noProof/>
        </w:rPr>
        <w:t xml:space="preserve"> </w:t>
      </w:r>
      <w:bookmarkStart w:id="24" w:name="_Toc44487288"/>
      <w:bookmarkStart w:id="25" w:name="_Toc102505822"/>
      <w:r w:rsidRPr="00092A84">
        <w:rPr>
          <w:noProof/>
        </w:rPr>
        <w:t>Aģentūras svarīgākie darbības rezultāti 20</w:t>
      </w:r>
      <w:r w:rsidR="002F1BF7" w:rsidRPr="00092A84">
        <w:rPr>
          <w:noProof/>
        </w:rPr>
        <w:t>2</w:t>
      </w:r>
      <w:r w:rsidR="00DE6085" w:rsidRPr="00092A84">
        <w:rPr>
          <w:noProof/>
        </w:rPr>
        <w:t>1</w:t>
      </w:r>
      <w:r w:rsidRPr="00092A84">
        <w:rPr>
          <w:noProof/>
        </w:rPr>
        <w:t>. gadā</w:t>
      </w:r>
      <w:bookmarkEnd w:id="24"/>
      <w:bookmarkEnd w:id="25"/>
    </w:p>
    <w:p w14:paraId="510E53F0" w14:textId="1EDB855A" w:rsidR="00D41FD1" w:rsidRPr="00092A84" w:rsidRDefault="00D41FD1" w:rsidP="008536D4">
      <w:pPr>
        <w:shd w:val="clear" w:color="auto" w:fill="FFFFFF" w:themeFill="background1"/>
        <w:spacing w:line="360" w:lineRule="auto"/>
        <w:ind w:firstLine="720"/>
        <w:jc w:val="both"/>
        <w:rPr>
          <w:noProof/>
        </w:rPr>
      </w:pPr>
      <w:r w:rsidRPr="00092A84">
        <w:rPr>
          <w:noProof/>
        </w:rPr>
        <w:t xml:space="preserve">Pārskata gadā patērētājiem realizētais ūdens daudzums sastāda </w:t>
      </w:r>
      <w:r w:rsidR="005958CE" w:rsidRPr="00092A84">
        <w:rPr>
          <w:noProof/>
        </w:rPr>
        <w:t>766 856</w:t>
      </w:r>
      <w:r w:rsidRPr="00092A84">
        <w:rPr>
          <w:noProof/>
        </w:rPr>
        <w:t xml:space="preserve"> m</w:t>
      </w:r>
      <w:r w:rsidRPr="00092A84">
        <w:rPr>
          <w:noProof/>
          <w:vertAlign w:val="superscript"/>
        </w:rPr>
        <w:t>3</w:t>
      </w:r>
      <w:r w:rsidRPr="00092A84">
        <w:rPr>
          <w:noProof/>
        </w:rPr>
        <w:t xml:space="preserve">, kas ir par </w:t>
      </w:r>
      <w:r w:rsidR="005958CE" w:rsidRPr="00092A84">
        <w:rPr>
          <w:noProof/>
        </w:rPr>
        <w:t>10511</w:t>
      </w:r>
      <w:r w:rsidRPr="00092A84">
        <w:rPr>
          <w:noProof/>
        </w:rPr>
        <w:t xml:space="preserve"> m</w:t>
      </w:r>
      <w:r w:rsidRPr="00092A84">
        <w:rPr>
          <w:noProof/>
          <w:vertAlign w:val="superscript"/>
        </w:rPr>
        <w:t>3</w:t>
      </w:r>
      <w:r w:rsidRPr="00092A84">
        <w:rPr>
          <w:noProof/>
        </w:rPr>
        <w:t xml:space="preserve"> vairāk kā 20</w:t>
      </w:r>
      <w:r w:rsidR="00012A08" w:rsidRPr="00092A84">
        <w:rPr>
          <w:noProof/>
        </w:rPr>
        <w:t>20</w:t>
      </w:r>
      <w:r w:rsidRPr="00092A84">
        <w:rPr>
          <w:noProof/>
        </w:rPr>
        <w:t>.gadā. Ūdens kvalitāte atbilst visām dzeramā ūdens noteiktajām prasībām.</w:t>
      </w:r>
    </w:p>
    <w:p w14:paraId="2DB6FAA7" w14:textId="1A885646" w:rsidR="00D41FD1" w:rsidRPr="00092A84" w:rsidRDefault="00D41FD1" w:rsidP="008536D4">
      <w:pPr>
        <w:shd w:val="clear" w:color="auto" w:fill="FFFFFF" w:themeFill="background1"/>
        <w:spacing w:line="360" w:lineRule="auto"/>
        <w:ind w:firstLine="720"/>
        <w:jc w:val="both"/>
        <w:rPr>
          <w:noProof/>
        </w:rPr>
      </w:pPr>
      <w:r w:rsidRPr="00092A84">
        <w:rPr>
          <w:noProof/>
        </w:rPr>
        <w:t>202</w:t>
      </w:r>
      <w:r w:rsidR="00012A08" w:rsidRPr="00092A84">
        <w:rPr>
          <w:noProof/>
        </w:rPr>
        <w:t>1</w:t>
      </w:r>
      <w:r w:rsidRPr="00092A84">
        <w:rPr>
          <w:noProof/>
        </w:rPr>
        <w:t xml:space="preserve">. gadā patērētājiem realizētais notekūdens daudzums bija </w:t>
      </w:r>
      <w:r w:rsidR="00012A08" w:rsidRPr="00092A84">
        <w:rPr>
          <w:noProof/>
        </w:rPr>
        <w:t>781 773</w:t>
      </w:r>
      <w:r w:rsidRPr="00092A84">
        <w:rPr>
          <w:noProof/>
        </w:rPr>
        <w:t xml:space="preserve"> m</w:t>
      </w:r>
      <w:r w:rsidRPr="00092A84">
        <w:rPr>
          <w:noProof/>
          <w:vertAlign w:val="superscript"/>
        </w:rPr>
        <w:t>3</w:t>
      </w:r>
      <w:r w:rsidRPr="00092A84">
        <w:rPr>
          <w:noProof/>
        </w:rPr>
        <w:t>, pieaugums pret 20</w:t>
      </w:r>
      <w:r w:rsidR="00012A08" w:rsidRPr="00092A84">
        <w:rPr>
          <w:noProof/>
        </w:rPr>
        <w:t>20</w:t>
      </w:r>
      <w:r w:rsidRPr="00092A84">
        <w:rPr>
          <w:noProof/>
        </w:rPr>
        <w:t xml:space="preserve">.gadu sastāda </w:t>
      </w:r>
      <w:r w:rsidR="00012A08" w:rsidRPr="00092A84">
        <w:rPr>
          <w:noProof/>
        </w:rPr>
        <w:t>15 057</w:t>
      </w:r>
      <w:r w:rsidRPr="00092A84">
        <w:rPr>
          <w:noProof/>
        </w:rPr>
        <w:t xml:space="preserve"> m</w:t>
      </w:r>
      <w:r w:rsidRPr="00092A84">
        <w:rPr>
          <w:noProof/>
          <w:vertAlign w:val="superscript"/>
        </w:rPr>
        <w:t>3</w:t>
      </w:r>
      <w:r w:rsidRPr="00092A84">
        <w:rPr>
          <w:noProof/>
        </w:rPr>
        <w:t xml:space="preserve">. </w:t>
      </w:r>
    </w:p>
    <w:p w14:paraId="4AA2C21B" w14:textId="77777777" w:rsidR="00A6092D" w:rsidRPr="00092A84" w:rsidRDefault="00A6092D" w:rsidP="00A6092D">
      <w:pPr>
        <w:shd w:val="clear" w:color="auto" w:fill="FFFFFF" w:themeFill="background1"/>
        <w:spacing w:line="360" w:lineRule="auto"/>
        <w:ind w:firstLine="720"/>
        <w:jc w:val="both"/>
        <w:rPr>
          <w:noProof/>
          <w:color w:val="000000"/>
        </w:rPr>
      </w:pPr>
      <w:r w:rsidRPr="00092A84">
        <w:rPr>
          <w:noProof/>
          <w:color w:val="000000"/>
        </w:rPr>
        <w:t xml:space="preserve">2021. gadā tika veikti ūdensapgādes rekonstrukcijas darbi par summu 140738 EUR: apjomīgākie darbi - tika rekonstruēti ūdensvadi Akmeņu ielā un Ceriņu ielā, kā arī veikti dažādi nelieli remontdarbi par summu 35674 EUR. Pašvaldības finansējuma ietvaros (14455 EUR) tika nomainīti ugunsdzēsības hidranti. Kanalizācijas rekonstrukcijas darbi tika veikti par 86441 EUR, no kuriem būtiskākais ir kanalizācijas posma nomaiņa (26 m) no Sūnu ielas 3 līdz Turkalnes ielai 13, kā arī Čiekuru un Draudzības ielu KSS  tehnisko iekārtu nomaiņa. Par pašvaldības finansējumu (129800 EUR) tika izbūvēta kanalizācijas sūknētava un spiedvads Doles ielas daudzdzīvokļu ēkām, lai nodrošinātu notekūdeņu novadīšanu uz pilsētas attīrīšanas iekārtām bez privātpersonām piederoša īpašuma pakalpojuma izmantošanas.  </w:t>
      </w:r>
    </w:p>
    <w:p w14:paraId="60FD5FA5" w14:textId="77777777" w:rsidR="00A6092D" w:rsidRPr="00092A84" w:rsidRDefault="00A6092D" w:rsidP="00A6092D">
      <w:pPr>
        <w:shd w:val="clear" w:color="auto" w:fill="FFFFFF" w:themeFill="background1"/>
        <w:spacing w:line="360" w:lineRule="auto"/>
        <w:ind w:firstLine="720"/>
        <w:jc w:val="both"/>
        <w:rPr>
          <w:noProof/>
          <w:color w:val="000000"/>
        </w:rPr>
      </w:pPr>
      <w:r w:rsidRPr="00092A84">
        <w:rPr>
          <w:noProof/>
          <w:color w:val="000000"/>
        </w:rPr>
        <w:t>Peldbaseinā “Neptūns” tika veikti remontdarbi telpās par summu 47084 EUR no kuriem apjomīgākais ir mazā baseina iekšējās apdares remonts un daļas jumta seguma nomaiņa. Peldbaseina iekšējās inženierkomunikācijas tika uzturētas,  remontētas par summu  11534 EUR.</w:t>
      </w:r>
    </w:p>
    <w:p w14:paraId="703E2D29" w14:textId="77777777" w:rsidR="00A6092D" w:rsidRDefault="00A6092D" w:rsidP="00A6092D">
      <w:pPr>
        <w:shd w:val="clear" w:color="auto" w:fill="FFFFFF" w:themeFill="background1"/>
        <w:spacing w:line="360" w:lineRule="auto"/>
        <w:ind w:firstLine="720"/>
        <w:jc w:val="both"/>
        <w:rPr>
          <w:noProof/>
          <w:color w:val="000000"/>
        </w:rPr>
      </w:pPr>
      <w:r w:rsidRPr="00092A84">
        <w:rPr>
          <w:noProof/>
          <w:color w:val="000000"/>
        </w:rPr>
        <w:t>Pašvaldības dzīvokļi tika remontēti par summu 10339 EUR.</w:t>
      </w:r>
      <w:r w:rsidRPr="00A6092D">
        <w:rPr>
          <w:noProof/>
          <w:color w:val="000000"/>
        </w:rPr>
        <w:t xml:space="preserve"> </w:t>
      </w:r>
    </w:p>
    <w:p w14:paraId="5C346C05" w14:textId="2B94383C" w:rsidR="005961E4" w:rsidRPr="002873AA" w:rsidRDefault="002F1BF7" w:rsidP="00A6092D">
      <w:pPr>
        <w:shd w:val="clear" w:color="auto" w:fill="FFFFFF" w:themeFill="background1"/>
        <w:spacing w:line="360" w:lineRule="auto"/>
        <w:ind w:firstLine="720"/>
        <w:jc w:val="both"/>
        <w:rPr>
          <w:noProof/>
          <w:color w:val="000000"/>
        </w:rPr>
      </w:pPr>
      <w:r w:rsidRPr="002873AA">
        <w:rPr>
          <w:noProof/>
          <w:color w:val="000000"/>
        </w:rPr>
        <w:lastRenderedPageBreak/>
        <w:t>2021.</w:t>
      </w:r>
      <w:r w:rsidR="00E67AAC" w:rsidRPr="002873AA">
        <w:rPr>
          <w:noProof/>
          <w:color w:val="000000"/>
        </w:rPr>
        <w:t xml:space="preserve"> </w:t>
      </w:r>
      <w:r w:rsidRPr="002873AA">
        <w:rPr>
          <w:noProof/>
          <w:color w:val="000000"/>
        </w:rPr>
        <w:t>gada 16.</w:t>
      </w:r>
      <w:r w:rsidR="00E67AAC" w:rsidRPr="002873AA">
        <w:rPr>
          <w:noProof/>
          <w:color w:val="000000"/>
        </w:rPr>
        <w:t xml:space="preserve"> </w:t>
      </w:r>
      <w:r w:rsidRPr="002873AA">
        <w:rPr>
          <w:noProof/>
          <w:color w:val="000000"/>
        </w:rPr>
        <w:t>februārī Vides aizsardzības un reģionālās attīstības ministrija apstiprināja projekta Nr.3DP/3.5.1.1.0/12/IPIA/VARAM/001 “Ogres ūdenssaimniecības attīstība, III kārta” pēcuzraudzības piekto – pēdējo pārskatu.</w:t>
      </w:r>
      <w:r w:rsidR="00E67AAC" w:rsidRPr="002873AA">
        <w:rPr>
          <w:noProof/>
          <w:color w:val="000000"/>
        </w:rPr>
        <w:t xml:space="preserve"> Tika iesniegtas Eiropas Savienības Kohēzijas fonda projektu atskaites “Ogres ūdenssaimniecības attīstība, IV kārta”.  </w:t>
      </w:r>
    </w:p>
    <w:p w14:paraId="7604B011" w14:textId="034C1A1E" w:rsidR="00CE7AFF" w:rsidRPr="002873AA" w:rsidRDefault="002F1BF7" w:rsidP="008536D4">
      <w:pPr>
        <w:shd w:val="clear" w:color="auto" w:fill="FFFFFF" w:themeFill="background1"/>
        <w:spacing w:line="360" w:lineRule="auto"/>
        <w:ind w:firstLine="720"/>
        <w:jc w:val="both"/>
        <w:rPr>
          <w:noProof/>
          <w:color w:val="000000"/>
        </w:rPr>
      </w:pPr>
      <w:r w:rsidRPr="002873AA">
        <w:rPr>
          <w:noProof/>
          <w:color w:val="000000"/>
        </w:rPr>
        <w:t>Sākot ar 2020.</w:t>
      </w:r>
      <w:r w:rsidR="001635EE" w:rsidRPr="002873AA">
        <w:rPr>
          <w:noProof/>
          <w:color w:val="000000"/>
        </w:rPr>
        <w:t xml:space="preserve"> </w:t>
      </w:r>
      <w:r w:rsidRPr="002873AA">
        <w:rPr>
          <w:noProof/>
          <w:color w:val="000000"/>
        </w:rPr>
        <w:t>gada 20.</w:t>
      </w:r>
      <w:r w:rsidR="001635EE" w:rsidRPr="002873AA">
        <w:rPr>
          <w:noProof/>
          <w:color w:val="000000"/>
        </w:rPr>
        <w:t xml:space="preserve"> </w:t>
      </w:r>
      <w:r w:rsidRPr="002873AA">
        <w:rPr>
          <w:noProof/>
          <w:color w:val="000000"/>
        </w:rPr>
        <w:t xml:space="preserve">maiju pamatojoties uz Ogres novada pašvaldība 2020. gada 20. februāra saistošajiem noteikumiem Nr. 3/20 “Par decentralizēto kanalizācijas pakalpojumu sniegšanas un uzskaites kārtību Ogres novada pašvaldībā” </w:t>
      </w:r>
      <w:r w:rsidR="005961E4" w:rsidRPr="002873AA">
        <w:rPr>
          <w:noProof/>
          <w:color w:val="000000"/>
        </w:rPr>
        <w:t>a</w:t>
      </w:r>
      <w:r w:rsidRPr="002873AA">
        <w:rPr>
          <w:noProof/>
          <w:color w:val="000000"/>
        </w:rPr>
        <w:t>ģentūrai tika deleģēta papildus funkcija –  nodrošināt un uzturēt decentralizēto kanalizāciju sistēmu reģistru, tai skaitā uzturēt asenizatoru reģistru. Veicot iedzīvotāju informēšanu par decentralizēto kanalizāciju sistēmu reģistrācijas anketu aizpildīšanu, aptuveni 40% iedzīvotāji Ogres pilsētā un Ogresgala pagastā ir reģistrējuši decentralizēto kanalizāciju sistēmu.</w:t>
      </w:r>
      <w:r w:rsidR="001635EE" w:rsidRPr="002873AA">
        <w:rPr>
          <w:noProof/>
          <w:color w:val="000000"/>
        </w:rPr>
        <w:t xml:space="preserve"> 2021. gadā ir veikta aktīva decentralizēto kanalizāciju sistēmu apsekošana.</w:t>
      </w:r>
    </w:p>
    <w:p w14:paraId="19929BEA" w14:textId="77777777" w:rsidR="006B164B" w:rsidRPr="002873AA" w:rsidRDefault="006B164B" w:rsidP="006B164B">
      <w:pPr>
        <w:shd w:val="clear" w:color="auto" w:fill="FFFFFF" w:themeFill="background1"/>
        <w:spacing w:line="360" w:lineRule="auto"/>
        <w:ind w:firstLine="720"/>
        <w:jc w:val="both"/>
        <w:rPr>
          <w:noProof/>
          <w:color w:val="000000"/>
        </w:rPr>
      </w:pPr>
    </w:p>
    <w:p w14:paraId="2C21FE44" w14:textId="07F9CF2C" w:rsidR="00B07044" w:rsidRPr="00FC2B91" w:rsidRDefault="00B07044" w:rsidP="006B164B">
      <w:pPr>
        <w:pStyle w:val="apaksnodala"/>
        <w:shd w:val="clear" w:color="auto" w:fill="FFFFFF" w:themeFill="background1"/>
        <w:ind w:left="360"/>
        <w:rPr>
          <w:noProof/>
        </w:rPr>
      </w:pPr>
      <w:r w:rsidRPr="002873AA">
        <w:rPr>
          <w:noProof/>
        </w:rPr>
        <w:t xml:space="preserve"> </w:t>
      </w:r>
      <w:bookmarkStart w:id="26" w:name="_Toc44487289"/>
      <w:bookmarkStart w:id="27" w:name="_Toc102505823"/>
      <w:r w:rsidRPr="00FC2B91">
        <w:rPr>
          <w:noProof/>
        </w:rPr>
        <w:t>Aģentūras finanšu saistības</w:t>
      </w:r>
      <w:bookmarkEnd w:id="26"/>
      <w:bookmarkEnd w:id="27"/>
    </w:p>
    <w:p w14:paraId="2F243D96" w14:textId="0C8A79E3" w:rsidR="00B07044" w:rsidRPr="00FC2B91" w:rsidRDefault="00B07044" w:rsidP="008536D4">
      <w:pPr>
        <w:pStyle w:val="Virsraksts9"/>
        <w:shd w:val="clear" w:color="auto" w:fill="FFFFFF" w:themeFill="background1"/>
        <w:spacing w:before="0" w:after="0" w:line="360" w:lineRule="auto"/>
        <w:ind w:firstLine="720"/>
        <w:rPr>
          <w:rFonts w:ascii="Times New Roman" w:hAnsi="Times New Roman"/>
          <w:noProof/>
          <w:sz w:val="24"/>
          <w:szCs w:val="24"/>
        </w:rPr>
      </w:pPr>
      <w:r w:rsidRPr="00FC2B91">
        <w:rPr>
          <w:rFonts w:ascii="Times New Roman" w:hAnsi="Times New Roman"/>
          <w:noProof/>
          <w:sz w:val="24"/>
          <w:szCs w:val="24"/>
        </w:rPr>
        <w:t xml:space="preserve">Aģentūras saistības jeb kreditoru </w:t>
      </w:r>
      <w:r w:rsidR="00D55B59" w:rsidRPr="00FC2B91">
        <w:rPr>
          <w:rFonts w:ascii="Times New Roman" w:hAnsi="Times New Roman"/>
          <w:noProof/>
          <w:sz w:val="24"/>
          <w:szCs w:val="24"/>
        </w:rPr>
        <w:t>parādi uz 20</w:t>
      </w:r>
      <w:r w:rsidR="004D4FBF" w:rsidRPr="00FC2B91">
        <w:rPr>
          <w:rFonts w:ascii="Times New Roman" w:hAnsi="Times New Roman"/>
          <w:noProof/>
          <w:sz w:val="24"/>
          <w:szCs w:val="24"/>
        </w:rPr>
        <w:t>2</w:t>
      </w:r>
      <w:r w:rsidR="00FC2B91">
        <w:rPr>
          <w:rFonts w:ascii="Times New Roman" w:hAnsi="Times New Roman"/>
          <w:noProof/>
          <w:sz w:val="24"/>
          <w:szCs w:val="24"/>
        </w:rPr>
        <w:t>1</w:t>
      </w:r>
      <w:r w:rsidRPr="00FC2B91">
        <w:rPr>
          <w:rFonts w:ascii="Times New Roman" w:hAnsi="Times New Roman"/>
          <w:noProof/>
          <w:sz w:val="24"/>
          <w:szCs w:val="24"/>
        </w:rPr>
        <w:t xml:space="preserve">. gada 31. decembri bija </w:t>
      </w:r>
      <w:r w:rsidR="00FC2B91">
        <w:rPr>
          <w:rFonts w:ascii="Times New Roman" w:hAnsi="Times New Roman"/>
          <w:smallCaps/>
          <w:noProof/>
          <w:sz w:val="24"/>
          <w:szCs w:val="24"/>
        </w:rPr>
        <w:t>277 979</w:t>
      </w:r>
      <w:r w:rsidRPr="00FC2B91">
        <w:rPr>
          <w:rFonts w:ascii="Times New Roman" w:hAnsi="Times New Roman"/>
          <w:noProof/>
          <w:sz w:val="24"/>
          <w:szCs w:val="24"/>
        </w:rPr>
        <w:t xml:space="preserve"> EUR, no tiem, īstermiņa saistības </w:t>
      </w:r>
      <w:r w:rsidR="00A62D47">
        <w:rPr>
          <w:rFonts w:ascii="Times New Roman" w:hAnsi="Times New Roman"/>
          <w:smallCaps/>
          <w:noProof/>
          <w:sz w:val="24"/>
          <w:szCs w:val="24"/>
        </w:rPr>
        <w:t>277 979</w:t>
      </w:r>
      <w:r w:rsidRPr="00FC2B91">
        <w:rPr>
          <w:rFonts w:ascii="Times New Roman" w:hAnsi="Times New Roman"/>
          <w:noProof/>
          <w:sz w:val="24"/>
          <w:szCs w:val="24"/>
        </w:rPr>
        <w:t xml:space="preserve"> EUR, tai skaitā:</w:t>
      </w:r>
    </w:p>
    <w:p w14:paraId="1C5B76E4" w14:textId="5045507F" w:rsidR="00B07044" w:rsidRPr="00A62D47" w:rsidRDefault="00B07044" w:rsidP="008536D4">
      <w:pPr>
        <w:pStyle w:val="Sarakstarindkopa"/>
        <w:numPr>
          <w:ilvl w:val="1"/>
          <w:numId w:val="6"/>
        </w:numPr>
        <w:shd w:val="clear" w:color="auto" w:fill="FFFFFF" w:themeFill="background1"/>
        <w:spacing w:after="0" w:line="360" w:lineRule="auto"/>
        <w:ind w:firstLine="720"/>
        <w:contextualSpacing w:val="0"/>
        <w:jc w:val="both"/>
        <w:rPr>
          <w:rFonts w:ascii="Times New Roman" w:hAnsi="Times New Roman"/>
          <w:noProof/>
          <w:sz w:val="24"/>
          <w:szCs w:val="24"/>
          <w:lang w:val="lv-LV"/>
        </w:rPr>
      </w:pPr>
      <w:r w:rsidRPr="00A62D47">
        <w:rPr>
          <w:rFonts w:ascii="Times New Roman" w:hAnsi="Times New Roman"/>
          <w:noProof/>
          <w:sz w:val="24"/>
          <w:szCs w:val="24"/>
          <w:lang w:val="lv-LV"/>
        </w:rPr>
        <w:t xml:space="preserve">saistības pret piegādātājiem un darbuzņēmējiem – </w:t>
      </w:r>
      <w:r w:rsidR="00A62D47" w:rsidRPr="00A62D47">
        <w:rPr>
          <w:rFonts w:ascii="Times New Roman" w:hAnsi="Times New Roman"/>
          <w:noProof/>
          <w:sz w:val="24"/>
          <w:szCs w:val="24"/>
          <w:lang w:val="lv-LV"/>
        </w:rPr>
        <w:t>133 453</w:t>
      </w:r>
      <w:r w:rsidRPr="00A62D47">
        <w:rPr>
          <w:rFonts w:ascii="Times New Roman" w:hAnsi="Times New Roman"/>
          <w:noProof/>
          <w:sz w:val="24"/>
          <w:szCs w:val="24"/>
          <w:lang w:val="lv-LV"/>
        </w:rPr>
        <w:t xml:space="preserve"> EUR;</w:t>
      </w:r>
    </w:p>
    <w:p w14:paraId="7BECC2AB" w14:textId="2AC556F2" w:rsidR="00B07044" w:rsidRPr="00A62D47" w:rsidRDefault="00B07044" w:rsidP="008536D4">
      <w:pPr>
        <w:pStyle w:val="Sarakstarindkopa"/>
        <w:numPr>
          <w:ilvl w:val="1"/>
          <w:numId w:val="6"/>
        </w:numPr>
        <w:shd w:val="clear" w:color="auto" w:fill="FFFFFF" w:themeFill="background1"/>
        <w:spacing w:after="0" w:line="360" w:lineRule="auto"/>
        <w:ind w:firstLine="720"/>
        <w:contextualSpacing w:val="0"/>
        <w:jc w:val="both"/>
        <w:rPr>
          <w:rFonts w:ascii="Times New Roman" w:hAnsi="Times New Roman"/>
          <w:noProof/>
          <w:sz w:val="24"/>
          <w:szCs w:val="24"/>
          <w:lang w:val="lv-LV"/>
        </w:rPr>
      </w:pPr>
      <w:r w:rsidRPr="00A62D47">
        <w:rPr>
          <w:rFonts w:ascii="Times New Roman" w:hAnsi="Times New Roman"/>
          <w:noProof/>
          <w:sz w:val="24"/>
          <w:szCs w:val="24"/>
          <w:lang w:val="lv-LV"/>
        </w:rPr>
        <w:t xml:space="preserve">nodokļi un sociālās apdrošināšanas maksājumi – </w:t>
      </w:r>
      <w:r w:rsidR="00A62D47" w:rsidRPr="00A62D47">
        <w:rPr>
          <w:rFonts w:ascii="Times New Roman" w:hAnsi="Times New Roman"/>
          <w:noProof/>
          <w:sz w:val="24"/>
          <w:szCs w:val="24"/>
          <w:lang w:val="lv-LV"/>
        </w:rPr>
        <w:t>27 171</w:t>
      </w:r>
      <w:r w:rsidRPr="00A62D47">
        <w:rPr>
          <w:rFonts w:ascii="Times New Roman" w:hAnsi="Times New Roman"/>
          <w:noProof/>
          <w:sz w:val="24"/>
          <w:szCs w:val="24"/>
          <w:lang w:val="lv-LV"/>
        </w:rPr>
        <w:t xml:space="preserve"> EUR;</w:t>
      </w:r>
    </w:p>
    <w:p w14:paraId="44F52304" w14:textId="6903090A" w:rsidR="00B07044" w:rsidRPr="00A62D47" w:rsidRDefault="00B07044" w:rsidP="008536D4">
      <w:pPr>
        <w:pStyle w:val="Sarakstarindkopa"/>
        <w:numPr>
          <w:ilvl w:val="1"/>
          <w:numId w:val="6"/>
        </w:numPr>
        <w:shd w:val="clear" w:color="auto" w:fill="FFFFFF" w:themeFill="background1"/>
        <w:spacing w:after="0" w:line="360" w:lineRule="auto"/>
        <w:ind w:firstLine="720"/>
        <w:contextualSpacing w:val="0"/>
        <w:jc w:val="both"/>
        <w:rPr>
          <w:rFonts w:ascii="Times New Roman" w:hAnsi="Times New Roman"/>
          <w:noProof/>
          <w:sz w:val="24"/>
          <w:szCs w:val="24"/>
          <w:lang w:val="lv-LV"/>
        </w:rPr>
      </w:pPr>
      <w:r w:rsidRPr="00A62D47">
        <w:rPr>
          <w:rFonts w:ascii="Times New Roman" w:hAnsi="Times New Roman"/>
          <w:noProof/>
          <w:sz w:val="24"/>
          <w:szCs w:val="24"/>
          <w:lang w:val="lv-LV"/>
        </w:rPr>
        <w:t xml:space="preserve">īstermiņa uzkrātās saistības – </w:t>
      </w:r>
      <w:r w:rsidR="00A62D47" w:rsidRPr="00A62D47">
        <w:rPr>
          <w:rFonts w:ascii="Times New Roman" w:hAnsi="Times New Roman"/>
          <w:noProof/>
          <w:sz w:val="24"/>
          <w:szCs w:val="24"/>
          <w:lang w:val="lv-LV"/>
        </w:rPr>
        <w:t>110 986</w:t>
      </w:r>
      <w:r w:rsidRPr="00A62D47">
        <w:rPr>
          <w:rFonts w:ascii="Times New Roman" w:hAnsi="Times New Roman"/>
          <w:noProof/>
          <w:sz w:val="24"/>
          <w:szCs w:val="24"/>
          <w:lang w:val="lv-LV"/>
        </w:rPr>
        <w:t xml:space="preserve"> EUR;</w:t>
      </w:r>
    </w:p>
    <w:p w14:paraId="0B4D24E7" w14:textId="2D8FF92B" w:rsidR="00B07044" w:rsidRPr="00A62D47" w:rsidRDefault="00B07044" w:rsidP="008536D4">
      <w:pPr>
        <w:pStyle w:val="Sarakstarindkopa"/>
        <w:numPr>
          <w:ilvl w:val="1"/>
          <w:numId w:val="6"/>
        </w:numPr>
        <w:shd w:val="clear" w:color="auto" w:fill="FFFFFF" w:themeFill="background1"/>
        <w:spacing w:after="0" w:line="360" w:lineRule="auto"/>
        <w:ind w:firstLine="720"/>
        <w:contextualSpacing w:val="0"/>
        <w:jc w:val="both"/>
        <w:rPr>
          <w:rFonts w:ascii="Times New Roman" w:hAnsi="Times New Roman"/>
          <w:noProof/>
          <w:sz w:val="24"/>
          <w:szCs w:val="24"/>
          <w:lang w:val="lv-LV"/>
        </w:rPr>
      </w:pPr>
      <w:r w:rsidRPr="00A62D47">
        <w:rPr>
          <w:rFonts w:ascii="Times New Roman" w:hAnsi="Times New Roman"/>
          <w:noProof/>
          <w:sz w:val="24"/>
          <w:szCs w:val="24"/>
          <w:lang w:val="lv-LV"/>
        </w:rPr>
        <w:t xml:space="preserve">nākamo periodu ieņēmumi un saņemtie avansi – </w:t>
      </w:r>
      <w:r w:rsidR="00A62D47" w:rsidRPr="00A62D47">
        <w:rPr>
          <w:rFonts w:ascii="Times New Roman" w:hAnsi="Times New Roman"/>
          <w:noProof/>
          <w:sz w:val="24"/>
          <w:szCs w:val="24"/>
          <w:lang w:val="lv-LV"/>
        </w:rPr>
        <w:t>6 369</w:t>
      </w:r>
      <w:r w:rsidRPr="00A62D47">
        <w:rPr>
          <w:rFonts w:ascii="Times New Roman" w:hAnsi="Times New Roman"/>
          <w:noProof/>
          <w:sz w:val="24"/>
          <w:szCs w:val="24"/>
          <w:lang w:val="lv-LV"/>
        </w:rPr>
        <w:t xml:space="preserve"> EUR.</w:t>
      </w:r>
    </w:p>
    <w:p w14:paraId="298D5A3B" w14:textId="77777777" w:rsidR="00055F65" w:rsidRPr="002873AA" w:rsidRDefault="00E939C9" w:rsidP="008536D4">
      <w:pPr>
        <w:shd w:val="clear" w:color="auto" w:fill="FFFFFF" w:themeFill="background1"/>
        <w:spacing w:line="360" w:lineRule="auto"/>
        <w:ind w:firstLine="720"/>
        <w:jc w:val="both"/>
        <w:rPr>
          <w:noProof/>
        </w:rPr>
      </w:pPr>
      <w:r w:rsidRPr="00A62D47">
        <w:rPr>
          <w:noProof/>
        </w:rPr>
        <w:t>Pārskata periodā a</w:t>
      </w:r>
      <w:r w:rsidR="00B07044" w:rsidRPr="00A62D47">
        <w:rPr>
          <w:noProof/>
        </w:rPr>
        <w:t>ģentūra savlaicīgi ir veikusi visus norēķinus ar valsts budžetu par nodokļiem, un ar piegādātājiem un darbuzņēmējiem.</w:t>
      </w:r>
    </w:p>
    <w:p w14:paraId="2ECB58A2" w14:textId="77777777" w:rsidR="003D6C6D" w:rsidRPr="002873AA" w:rsidRDefault="003D6C6D" w:rsidP="00C04929">
      <w:pPr>
        <w:shd w:val="clear" w:color="auto" w:fill="FFFFFF" w:themeFill="background1"/>
        <w:spacing w:line="360" w:lineRule="auto"/>
        <w:ind w:firstLine="567"/>
        <w:jc w:val="both"/>
        <w:rPr>
          <w:noProof/>
        </w:rPr>
      </w:pPr>
    </w:p>
    <w:p w14:paraId="593D2CA5" w14:textId="48B06F56" w:rsidR="00C04929" w:rsidRPr="002873AA" w:rsidRDefault="00B07044" w:rsidP="006B164B">
      <w:pPr>
        <w:pStyle w:val="apaksnodala"/>
        <w:shd w:val="clear" w:color="auto" w:fill="FFFFFF" w:themeFill="background1"/>
        <w:ind w:left="360"/>
        <w:rPr>
          <w:noProof/>
        </w:rPr>
      </w:pPr>
      <w:r w:rsidRPr="002873AA">
        <w:rPr>
          <w:noProof/>
        </w:rPr>
        <w:t xml:space="preserve"> </w:t>
      </w:r>
      <w:bookmarkStart w:id="28" w:name="_Toc44487290"/>
      <w:bookmarkStart w:id="29" w:name="_Toc102505824"/>
      <w:r w:rsidRPr="002873AA">
        <w:rPr>
          <w:noProof/>
        </w:rPr>
        <w:t>Aģentūras darbs ar debitoriem</w:t>
      </w:r>
      <w:bookmarkEnd w:id="28"/>
      <w:bookmarkEnd w:id="29"/>
    </w:p>
    <w:p w14:paraId="1EAD2936" w14:textId="1BF7796A" w:rsidR="00C04929" w:rsidRPr="002873AA" w:rsidRDefault="00C04929" w:rsidP="00C04929">
      <w:pPr>
        <w:spacing w:line="360" w:lineRule="auto"/>
        <w:ind w:firstLine="720"/>
        <w:jc w:val="both"/>
      </w:pPr>
      <w:r w:rsidRPr="002873AA">
        <w:t>2021. gadā tika veikt</w:t>
      </w:r>
      <w:r w:rsidR="0093453A">
        <w:t>a</w:t>
      </w:r>
      <w:r w:rsidRPr="002873AA">
        <w:t xml:space="preserve"> debitoru analīze, izvērtējot debitoru maksātspēju, īpaši gadījumos, kad parāds ir iztiesāts un piedziņas procesā nodots Zvērinātam tiesu izpildītājam, iegūstot informāciju par parādnieku mantas esamību un piedziņas iespējamību.</w:t>
      </w:r>
    </w:p>
    <w:p w14:paraId="7412CAD7" w14:textId="77777777" w:rsidR="00C04929" w:rsidRPr="002873AA" w:rsidRDefault="00C04929" w:rsidP="00C04929">
      <w:pPr>
        <w:spacing w:line="360" w:lineRule="auto"/>
        <w:ind w:firstLine="720"/>
        <w:jc w:val="both"/>
      </w:pPr>
      <w:r w:rsidRPr="002873AA">
        <w:t xml:space="preserve">2021. gadā parādu piedziņa tika risināta </w:t>
      </w:r>
      <w:proofErr w:type="spellStart"/>
      <w:r w:rsidRPr="002873AA">
        <w:t>ārpustiesas</w:t>
      </w:r>
      <w:proofErr w:type="spellEnd"/>
      <w:r w:rsidRPr="002873AA">
        <w:t xml:space="preserve"> procesā, kontrolējot debitorus parādu pieaugumus un risinot situācijas kopā ar parādniekiem – ir veikta parādnieku informēšana par parādu saistībām, gan telefoniska, gan atgādinājumu un brīdinājumu veidā. </w:t>
      </w:r>
    </w:p>
    <w:p w14:paraId="0FFC8C39" w14:textId="77777777" w:rsidR="00C04929" w:rsidRPr="002873AA" w:rsidRDefault="00C04929" w:rsidP="00C04929">
      <w:pPr>
        <w:shd w:val="clear" w:color="auto" w:fill="FFFFFF" w:themeFill="background1"/>
        <w:spacing w:line="360" w:lineRule="auto"/>
        <w:ind w:firstLine="720"/>
        <w:jc w:val="both"/>
      </w:pPr>
      <w:r w:rsidRPr="002873AA">
        <w:t>Ņemot vērā, kā 2021. gadā Aģentūra savu darbību veica attālināti – neuzņemot klientus klātienē, palielinājās tieši mutisko vienošanos skaits, kas tika noslēgtas par parādu saistību izpildes īstermiņu grafikiem.</w:t>
      </w:r>
    </w:p>
    <w:p w14:paraId="2065E1D3" w14:textId="7F9531BE" w:rsidR="00E2240E" w:rsidRDefault="00E2240E" w:rsidP="00C04929">
      <w:pPr>
        <w:shd w:val="clear" w:color="auto" w:fill="FFFFFF" w:themeFill="background1"/>
        <w:spacing w:line="360" w:lineRule="auto"/>
        <w:jc w:val="both"/>
        <w:rPr>
          <w:noProof/>
        </w:rPr>
      </w:pPr>
    </w:p>
    <w:p w14:paraId="19A23AEA" w14:textId="77777777" w:rsidR="00E2240E" w:rsidRPr="002873AA" w:rsidRDefault="00E2240E" w:rsidP="00C04929">
      <w:pPr>
        <w:shd w:val="clear" w:color="auto" w:fill="FFFFFF" w:themeFill="background1"/>
        <w:spacing w:line="360" w:lineRule="auto"/>
        <w:jc w:val="both"/>
        <w:rPr>
          <w:noProof/>
        </w:rPr>
      </w:pPr>
    </w:p>
    <w:p w14:paraId="073542CA" w14:textId="5EECF259" w:rsidR="00B07044" w:rsidRPr="002873AA" w:rsidRDefault="0021048D" w:rsidP="006B164B">
      <w:pPr>
        <w:pStyle w:val="apaksnodala"/>
        <w:shd w:val="clear" w:color="auto" w:fill="FFFFFF" w:themeFill="background1"/>
        <w:ind w:left="360"/>
        <w:jc w:val="left"/>
        <w:rPr>
          <w:noProof/>
        </w:rPr>
      </w:pPr>
      <w:r w:rsidRPr="002873AA">
        <w:rPr>
          <w:noProof/>
        </w:rPr>
        <w:lastRenderedPageBreak/>
        <w:t xml:space="preserve"> </w:t>
      </w:r>
      <w:bookmarkStart w:id="30" w:name="_Toc44487291"/>
      <w:bookmarkStart w:id="31" w:name="_Toc102505825"/>
      <w:r w:rsidR="00B07044" w:rsidRPr="002873AA">
        <w:rPr>
          <w:noProof/>
        </w:rPr>
        <w:t>Iekšējās kontroles sistēma</w:t>
      </w:r>
      <w:bookmarkEnd w:id="30"/>
      <w:bookmarkEnd w:id="31"/>
    </w:p>
    <w:p w14:paraId="214FE4A0" w14:textId="77777777" w:rsidR="00B07044" w:rsidRPr="002873AA" w:rsidRDefault="00B07044" w:rsidP="008536D4">
      <w:pPr>
        <w:shd w:val="clear" w:color="auto" w:fill="FFFFFF" w:themeFill="background1"/>
        <w:spacing w:line="360" w:lineRule="auto"/>
        <w:ind w:firstLine="720"/>
        <w:jc w:val="both"/>
        <w:rPr>
          <w:noProof/>
        </w:rPr>
      </w:pPr>
      <w:r w:rsidRPr="002873AA">
        <w:rPr>
          <w:noProof/>
        </w:rPr>
        <w:t>Katru gadu tiek izstrādāts aģentūras budžets un darba plāni, ko apstiprina Ogres novada pašvaldība. Aģentūras ikmēneša sasniegtie darbības rezultāti un plāna izpilde tiek regulāri kontrolēta un analizēta.</w:t>
      </w:r>
    </w:p>
    <w:p w14:paraId="11028C2B" w14:textId="77777777" w:rsidR="00B07044" w:rsidRPr="002873AA" w:rsidRDefault="00B07044" w:rsidP="008536D4">
      <w:pPr>
        <w:shd w:val="clear" w:color="auto" w:fill="FFFFFF" w:themeFill="background1"/>
        <w:spacing w:line="360" w:lineRule="auto"/>
        <w:ind w:firstLine="720"/>
        <w:jc w:val="both"/>
        <w:rPr>
          <w:noProof/>
        </w:rPr>
      </w:pPr>
      <w:r w:rsidRPr="002873AA">
        <w:rPr>
          <w:noProof/>
        </w:rPr>
        <w:t>Regulāri  tiek veikta ikgadējā inventarizācija un faktiskie inventarizācijas rezultāti tiek salīdzināti ar grāmatvedības uzskaites datiem. Grāmatvedības datorsistēmās regulāri tiek veiktas izmaiņas atbilstīgi valsts likumdošanas izmaiņām.</w:t>
      </w:r>
    </w:p>
    <w:p w14:paraId="29C81062" w14:textId="77777777" w:rsidR="00E92237" w:rsidRPr="002873AA" w:rsidRDefault="00B07044" w:rsidP="008536D4">
      <w:pPr>
        <w:shd w:val="clear" w:color="auto" w:fill="FFFFFF" w:themeFill="background1"/>
        <w:spacing w:line="360" w:lineRule="auto"/>
        <w:ind w:firstLine="720"/>
        <w:jc w:val="both"/>
        <w:rPr>
          <w:noProof/>
        </w:rPr>
      </w:pPr>
      <w:r w:rsidRPr="002873AA">
        <w:rPr>
          <w:noProof/>
        </w:rPr>
        <w:t>Aģentūras iekšējās kontroles sistēma izveidota un funkcionē saskaņā ar Ogres novada pašvaldībā un aģentūrā izstrādāto grāmatvedības uzskaites un finanšu kontroles koncepciju, kura nodrošina aģentūras līdzekļu saglabāšanu, racionālu un efektīvu izlietošanu, saimniecisko darījumu atbilstību likumdošanai un aģentūras nolikumam</w:t>
      </w:r>
      <w:r w:rsidR="00E92237" w:rsidRPr="002873AA">
        <w:rPr>
          <w:noProof/>
        </w:rPr>
        <w:t>.</w:t>
      </w:r>
    </w:p>
    <w:p w14:paraId="7B704032" w14:textId="7DA09C0E" w:rsidR="00D07FAA" w:rsidRPr="002873AA" w:rsidRDefault="00B726BC" w:rsidP="008536D4">
      <w:pPr>
        <w:shd w:val="clear" w:color="auto" w:fill="FFFFFF" w:themeFill="background1"/>
        <w:spacing w:line="360" w:lineRule="auto"/>
        <w:ind w:firstLine="720"/>
        <w:jc w:val="both"/>
      </w:pPr>
      <w:r w:rsidRPr="002873AA">
        <w:rPr>
          <w:noProof/>
        </w:rPr>
        <w:t xml:space="preserve"> 2</w:t>
      </w:r>
      <w:r w:rsidR="005961E4" w:rsidRPr="002873AA">
        <w:rPr>
          <w:noProof/>
        </w:rPr>
        <w:t>02</w:t>
      </w:r>
      <w:r w:rsidR="0098140E" w:rsidRPr="002873AA">
        <w:rPr>
          <w:noProof/>
        </w:rPr>
        <w:t>1</w:t>
      </w:r>
      <w:r w:rsidR="00B07044" w:rsidRPr="002873AA">
        <w:rPr>
          <w:noProof/>
        </w:rPr>
        <w:t xml:space="preserve">. gadā aģentūras finanšu un saimnieciskās darbības revīziju veica </w:t>
      </w:r>
      <w:r w:rsidR="00934A6E" w:rsidRPr="002873AA">
        <w:t>sabiedrība ar ierobežotu atbildību</w:t>
      </w:r>
      <w:r w:rsidR="00934A6E" w:rsidRPr="002873AA">
        <w:rPr>
          <w:b/>
          <w:bCs/>
        </w:rPr>
        <w:t xml:space="preserve"> "REVIDENTS UN GRĀMATVEDIS"</w:t>
      </w:r>
      <w:r w:rsidR="00934A6E" w:rsidRPr="002873AA">
        <w:t>, reģistrācijas Nr. 40003402878, sniedzot savu atzinumu par 2021. gada pārskatu un saimniecisko darbību. Tiek ņemti vērā revidenta ieteikumi, lai nodrošinātu Aģentūras stabilu darbību.</w:t>
      </w:r>
    </w:p>
    <w:p w14:paraId="26E0AB76" w14:textId="3F473FCE" w:rsidR="00934A6E" w:rsidRDefault="00934A6E" w:rsidP="0098140E">
      <w:pPr>
        <w:shd w:val="clear" w:color="auto" w:fill="FFFFFF" w:themeFill="background1"/>
        <w:spacing w:line="360" w:lineRule="auto"/>
        <w:jc w:val="both"/>
        <w:rPr>
          <w:bCs/>
          <w:noProof/>
        </w:rPr>
      </w:pPr>
    </w:p>
    <w:p w14:paraId="2B678E90" w14:textId="77777777" w:rsidR="000551B4" w:rsidRPr="002873AA" w:rsidRDefault="000551B4" w:rsidP="0098140E">
      <w:pPr>
        <w:shd w:val="clear" w:color="auto" w:fill="FFFFFF" w:themeFill="background1"/>
        <w:spacing w:line="360" w:lineRule="auto"/>
        <w:jc w:val="both"/>
        <w:rPr>
          <w:bCs/>
          <w:noProof/>
        </w:rPr>
      </w:pPr>
    </w:p>
    <w:p w14:paraId="1C5BB288" w14:textId="6B59D8E4" w:rsidR="00B07044" w:rsidRPr="009B14E2" w:rsidRDefault="000B230D" w:rsidP="006B164B">
      <w:pPr>
        <w:pStyle w:val="nodala1"/>
        <w:ind w:firstLine="0"/>
      </w:pPr>
      <w:bookmarkStart w:id="32" w:name="_Toc12545747"/>
      <w:bookmarkStart w:id="33" w:name="_Toc44487292"/>
      <w:bookmarkStart w:id="34" w:name="_Toc102505826"/>
      <w:r w:rsidRPr="009B14E2">
        <w:t xml:space="preserve">3. </w:t>
      </w:r>
      <w:r w:rsidR="00824DCF" w:rsidRPr="009B14E2">
        <w:t>Personāls</w:t>
      </w:r>
      <w:bookmarkEnd w:id="32"/>
      <w:bookmarkEnd w:id="33"/>
      <w:bookmarkEnd w:id="34"/>
    </w:p>
    <w:p w14:paraId="04DCC255" w14:textId="77777777" w:rsidR="00B07044" w:rsidRPr="009B14E2" w:rsidRDefault="00B07044" w:rsidP="0098140E">
      <w:pPr>
        <w:pStyle w:val="Pamattekstsaratkpi"/>
        <w:shd w:val="clear" w:color="auto" w:fill="FFFFFF" w:themeFill="background1"/>
        <w:tabs>
          <w:tab w:val="left" w:pos="3686"/>
        </w:tabs>
        <w:spacing w:after="0" w:line="360" w:lineRule="auto"/>
        <w:ind w:left="360"/>
        <w:rPr>
          <w:b/>
          <w:smallCaps/>
          <w:noProof/>
        </w:rPr>
      </w:pPr>
    </w:p>
    <w:p w14:paraId="2417EFD4" w14:textId="5C2DC50C" w:rsidR="00B07044" w:rsidRPr="009B14E2" w:rsidRDefault="00055F65" w:rsidP="008536D4">
      <w:pPr>
        <w:pStyle w:val="Sarakstarindkopa"/>
        <w:shd w:val="clear" w:color="auto" w:fill="FFFFFF" w:themeFill="background1"/>
        <w:spacing w:after="0" w:line="360" w:lineRule="auto"/>
        <w:ind w:left="0" w:firstLine="720"/>
        <w:jc w:val="both"/>
        <w:rPr>
          <w:rFonts w:ascii="Times New Roman" w:hAnsi="Times New Roman"/>
          <w:noProof/>
          <w:sz w:val="24"/>
          <w:szCs w:val="24"/>
          <w:lang w:val="lv-LV"/>
        </w:rPr>
      </w:pPr>
      <w:r w:rsidRPr="009B14E2">
        <w:rPr>
          <w:rFonts w:ascii="Times New Roman" w:hAnsi="Times New Roman"/>
          <w:noProof/>
          <w:sz w:val="24"/>
          <w:szCs w:val="24"/>
          <w:lang w:val="lv-LV"/>
        </w:rPr>
        <w:t>No 20</w:t>
      </w:r>
      <w:r w:rsidR="00942FEA" w:rsidRPr="009B14E2">
        <w:rPr>
          <w:rFonts w:ascii="Times New Roman" w:hAnsi="Times New Roman"/>
          <w:noProof/>
          <w:sz w:val="24"/>
          <w:szCs w:val="24"/>
          <w:lang w:val="lv-LV"/>
        </w:rPr>
        <w:t>2</w:t>
      </w:r>
      <w:r w:rsidR="00C04929" w:rsidRPr="009B14E2">
        <w:rPr>
          <w:rFonts w:ascii="Times New Roman" w:hAnsi="Times New Roman"/>
          <w:noProof/>
          <w:sz w:val="24"/>
          <w:szCs w:val="24"/>
          <w:lang w:val="lv-LV"/>
        </w:rPr>
        <w:t>1</w:t>
      </w:r>
      <w:r w:rsidR="00B07044" w:rsidRPr="009B14E2">
        <w:rPr>
          <w:rFonts w:ascii="Times New Roman" w:hAnsi="Times New Roman"/>
          <w:noProof/>
          <w:sz w:val="24"/>
          <w:szCs w:val="24"/>
          <w:lang w:val="lv-LV"/>
        </w:rPr>
        <w:t xml:space="preserve">. gada 1. </w:t>
      </w:r>
      <w:r w:rsidRPr="009B14E2">
        <w:rPr>
          <w:rFonts w:ascii="Times New Roman" w:hAnsi="Times New Roman"/>
          <w:noProof/>
          <w:sz w:val="24"/>
          <w:szCs w:val="24"/>
          <w:lang w:val="lv-LV"/>
        </w:rPr>
        <w:t>janvāra līdz 20</w:t>
      </w:r>
      <w:r w:rsidR="00942FEA" w:rsidRPr="009B14E2">
        <w:rPr>
          <w:rFonts w:ascii="Times New Roman" w:hAnsi="Times New Roman"/>
          <w:noProof/>
          <w:sz w:val="24"/>
          <w:szCs w:val="24"/>
          <w:lang w:val="lv-LV"/>
        </w:rPr>
        <w:t>2</w:t>
      </w:r>
      <w:r w:rsidR="00C04929" w:rsidRPr="009B14E2">
        <w:rPr>
          <w:rFonts w:ascii="Times New Roman" w:hAnsi="Times New Roman"/>
          <w:noProof/>
          <w:sz w:val="24"/>
          <w:szCs w:val="24"/>
          <w:lang w:val="lv-LV"/>
        </w:rPr>
        <w:t>1</w:t>
      </w:r>
      <w:r w:rsidR="00B07044" w:rsidRPr="009B14E2">
        <w:rPr>
          <w:rFonts w:ascii="Times New Roman" w:hAnsi="Times New Roman"/>
          <w:noProof/>
          <w:sz w:val="24"/>
          <w:szCs w:val="24"/>
          <w:lang w:val="lv-LV"/>
        </w:rPr>
        <w:t xml:space="preserve">. gada </w:t>
      </w:r>
      <w:r w:rsidRPr="009B14E2">
        <w:rPr>
          <w:rFonts w:ascii="Times New Roman" w:hAnsi="Times New Roman"/>
          <w:noProof/>
          <w:sz w:val="24"/>
          <w:szCs w:val="24"/>
          <w:lang w:val="lv-LV"/>
        </w:rPr>
        <w:t>31.decembrim</w:t>
      </w:r>
      <w:r w:rsidR="00B07044" w:rsidRPr="009B14E2">
        <w:rPr>
          <w:rFonts w:ascii="Times New Roman" w:hAnsi="Times New Roman"/>
          <w:noProof/>
          <w:sz w:val="24"/>
          <w:szCs w:val="24"/>
          <w:lang w:val="lv-LV"/>
        </w:rPr>
        <w:t xml:space="preserve"> aģentūrā </w:t>
      </w:r>
      <w:r w:rsidRPr="009B14E2">
        <w:rPr>
          <w:rFonts w:ascii="Times New Roman" w:hAnsi="Times New Roman"/>
          <w:noProof/>
          <w:sz w:val="24"/>
          <w:szCs w:val="24"/>
          <w:lang w:val="lv-LV"/>
        </w:rPr>
        <w:t>tika nodarbināti 7</w:t>
      </w:r>
      <w:r w:rsidR="00C04929" w:rsidRPr="009B14E2">
        <w:rPr>
          <w:rFonts w:ascii="Times New Roman" w:hAnsi="Times New Roman"/>
          <w:noProof/>
          <w:sz w:val="24"/>
          <w:szCs w:val="24"/>
          <w:lang w:val="lv-LV"/>
        </w:rPr>
        <w:t>8</w:t>
      </w:r>
      <w:r w:rsidRPr="009B14E2">
        <w:rPr>
          <w:rFonts w:ascii="Times New Roman" w:hAnsi="Times New Roman"/>
          <w:noProof/>
          <w:sz w:val="24"/>
          <w:szCs w:val="24"/>
          <w:lang w:val="lv-LV"/>
        </w:rPr>
        <w:t xml:space="preserve"> darbinieki</w:t>
      </w:r>
      <w:r w:rsidR="00B07044" w:rsidRPr="009B14E2">
        <w:rPr>
          <w:rFonts w:ascii="Times New Roman" w:hAnsi="Times New Roman"/>
          <w:noProof/>
          <w:sz w:val="24"/>
          <w:szCs w:val="24"/>
          <w:lang w:val="lv-LV"/>
        </w:rPr>
        <w:t>, no kuriem 5</w:t>
      </w:r>
      <w:r w:rsidR="00942FEA" w:rsidRPr="009B14E2">
        <w:rPr>
          <w:rFonts w:ascii="Times New Roman" w:hAnsi="Times New Roman"/>
          <w:noProof/>
          <w:sz w:val="24"/>
          <w:szCs w:val="24"/>
          <w:lang w:val="lv-LV"/>
        </w:rPr>
        <w:t>2</w:t>
      </w:r>
      <w:r w:rsidR="00B07044" w:rsidRPr="009B14E2">
        <w:rPr>
          <w:rFonts w:ascii="Times New Roman" w:hAnsi="Times New Roman"/>
          <w:noProof/>
          <w:sz w:val="24"/>
          <w:szCs w:val="24"/>
          <w:lang w:val="lv-LV"/>
        </w:rPr>
        <w:t xml:space="preserve"> procenti bija sievietes un  4</w:t>
      </w:r>
      <w:r w:rsidR="00942FEA" w:rsidRPr="009B14E2">
        <w:rPr>
          <w:rFonts w:ascii="Times New Roman" w:hAnsi="Times New Roman"/>
          <w:noProof/>
          <w:sz w:val="24"/>
          <w:szCs w:val="24"/>
          <w:lang w:val="lv-LV"/>
        </w:rPr>
        <w:t>8</w:t>
      </w:r>
      <w:r w:rsidR="00B07044" w:rsidRPr="009B14E2">
        <w:rPr>
          <w:rFonts w:ascii="Times New Roman" w:hAnsi="Times New Roman"/>
          <w:noProof/>
          <w:sz w:val="24"/>
          <w:szCs w:val="24"/>
          <w:lang w:val="lv-LV"/>
        </w:rPr>
        <w:t xml:space="preserve"> procenti vīrieši.</w:t>
      </w:r>
      <w:r w:rsidRPr="009B14E2">
        <w:rPr>
          <w:rFonts w:ascii="Times New Roman" w:hAnsi="Times New Roman"/>
          <w:noProof/>
          <w:sz w:val="24"/>
          <w:szCs w:val="24"/>
          <w:lang w:val="lv-LV"/>
        </w:rPr>
        <w:t xml:space="preserve"> Aģentūras</w:t>
      </w:r>
      <w:r w:rsidR="00B07044" w:rsidRPr="009B14E2">
        <w:rPr>
          <w:rFonts w:ascii="Times New Roman" w:hAnsi="Times New Roman"/>
          <w:noProof/>
          <w:sz w:val="24"/>
          <w:szCs w:val="24"/>
          <w:lang w:val="lv-LV"/>
        </w:rPr>
        <w:t xml:space="preserve"> </w:t>
      </w:r>
      <w:r w:rsidRPr="009B14E2">
        <w:rPr>
          <w:rFonts w:ascii="Times New Roman" w:hAnsi="Times New Roman"/>
          <w:noProof/>
          <w:sz w:val="24"/>
          <w:szCs w:val="24"/>
          <w:lang w:val="lv-LV"/>
        </w:rPr>
        <w:t>struktūra un vadošie darb</w:t>
      </w:r>
      <w:r w:rsidR="00D07FAA" w:rsidRPr="009B14E2">
        <w:rPr>
          <w:rFonts w:ascii="Times New Roman" w:hAnsi="Times New Roman"/>
          <w:noProof/>
          <w:sz w:val="24"/>
          <w:szCs w:val="24"/>
          <w:lang w:val="lv-LV"/>
        </w:rPr>
        <w:t>inieki: Administratīvā nodaļa, Peldbaseins “Neptūns”, Saimniecības nodaļa, Ūdenssaimniecības nodaļa un N</w:t>
      </w:r>
      <w:r w:rsidRPr="009B14E2">
        <w:rPr>
          <w:rFonts w:ascii="Times New Roman" w:hAnsi="Times New Roman"/>
          <w:noProof/>
          <w:sz w:val="24"/>
          <w:szCs w:val="24"/>
          <w:lang w:val="lv-LV"/>
        </w:rPr>
        <w:t xml:space="preserve">otekūdeņu attīrīšanas nodaļa. </w:t>
      </w:r>
      <w:r w:rsidR="00B07044" w:rsidRPr="009B14E2">
        <w:rPr>
          <w:rFonts w:ascii="Times New Roman" w:hAnsi="Times New Roman"/>
          <w:noProof/>
          <w:sz w:val="24"/>
          <w:szCs w:val="24"/>
          <w:lang w:val="lv-LV"/>
        </w:rPr>
        <w:t xml:space="preserve">Darbinieku vidējais vecums bija  - </w:t>
      </w:r>
      <w:r w:rsidR="003F461B" w:rsidRPr="009B14E2">
        <w:rPr>
          <w:rFonts w:ascii="Times New Roman" w:hAnsi="Times New Roman"/>
          <w:noProof/>
          <w:sz w:val="24"/>
          <w:szCs w:val="24"/>
          <w:lang w:val="lv-LV"/>
        </w:rPr>
        <w:t>5</w:t>
      </w:r>
      <w:r w:rsidR="00942FEA" w:rsidRPr="009B14E2">
        <w:rPr>
          <w:rFonts w:ascii="Times New Roman" w:hAnsi="Times New Roman"/>
          <w:noProof/>
          <w:sz w:val="24"/>
          <w:szCs w:val="24"/>
          <w:lang w:val="lv-LV"/>
        </w:rPr>
        <w:t>5</w:t>
      </w:r>
      <w:r w:rsidR="00B07044" w:rsidRPr="009B14E2">
        <w:rPr>
          <w:rFonts w:ascii="Times New Roman" w:hAnsi="Times New Roman"/>
          <w:noProof/>
          <w:sz w:val="24"/>
          <w:szCs w:val="24"/>
          <w:lang w:val="lv-LV"/>
        </w:rPr>
        <w:t xml:space="preserve"> gadi. </w:t>
      </w:r>
      <w:r w:rsidR="00942FEA" w:rsidRPr="009B14E2">
        <w:rPr>
          <w:rFonts w:ascii="Times New Roman" w:hAnsi="Times New Roman"/>
          <w:noProof/>
          <w:sz w:val="24"/>
          <w:szCs w:val="24"/>
          <w:lang w:val="lv-LV"/>
        </w:rPr>
        <w:t>Trīs</w:t>
      </w:r>
      <w:r w:rsidR="00B07044" w:rsidRPr="009B14E2">
        <w:rPr>
          <w:rFonts w:ascii="Times New Roman" w:hAnsi="Times New Roman"/>
          <w:noProof/>
          <w:sz w:val="24"/>
          <w:szCs w:val="24"/>
          <w:lang w:val="lv-LV"/>
        </w:rPr>
        <w:t xml:space="preserve"> aģentūras nodaļu un struktūrvienību vadītājiem ir augstākā izglītība, vienam vidējā izglītība, vienam – vidējā profesionālā. </w:t>
      </w:r>
      <w:r w:rsidR="003F461B" w:rsidRPr="009B14E2">
        <w:rPr>
          <w:rFonts w:ascii="Times New Roman" w:hAnsi="Times New Roman"/>
          <w:noProof/>
          <w:sz w:val="24"/>
          <w:szCs w:val="24"/>
          <w:lang w:val="lv-LV"/>
        </w:rPr>
        <w:t>Viens struktūrvienības vadītājs uzsācis mācības augstskolā. Personāla mainība pārskatā gadā bija 1</w:t>
      </w:r>
      <w:r w:rsidR="00942FEA" w:rsidRPr="009B14E2">
        <w:rPr>
          <w:rFonts w:ascii="Times New Roman" w:hAnsi="Times New Roman"/>
          <w:noProof/>
          <w:sz w:val="24"/>
          <w:szCs w:val="24"/>
          <w:lang w:val="lv-LV"/>
        </w:rPr>
        <w:t>0</w:t>
      </w:r>
      <w:r w:rsidR="003F461B" w:rsidRPr="009B14E2">
        <w:rPr>
          <w:rFonts w:ascii="Times New Roman" w:hAnsi="Times New Roman"/>
          <w:noProof/>
          <w:sz w:val="24"/>
          <w:szCs w:val="24"/>
          <w:lang w:val="lv-LV"/>
        </w:rPr>
        <w:t xml:space="preserve"> procenti.</w:t>
      </w:r>
    </w:p>
    <w:p w14:paraId="45584D4A" w14:textId="77777777" w:rsidR="00B07044" w:rsidRPr="002873AA" w:rsidRDefault="00B07044" w:rsidP="008536D4">
      <w:pPr>
        <w:shd w:val="clear" w:color="auto" w:fill="FFFFFF" w:themeFill="background1"/>
        <w:spacing w:line="360" w:lineRule="auto"/>
        <w:ind w:firstLine="720"/>
        <w:jc w:val="both"/>
        <w:rPr>
          <w:noProof/>
        </w:rPr>
      </w:pPr>
      <w:r w:rsidRPr="009B14E2">
        <w:rPr>
          <w:noProof/>
        </w:rPr>
        <w:t>Lai uzlabotu darba kvalitāti, aģentūras darbinieki atbilstoši savai specialitātei un darba</w:t>
      </w:r>
      <w:r w:rsidRPr="002873AA">
        <w:rPr>
          <w:noProof/>
        </w:rPr>
        <w:t xml:space="preserve"> nepieciešamībai apmeklēja - dažādus kvalifikācijas seminārus un kursus.</w:t>
      </w:r>
    </w:p>
    <w:p w14:paraId="6799EF57" w14:textId="1DB77660" w:rsidR="00B07044" w:rsidRPr="002873AA" w:rsidRDefault="00B07044" w:rsidP="008536D4">
      <w:pPr>
        <w:shd w:val="clear" w:color="auto" w:fill="FFFFFF" w:themeFill="background1"/>
        <w:spacing w:line="360" w:lineRule="auto"/>
        <w:ind w:firstLine="720"/>
        <w:jc w:val="both"/>
        <w:rPr>
          <w:noProof/>
        </w:rPr>
      </w:pPr>
      <w:r w:rsidRPr="002873AA">
        <w:rPr>
          <w:noProof/>
        </w:rPr>
        <w:t>Saskaņā ar Ogres novada pašvaldības noteikto kārtību gada nogalē tika veikta darbinieku darba izpildes novērtēšana.</w:t>
      </w:r>
    </w:p>
    <w:p w14:paraId="177FC62F" w14:textId="3ED50427" w:rsidR="00043C46" w:rsidRDefault="00043C46" w:rsidP="005C56A4">
      <w:pPr>
        <w:shd w:val="clear" w:color="auto" w:fill="FFFFFF" w:themeFill="background1"/>
        <w:spacing w:line="360" w:lineRule="auto"/>
        <w:jc w:val="both"/>
        <w:rPr>
          <w:noProof/>
        </w:rPr>
      </w:pPr>
    </w:p>
    <w:p w14:paraId="0D0D1DD8" w14:textId="7FBAE444" w:rsidR="000551B4" w:rsidRDefault="000551B4" w:rsidP="005C56A4">
      <w:pPr>
        <w:shd w:val="clear" w:color="auto" w:fill="FFFFFF" w:themeFill="background1"/>
        <w:spacing w:line="360" w:lineRule="auto"/>
        <w:jc w:val="both"/>
        <w:rPr>
          <w:noProof/>
        </w:rPr>
      </w:pPr>
    </w:p>
    <w:p w14:paraId="3FD40CEC" w14:textId="45009C44" w:rsidR="00E2240E" w:rsidRDefault="00E2240E" w:rsidP="005C56A4">
      <w:pPr>
        <w:shd w:val="clear" w:color="auto" w:fill="FFFFFF" w:themeFill="background1"/>
        <w:spacing w:line="360" w:lineRule="auto"/>
        <w:jc w:val="both"/>
        <w:rPr>
          <w:noProof/>
        </w:rPr>
      </w:pPr>
    </w:p>
    <w:p w14:paraId="4377B113" w14:textId="35EE8584" w:rsidR="00E2240E" w:rsidRDefault="00E2240E" w:rsidP="005C56A4">
      <w:pPr>
        <w:shd w:val="clear" w:color="auto" w:fill="FFFFFF" w:themeFill="background1"/>
        <w:spacing w:line="360" w:lineRule="auto"/>
        <w:jc w:val="both"/>
        <w:rPr>
          <w:noProof/>
        </w:rPr>
      </w:pPr>
    </w:p>
    <w:p w14:paraId="1A84D93F" w14:textId="77777777" w:rsidR="00E2240E" w:rsidRPr="002873AA" w:rsidRDefault="00E2240E" w:rsidP="005C56A4">
      <w:pPr>
        <w:shd w:val="clear" w:color="auto" w:fill="FFFFFF" w:themeFill="background1"/>
        <w:spacing w:line="360" w:lineRule="auto"/>
        <w:jc w:val="both"/>
        <w:rPr>
          <w:noProof/>
        </w:rPr>
      </w:pPr>
    </w:p>
    <w:p w14:paraId="7189FDD0" w14:textId="77777777" w:rsidR="006B164B" w:rsidRPr="002873AA" w:rsidRDefault="006B164B" w:rsidP="006B164B">
      <w:pPr>
        <w:pStyle w:val="Sarakstarindkopa"/>
        <w:numPr>
          <w:ilvl w:val="0"/>
          <w:numId w:val="2"/>
        </w:numPr>
        <w:shd w:val="clear" w:color="auto" w:fill="FFFFFF" w:themeFill="background1"/>
        <w:spacing w:after="0" w:line="360" w:lineRule="auto"/>
        <w:contextualSpacing w:val="0"/>
        <w:jc w:val="both"/>
        <w:rPr>
          <w:rFonts w:ascii="Times New Roman" w:eastAsia="Times New Roman" w:hAnsi="Times New Roman"/>
          <w:b/>
          <w:bCs/>
          <w:caps/>
          <w:noProof/>
          <w:vanish/>
          <w:sz w:val="24"/>
          <w:szCs w:val="24"/>
          <w:lang w:val="lv-LV" w:eastAsia="lv-LV"/>
        </w:rPr>
      </w:pPr>
      <w:bookmarkStart w:id="35" w:name="_Toc44487293"/>
    </w:p>
    <w:p w14:paraId="619DD36B" w14:textId="3EC0747B" w:rsidR="00B07044" w:rsidRPr="002873AA" w:rsidRDefault="00824DCF" w:rsidP="006B164B">
      <w:pPr>
        <w:pStyle w:val="nodala1"/>
        <w:numPr>
          <w:ilvl w:val="0"/>
          <w:numId w:val="2"/>
        </w:numPr>
        <w:shd w:val="clear" w:color="auto" w:fill="FFFFFF" w:themeFill="background1"/>
        <w:rPr>
          <w:noProof/>
        </w:rPr>
      </w:pPr>
      <w:bookmarkStart w:id="36" w:name="_Toc102505827"/>
      <w:r w:rsidRPr="002873AA">
        <w:rPr>
          <w:noProof/>
        </w:rPr>
        <w:t>Komunikācija ar sabiedrību</w:t>
      </w:r>
      <w:bookmarkEnd w:id="35"/>
      <w:bookmarkEnd w:id="36"/>
    </w:p>
    <w:p w14:paraId="5F7D2F4E" w14:textId="77777777" w:rsidR="006B164B" w:rsidRPr="002873AA" w:rsidRDefault="006B164B" w:rsidP="006B164B">
      <w:pPr>
        <w:pStyle w:val="nodala1"/>
        <w:shd w:val="clear" w:color="auto" w:fill="FFFFFF" w:themeFill="background1"/>
        <w:ind w:left="360" w:firstLine="0"/>
        <w:rPr>
          <w:noProof/>
        </w:rPr>
      </w:pPr>
    </w:p>
    <w:p w14:paraId="7EC4A667" w14:textId="77777777" w:rsidR="00B07044" w:rsidRPr="002873AA" w:rsidRDefault="00B07044" w:rsidP="008536D4">
      <w:pPr>
        <w:pStyle w:val="Sarakstarindkopa"/>
        <w:shd w:val="clear" w:color="auto" w:fill="FFFFFF" w:themeFill="background1"/>
        <w:spacing w:after="0" w:line="360" w:lineRule="auto"/>
        <w:ind w:left="0" w:right="-2" w:firstLine="720"/>
        <w:jc w:val="both"/>
        <w:rPr>
          <w:rFonts w:ascii="Times New Roman" w:hAnsi="Times New Roman"/>
          <w:noProof/>
          <w:color w:val="000000"/>
          <w:sz w:val="24"/>
          <w:szCs w:val="24"/>
          <w:lang w:val="lv-LV"/>
        </w:rPr>
      </w:pPr>
      <w:r w:rsidRPr="002873AA">
        <w:rPr>
          <w:rFonts w:ascii="Times New Roman" w:hAnsi="Times New Roman"/>
          <w:noProof/>
          <w:color w:val="000000"/>
          <w:sz w:val="24"/>
          <w:szCs w:val="24"/>
          <w:lang w:val="lv-LV"/>
        </w:rPr>
        <w:t xml:space="preserve">Aģentūras komunikācija ar klientiem tiek nodrošināta ar Ogres novada pašvaldības mājas lapas starpniecību. </w:t>
      </w:r>
    </w:p>
    <w:p w14:paraId="5930CB42" w14:textId="27ECF35F" w:rsidR="00B07044" w:rsidRPr="002873AA" w:rsidRDefault="00B07044" w:rsidP="008536D4">
      <w:pPr>
        <w:shd w:val="clear" w:color="auto" w:fill="FFFFFF" w:themeFill="background1"/>
        <w:spacing w:line="360" w:lineRule="auto"/>
        <w:ind w:right="-2" w:firstLine="720"/>
        <w:jc w:val="both"/>
        <w:rPr>
          <w:noProof/>
          <w:color w:val="000000"/>
        </w:rPr>
      </w:pPr>
      <w:r w:rsidRPr="002873AA">
        <w:rPr>
          <w:noProof/>
          <w:color w:val="000000"/>
        </w:rPr>
        <w:t>Ogres novada mājas lapā ir pieejama informācija par peldbaseina noslogojuma grafiku un izcenojumiem. Īstenojot informācijas pieejamības principu, aģentūra regulāri ievieto aktuālo informāciju ne tikai Ogres novada pašvaldības mājas lapā, bet veicina sabiedrības informētību izmantojot arī ar plašsaziņas līdzekļu starpniecību, tai skaitā, televīzijas sižetu un interviju starpniecību.</w:t>
      </w:r>
    </w:p>
    <w:p w14:paraId="4038BBF6" w14:textId="0DAD029F" w:rsidR="00116925" w:rsidRPr="002873AA" w:rsidRDefault="00B07044" w:rsidP="008536D4">
      <w:pPr>
        <w:shd w:val="clear" w:color="auto" w:fill="FFFFFF" w:themeFill="background1"/>
        <w:spacing w:line="360" w:lineRule="auto"/>
        <w:ind w:right="-2" w:firstLine="720"/>
        <w:jc w:val="both"/>
        <w:rPr>
          <w:noProof/>
        </w:rPr>
      </w:pPr>
      <w:r w:rsidRPr="002873AA">
        <w:rPr>
          <w:noProof/>
          <w:color w:val="000000"/>
        </w:rPr>
        <w:t>Visu šo augstāk minēto pasākumu mērķis ir efektīvāka sabiedrības un klientu informēšana un dialoga veidošana par aģentūras darbu un visām ar to saistītām aktualitātēm.</w:t>
      </w:r>
      <w:r w:rsidRPr="002873AA">
        <w:rPr>
          <w:bCs/>
          <w:noProof/>
          <w:color w:val="000000"/>
        </w:rPr>
        <w:t xml:space="preserve"> Aģentūra arī turpmāk nodrošinās „atvērtu” komunikāciju ar sabiedrību gan ar sociālo tīklu starpniecību, gan</w:t>
      </w:r>
      <w:r w:rsidRPr="002873AA">
        <w:rPr>
          <w:noProof/>
          <w:color w:val="000000"/>
        </w:rPr>
        <w:t xml:space="preserve"> Ogres novada pašvaldības mājas lapu </w:t>
      </w:r>
      <w:r w:rsidRPr="002873AA">
        <w:rPr>
          <w:bCs/>
          <w:noProof/>
          <w:color w:val="000000"/>
        </w:rPr>
        <w:t>un citu plašsaziņas līdzekļu starpniecību.</w:t>
      </w:r>
    </w:p>
    <w:p w14:paraId="0158A182" w14:textId="5AA11CB7" w:rsidR="00116925" w:rsidRPr="002873AA" w:rsidRDefault="00116925" w:rsidP="005C56A4">
      <w:pPr>
        <w:shd w:val="clear" w:color="auto" w:fill="FFFFFF" w:themeFill="background1"/>
        <w:spacing w:line="360" w:lineRule="auto"/>
        <w:ind w:right="-2" w:firstLine="567"/>
        <w:jc w:val="both"/>
        <w:rPr>
          <w:noProof/>
        </w:rPr>
      </w:pPr>
    </w:p>
    <w:p w14:paraId="71D78A12" w14:textId="77777777" w:rsidR="005C56A4" w:rsidRPr="002873AA" w:rsidRDefault="005C56A4" w:rsidP="005C56A4">
      <w:pPr>
        <w:shd w:val="clear" w:color="auto" w:fill="FFFFFF" w:themeFill="background1"/>
        <w:spacing w:line="360" w:lineRule="auto"/>
        <w:ind w:right="-2" w:firstLine="567"/>
        <w:jc w:val="both"/>
        <w:rPr>
          <w:bCs/>
          <w:noProof/>
          <w:color w:val="000000"/>
        </w:rPr>
      </w:pPr>
    </w:p>
    <w:p w14:paraId="2CD99680" w14:textId="48AB0E04" w:rsidR="00BA7979" w:rsidRPr="002873AA" w:rsidRDefault="00270456" w:rsidP="00934A6E">
      <w:pPr>
        <w:pStyle w:val="nodala1"/>
        <w:shd w:val="clear" w:color="auto" w:fill="FFFFFF" w:themeFill="background1"/>
        <w:ind w:firstLine="0"/>
        <w:rPr>
          <w:noProof/>
        </w:rPr>
      </w:pPr>
      <w:bookmarkStart w:id="37" w:name="_Toc102505828"/>
      <w:r w:rsidRPr="002873AA">
        <w:rPr>
          <w:noProof/>
        </w:rPr>
        <w:t xml:space="preserve">5. </w:t>
      </w:r>
      <w:bookmarkStart w:id="38" w:name="_Toc44487294"/>
      <w:r w:rsidR="00824DCF" w:rsidRPr="002873AA">
        <w:rPr>
          <w:noProof/>
        </w:rPr>
        <w:t>Nākamā gada plānotie pasākumi</w:t>
      </w:r>
      <w:bookmarkEnd w:id="37"/>
      <w:bookmarkEnd w:id="38"/>
    </w:p>
    <w:p w14:paraId="311F711D" w14:textId="77777777" w:rsidR="000551B4" w:rsidRDefault="000551B4" w:rsidP="00934A6E">
      <w:pPr>
        <w:pStyle w:val="apaksnodala"/>
        <w:numPr>
          <w:ilvl w:val="0"/>
          <w:numId w:val="0"/>
        </w:numPr>
        <w:shd w:val="clear" w:color="auto" w:fill="FFFFFF" w:themeFill="background1"/>
        <w:rPr>
          <w:noProof/>
        </w:rPr>
      </w:pPr>
      <w:bookmarkStart w:id="39" w:name="_Toc44487295"/>
    </w:p>
    <w:p w14:paraId="662CD047" w14:textId="076D65B3" w:rsidR="006B164B" w:rsidRPr="002873AA" w:rsidRDefault="00B07044" w:rsidP="00934A6E">
      <w:pPr>
        <w:pStyle w:val="apaksnodala"/>
        <w:numPr>
          <w:ilvl w:val="0"/>
          <w:numId w:val="0"/>
        </w:numPr>
        <w:shd w:val="clear" w:color="auto" w:fill="FFFFFF" w:themeFill="background1"/>
        <w:rPr>
          <w:noProof/>
        </w:rPr>
      </w:pPr>
      <w:bookmarkStart w:id="40" w:name="_Toc102505829"/>
      <w:r w:rsidRPr="002873AA">
        <w:rPr>
          <w:noProof/>
        </w:rPr>
        <w:t>5.1. Pārskata gadā uzsāktie pasākumi, kuri tiks turpināti</w:t>
      </w:r>
      <w:bookmarkEnd w:id="39"/>
      <w:bookmarkEnd w:id="40"/>
    </w:p>
    <w:p w14:paraId="7C689BCA" w14:textId="45482B80" w:rsidR="00B07044" w:rsidRPr="002873AA" w:rsidRDefault="00B07044" w:rsidP="008536D4">
      <w:pPr>
        <w:shd w:val="clear" w:color="auto" w:fill="FFFFFF" w:themeFill="background1"/>
        <w:spacing w:line="360" w:lineRule="auto"/>
        <w:ind w:firstLine="720"/>
        <w:jc w:val="both"/>
        <w:rPr>
          <w:noProof/>
        </w:rPr>
      </w:pPr>
      <w:r w:rsidRPr="002873AA">
        <w:rPr>
          <w:noProof/>
        </w:rPr>
        <w:t xml:space="preserve">Ogres novada  pašvaldības  aģentūra “Ogres komunikācijas”  </w:t>
      </w:r>
      <w:r w:rsidRPr="002873AA">
        <w:rPr>
          <w:bCs/>
          <w:noProof/>
        </w:rPr>
        <w:t>turpinās  īstenot vienotu Ogres novada domes politiku ūdensapgādes, kanalizācijas un nodotā nekustamā īpašuma pārvaldīšanā</w:t>
      </w:r>
      <w:r w:rsidRPr="002873AA">
        <w:rPr>
          <w:noProof/>
        </w:rPr>
        <w:t xml:space="preserve"> (sociālās mājas, pašvaldības dzīvokļu īpašumi)</w:t>
      </w:r>
      <w:r w:rsidRPr="002873AA">
        <w:rPr>
          <w:bCs/>
          <w:noProof/>
        </w:rPr>
        <w:t>, lai nodrošinātu sabiedrības vajadzību apmierināšanu šo pakalpojumu saņemšanā Ogres pilsētā un Ogresgala pagastā, kā arī</w:t>
      </w:r>
      <w:r w:rsidRPr="002873AA">
        <w:rPr>
          <w:noProof/>
        </w:rPr>
        <w:t xml:space="preserve"> veiks kapu apsaimniekošanu un nodrošinās peldbaseina darbību un citu aģentūras funkciju īstenošanu.</w:t>
      </w:r>
    </w:p>
    <w:p w14:paraId="6F71D5DB" w14:textId="10318D9C" w:rsidR="00003FEC" w:rsidRDefault="00003FEC" w:rsidP="00DB3971">
      <w:pPr>
        <w:shd w:val="clear" w:color="auto" w:fill="FFFFFF" w:themeFill="background1"/>
        <w:spacing w:line="360" w:lineRule="auto"/>
        <w:jc w:val="both"/>
        <w:rPr>
          <w:noProof/>
          <w:highlight w:val="yellow"/>
        </w:rPr>
      </w:pPr>
    </w:p>
    <w:p w14:paraId="0DF6BA32" w14:textId="6CB8ADFB" w:rsidR="00B07044" w:rsidRPr="002873AA" w:rsidRDefault="00B07044" w:rsidP="006B164B">
      <w:pPr>
        <w:pStyle w:val="apaksnodala"/>
        <w:numPr>
          <w:ilvl w:val="0"/>
          <w:numId w:val="0"/>
        </w:numPr>
        <w:shd w:val="clear" w:color="auto" w:fill="FFFFFF" w:themeFill="background1"/>
        <w:rPr>
          <w:noProof/>
        </w:rPr>
      </w:pPr>
      <w:bookmarkStart w:id="41" w:name="_Toc44487296"/>
      <w:bookmarkStart w:id="42" w:name="_Toc102505830"/>
      <w:r w:rsidRPr="002873AA">
        <w:rPr>
          <w:noProof/>
        </w:rPr>
        <w:t>5.2. Paredzamie notikumi, kas varētu būtiski ietekmēt aģentūras darbību nākotnē</w:t>
      </w:r>
      <w:bookmarkEnd w:id="41"/>
      <w:bookmarkEnd w:id="42"/>
    </w:p>
    <w:p w14:paraId="383BB64E" w14:textId="77777777" w:rsidR="00DB3971" w:rsidRPr="002873AA" w:rsidRDefault="00DB3971" w:rsidP="008536D4">
      <w:pPr>
        <w:spacing w:line="360" w:lineRule="auto"/>
        <w:ind w:firstLine="720"/>
        <w:jc w:val="both"/>
      </w:pPr>
      <w:r w:rsidRPr="002873AA">
        <w:t>Aģentūra arī turpmāk savu darbību turpinās Ogres novada pašvaldības noteiktajos virzienos: pārvaldīt vadījumā nodoto nekustamo īpašumu (sociālās mājas, pašvaldības dzīvokļu īpašumus), sniegt ūdenssaimniecības pakalpojumus, veikt kapu apsaimniekošanu un nodrošināt peldbaseina darbību un veikt citas nepieciešamās darbības funkcijās, ko pašvaldība ir deleģējusi aģentūrai.</w:t>
      </w:r>
    </w:p>
    <w:p w14:paraId="65CDA10E" w14:textId="77777777" w:rsidR="00DB3971" w:rsidRPr="002873AA" w:rsidRDefault="00DB3971" w:rsidP="008536D4">
      <w:pPr>
        <w:spacing w:line="360" w:lineRule="auto"/>
        <w:ind w:firstLine="720"/>
        <w:jc w:val="both"/>
      </w:pPr>
      <w:r w:rsidRPr="002873AA">
        <w:t xml:space="preserve">Administratīvās teritoriālās reformas ieviešanā tika veikta Ikšķiles, Ķeguma, Lielvārdes un Ogres novadu apvienošana. Saskaņā ar Ogres novada pašvaldības </w:t>
      </w:r>
      <w:r w:rsidRPr="002873AA">
        <w:rPr>
          <w:lang w:eastAsia="en-US"/>
        </w:rPr>
        <w:t>2021. gada 1. jūlij</w:t>
      </w:r>
      <w:r w:rsidRPr="002873AA">
        <w:t xml:space="preserve">a saistošo noteikumu Nr.12/2021 ”Ogres novada pašvaldības nolikums” 2. un 3. punktu Ogres novads ir vienota administratīvā teritorija, ko veido administratīvajā teritorijā ietilpstošās teritoriālā </w:t>
      </w:r>
      <w:r w:rsidRPr="002873AA">
        <w:lastRenderedPageBreak/>
        <w:t xml:space="preserve">iedalījuma vienības, nosakot, ka Ogres novada </w:t>
      </w:r>
      <w:r w:rsidRPr="002873AA">
        <w:rPr>
          <w:bCs/>
        </w:rPr>
        <w:t>administratīvais centrs</w:t>
      </w:r>
      <w:r w:rsidRPr="002873AA">
        <w:t xml:space="preserve"> ir Ogres </w:t>
      </w:r>
      <w:proofErr w:type="spellStart"/>
      <w:r w:rsidRPr="002873AA">
        <w:t>valstspilsēta</w:t>
      </w:r>
      <w:proofErr w:type="spellEnd"/>
      <w:r w:rsidRPr="002873AA">
        <w:t xml:space="preserve">. Ņemot vērā, ka aģentūra ir pašvaldības izveidota iestāde, kas veic noteiktās pašvaldības funkcijas, administratīvi teritoriālā reforma var tieši ietekmēt aģentūras darbību un pastāvēšanu. </w:t>
      </w:r>
    </w:p>
    <w:p w14:paraId="1CA8844F" w14:textId="77777777" w:rsidR="00DB3971" w:rsidRPr="002873AA" w:rsidRDefault="00DB3971" w:rsidP="008536D4">
      <w:pPr>
        <w:spacing w:line="360" w:lineRule="auto"/>
        <w:ind w:firstLine="720"/>
        <w:jc w:val="both"/>
      </w:pPr>
      <w:r w:rsidRPr="002873AA">
        <w:t>Ņemot vērā, ka Aģentūras darbību nosaka Ogres novada pašvaldību saistošie noteikumi, Aģentūras darbību un pastāvēšanu pēc Administratīvi teritoriālās reformas ietekmē Administratīvo teritoriju un apdzīvoto vietu likuma pārejas noteikumu 17. punkts, kas nosaka, ka jaunievēlētajai novada domei jāizvērtē novadu veidojošo bijušo pašvaldību pieņemtie saistošie noteikumi, bijušo pašvaldību saistošie noteikumi būs spēkā līdz novada saistošo noteikumu spēkā stāšanās dienai, bet ne ilgāk kā līdz 2022. gada 1. jūnijam.</w:t>
      </w:r>
    </w:p>
    <w:p w14:paraId="07E88599" w14:textId="77777777" w:rsidR="00DB3971" w:rsidRPr="002873AA" w:rsidRDefault="00DB3971" w:rsidP="008536D4">
      <w:pPr>
        <w:spacing w:line="360" w:lineRule="auto"/>
        <w:ind w:firstLine="720"/>
        <w:jc w:val="both"/>
        <w:rPr>
          <w:bCs/>
        </w:rPr>
      </w:pPr>
      <w:r w:rsidRPr="002873AA">
        <w:rPr>
          <w:bCs/>
        </w:rPr>
        <w:t>Aģentūras darbību ietekmēja Ministru kabineta 2020. gada 6. novembra rīkojums Nr. 655  “Par ārkārtējās situācijas izsludināšanu”, kas noteica valstī ārkārtas situāciju no 2020. gada 6. novembra līdz 2021. gada 7. aprīlim, Ministru kabineta 2021. gada 9. oktobra rīkojums Nr. 720  “Par ārkārtējās situācijas izsludināšanu”, kas noteica valstī ārkārtas situāciju no 2021. gada 9. oktobra līdz 2022. gada 1. martam, Ministru kabineta 2020. gada 9. jūnija noteikumi Nr. 360 “Epidemioloģiskās drošības pasākumi Covid-19 infekcijas izplatības ierobežošanai” un Ministru kabineta 2021. gada 28. septembra noteikumi Nr. 662 “Epidemioloģiskās drošības pasākumi Covid-19 infekcijas izplatības ierobežošanai”.</w:t>
      </w:r>
    </w:p>
    <w:p w14:paraId="7E59E936" w14:textId="3095E820" w:rsidR="00DB3971" w:rsidRPr="002873AA" w:rsidRDefault="00DB3971" w:rsidP="008536D4">
      <w:pPr>
        <w:spacing w:line="360" w:lineRule="auto"/>
        <w:ind w:firstLine="720"/>
        <w:jc w:val="both"/>
        <w:rPr>
          <w:bCs/>
        </w:rPr>
      </w:pPr>
      <w:r w:rsidRPr="002873AA">
        <w:rPr>
          <w:bCs/>
        </w:rPr>
        <w:t>Ņemot vērā ārkārtējo situāciju valstī no 2020. gada 21. decembr</w:t>
      </w:r>
      <w:r w:rsidR="008536D4">
        <w:rPr>
          <w:bCs/>
        </w:rPr>
        <w:t>a</w:t>
      </w:r>
      <w:r w:rsidRPr="002873AA">
        <w:rPr>
          <w:bCs/>
        </w:rPr>
        <w:t xml:space="preserve"> tika slēgts aģentūras struktūrvienības “Neptūns” Peldbaseins līdz peldēšanas sezonas 2020/2021 gada beigām, pamatojoties uz Ministru kabineta 2021. gada 9. oktobra rīkojuma Nr. 720  “Par ārkārtējās situācijas izsludināšanu”.</w:t>
      </w:r>
    </w:p>
    <w:p w14:paraId="5A54CA61" w14:textId="77777777" w:rsidR="00DB3971" w:rsidRPr="002873AA" w:rsidRDefault="00DB3971" w:rsidP="008536D4">
      <w:pPr>
        <w:spacing w:line="360" w:lineRule="auto"/>
        <w:ind w:firstLine="720"/>
        <w:jc w:val="both"/>
        <w:rPr>
          <w:bCs/>
        </w:rPr>
      </w:pPr>
      <w:r w:rsidRPr="002873AA">
        <w:rPr>
          <w:bCs/>
        </w:rPr>
        <w:t xml:space="preserve">Covid-19 infekcijas izplatības seku pārvarēšanas likuma 14. panta pirmā un viens </w:t>
      </w:r>
      <w:proofErr w:type="spellStart"/>
      <w:r w:rsidRPr="002873AA">
        <w:rPr>
          <w:bCs/>
        </w:rPr>
        <w:t>pirm</w:t>
      </w:r>
      <w:proofErr w:type="spellEnd"/>
      <w:r w:rsidRPr="002873AA">
        <w:rPr>
          <w:bCs/>
        </w:rPr>
        <w:t xml:space="preserve"> daļa, noteica, ka pašvaldība un tās iestādes, tai skaitā Aģentūra, līdz 2021. gada 30. jūnijam un no 2021. gada 11. oktobra līdz 2022. gada 1. martam,  atbrīvo komersantus un citus saimnieciskās darbības veicējus, biedrības un nodibinājumus, kurus ietekmējusi saistībā ar Covid-19 izplatību noteiktā ārkārtējā situācija, no nomas maksas vai lemj par nomas maksas samazinājumu, kā arī nepiemēro kavējuma procentus un līgumsodus, ja samaksa tiek kavēta, izņemot maksu par patērētajiem pakalpojumiem — elektroenerģiju, siltumenerģiju, ūdensapgādi un citiem īpašuma uzturēšanas pakalpojumiem.</w:t>
      </w:r>
    </w:p>
    <w:p w14:paraId="01E4DE8F" w14:textId="77777777" w:rsidR="00DB3971" w:rsidRPr="002873AA" w:rsidRDefault="00DB3971" w:rsidP="008536D4">
      <w:pPr>
        <w:spacing w:line="360" w:lineRule="auto"/>
        <w:ind w:firstLine="720"/>
        <w:jc w:val="both"/>
        <w:rPr>
          <w:bCs/>
        </w:rPr>
      </w:pPr>
      <w:r w:rsidRPr="002873AA">
        <w:rPr>
          <w:bCs/>
        </w:rPr>
        <w:t>Saskaņā ar Centrālās statistikas pārvaldes datiem</w:t>
      </w:r>
      <w:r w:rsidRPr="002873AA">
        <w:rPr>
          <w:rStyle w:val="Vresatsauce"/>
          <w:bCs/>
        </w:rPr>
        <w:footnoteReference w:id="1"/>
      </w:r>
      <w:r w:rsidRPr="002873AA">
        <w:rPr>
          <w:bCs/>
        </w:rPr>
        <w:t xml:space="preserve"> 2022. gada februārī, salīdzinot ar 2021. gada februāri, būvniecības izmaksu līmenis Latvijā palielinājās par 17,0 %. Būvmateriālu cenas palielinājās par 23,3 %, mašīnu un mehānismu uzturēšanas un ekspluatācijas izmaksas – </w:t>
      </w:r>
      <w:r w:rsidRPr="002873AA">
        <w:rPr>
          <w:bCs/>
        </w:rPr>
        <w:lastRenderedPageBreak/>
        <w:t>par 13,3 %, bet strādnieku darba samaksa pieauga par 7,6 %, tas var nozīmēt, ka ūdenssaimniecību tīklu izbūvēšanas, remonta un uzturēšanas izmaksas var būtiski palielināties.</w:t>
      </w:r>
    </w:p>
    <w:p w14:paraId="443AB5F7" w14:textId="05E2753B" w:rsidR="00DB3971" w:rsidRPr="002873AA" w:rsidRDefault="00DB3971" w:rsidP="008536D4">
      <w:pPr>
        <w:spacing w:line="360" w:lineRule="auto"/>
        <w:ind w:firstLine="720"/>
        <w:jc w:val="both"/>
      </w:pPr>
      <w:r w:rsidRPr="002873AA">
        <w:t xml:space="preserve">2021. gadā visi būtiskākie energoresursi (ogles, nafta, dabasgāze, elektroenerģija) ir uzrādījuši strauju cenu kāpumu. Cenu pieaugumu kāpums visiem energoresursiem pēdējā pusgada laikā ir bijis ārkārtējs. Elektroenerģijas cena 2021. gada novembrī un decembrī ir sasniegusi arī vēsturiskos rekordus. Elektroenerģijas vairumtirdzniecības vidējā cena Eiropā saskaņā ar </w:t>
      </w:r>
      <w:proofErr w:type="spellStart"/>
      <w:r w:rsidRPr="002873AA">
        <w:t>Eurostat</w:t>
      </w:r>
      <w:proofErr w:type="spellEnd"/>
      <w:r w:rsidRPr="002873AA">
        <w:t xml:space="preserve"> datiem, salīdzinot ar 2019. gadu, kāpusi par 230%. Decembrī tika novērota jauna vēsturiski augstākā mēneša vidējā elektroenerģijas cena Latvijas tirdzniecības apgabalā sasniedza 207,40 EUR par megavatstundu, kas ir par 65,4% pārsniedz iepriekšējā mēneša rekordu un ir nepilnas piecas reizes augstāka kā pērn decembrī. Savukārt vēsturiski augstākā diennakts vidējā elektroenerģijas cena tika sasniegta 7. decembrī - 469,03 EUR/</w:t>
      </w:r>
      <w:proofErr w:type="spellStart"/>
      <w:r w:rsidRPr="002873AA">
        <w:t>MWh</w:t>
      </w:r>
      <w:proofErr w:type="spellEnd"/>
      <w:r w:rsidRPr="002873AA">
        <w:t xml:space="preserve"> un decembra laikā sasniegta jebkad augstākā elektroenerģijas stundas cena – 1000,07 EUR/</w:t>
      </w:r>
      <w:proofErr w:type="spellStart"/>
      <w:r w:rsidRPr="002873AA">
        <w:t>MWh</w:t>
      </w:r>
      <w:proofErr w:type="spellEnd"/>
      <w:r w:rsidRPr="002873AA">
        <w:t>. Neskatoties uz to, ka 2022. gada janvāra sākums varētu liecināt par situācijas stabilizēšanos, kas lielākā mērā saistīts ar tautsaimniecības aktivitātes mazināšanos konkrētajā laika periodā, turpmākās gada prognozes liecina, ka 2022. gada elektroenerģijas cenas samazināsies, taču tās joprojām būs pietiekami augstas un būtiski augstākas kā 2020. gadā un 2021.</w:t>
      </w:r>
      <w:r w:rsidR="006B164B" w:rsidRPr="002873AA">
        <w:t xml:space="preserve"> </w:t>
      </w:r>
      <w:r w:rsidRPr="002873AA">
        <w:t>gada pirmajā pusgadā.</w:t>
      </w:r>
      <w:r w:rsidRPr="002873AA">
        <w:rPr>
          <w:rStyle w:val="Vresatsauce"/>
        </w:rPr>
        <w:footnoteReference w:id="2"/>
      </w:r>
      <w:r w:rsidRPr="002873AA">
        <w:t xml:space="preserve"> Līdz ar to energoresursu cenu kāpumu būtiskāki ietekmēs aģentūras sniegto pakalpojumu izmaksas, it īpaši ūdenssaimniecības pakalpojumu izmaksas, kuru nodrošināšanā ir nepieciešama liela energoresursu izmantošana.</w:t>
      </w:r>
    </w:p>
    <w:p w14:paraId="36050728" w14:textId="74D8BC76" w:rsidR="00C37B67" w:rsidRPr="002873AA" w:rsidRDefault="00C37B67" w:rsidP="005C56A4">
      <w:pPr>
        <w:pStyle w:val="nodala1"/>
        <w:shd w:val="clear" w:color="auto" w:fill="FFFFFF" w:themeFill="background1"/>
        <w:ind w:firstLine="0"/>
        <w:rPr>
          <w:b w:val="0"/>
          <w:bCs w:val="0"/>
          <w:caps w:val="0"/>
          <w:noProof/>
        </w:rPr>
      </w:pPr>
    </w:p>
    <w:p w14:paraId="39C2F8AC" w14:textId="07CAB76E" w:rsidR="005C56A4" w:rsidRPr="002873AA" w:rsidRDefault="005C56A4" w:rsidP="005C56A4">
      <w:pPr>
        <w:pStyle w:val="nodala1"/>
        <w:shd w:val="clear" w:color="auto" w:fill="FFFFFF" w:themeFill="background1"/>
        <w:ind w:firstLine="0"/>
        <w:rPr>
          <w:b w:val="0"/>
          <w:bCs w:val="0"/>
          <w:caps w:val="0"/>
          <w:noProof/>
        </w:rPr>
      </w:pPr>
    </w:p>
    <w:p w14:paraId="06EB9B61" w14:textId="17B4965B" w:rsidR="005C56A4" w:rsidRPr="002873AA" w:rsidRDefault="005C56A4" w:rsidP="005C56A4">
      <w:pPr>
        <w:pStyle w:val="nodala1"/>
        <w:shd w:val="clear" w:color="auto" w:fill="FFFFFF" w:themeFill="background1"/>
        <w:ind w:firstLine="0"/>
        <w:rPr>
          <w:b w:val="0"/>
          <w:bCs w:val="0"/>
          <w:caps w:val="0"/>
          <w:noProof/>
        </w:rPr>
      </w:pPr>
    </w:p>
    <w:p w14:paraId="05F8EACB" w14:textId="39541708" w:rsidR="005C56A4" w:rsidRPr="002873AA" w:rsidRDefault="005C56A4" w:rsidP="005C56A4">
      <w:pPr>
        <w:pStyle w:val="nodala1"/>
        <w:shd w:val="clear" w:color="auto" w:fill="FFFFFF" w:themeFill="background1"/>
        <w:ind w:firstLine="0"/>
        <w:rPr>
          <w:b w:val="0"/>
          <w:bCs w:val="0"/>
          <w:caps w:val="0"/>
          <w:noProof/>
        </w:rPr>
      </w:pPr>
    </w:p>
    <w:p w14:paraId="63618999" w14:textId="751EBC6B" w:rsidR="00934A6E" w:rsidRDefault="00934A6E" w:rsidP="005C56A4">
      <w:pPr>
        <w:pStyle w:val="nodala1"/>
        <w:shd w:val="clear" w:color="auto" w:fill="FFFFFF" w:themeFill="background1"/>
        <w:ind w:firstLine="0"/>
        <w:rPr>
          <w:b w:val="0"/>
          <w:bCs w:val="0"/>
          <w:caps w:val="0"/>
          <w:noProof/>
        </w:rPr>
      </w:pPr>
    </w:p>
    <w:p w14:paraId="372F529A" w14:textId="56F03A0F" w:rsidR="00E2240E" w:rsidRDefault="00E2240E" w:rsidP="005C56A4">
      <w:pPr>
        <w:pStyle w:val="nodala1"/>
        <w:shd w:val="clear" w:color="auto" w:fill="FFFFFF" w:themeFill="background1"/>
        <w:ind w:firstLine="0"/>
        <w:rPr>
          <w:b w:val="0"/>
          <w:bCs w:val="0"/>
          <w:caps w:val="0"/>
          <w:noProof/>
        </w:rPr>
      </w:pPr>
    </w:p>
    <w:p w14:paraId="58F04570" w14:textId="14A4BA6C" w:rsidR="00E2240E" w:rsidRDefault="00E2240E" w:rsidP="005C56A4">
      <w:pPr>
        <w:pStyle w:val="nodala1"/>
        <w:shd w:val="clear" w:color="auto" w:fill="FFFFFF" w:themeFill="background1"/>
        <w:ind w:firstLine="0"/>
        <w:rPr>
          <w:b w:val="0"/>
          <w:bCs w:val="0"/>
          <w:caps w:val="0"/>
          <w:noProof/>
        </w:rPr>
      </w:pPr>
    </w:p>
    <w:p w14:paraId="0E9087D2" w14:textId="59B73ACF" w:rsidR="00E2240E" w:rsidRDefault="00E2240E" w:rsidP="005C56A4">
      <w:pPr>
        <w:pStyle w:val="nodala1"/>
        <w:shd w:val="clear" w:color="auto" w:fill="FFFFFF" w:themeFill="background1"/>
        <w:ind w:firstLine="0"/>
        <w:rPr>
          <w:b w:val="0"/>
          <w:bCs w:val="0"/>
          <w:caps w:val="0"/>
          <w:noProof/>
        </w:rPr>
      </w:pPr>
    </w:p>
    <w:p w14:paraId="655807E4" w14:textId="7D3396DB" w:rsidR="00E2240E" w:rsidRDefault="00E2240E" w:rsidP="005C56A4">
      <w:pPr>
        <w:pStyle w:val="nodala1"/>
        <w:shd w:val="clear" w:color="auto" w:fill="FFFFFF" w:themeFill="background1"/>
        <w:ind w:firstLine="0"/>
        <w:rPr>
          <w:b w:val="0"/>
          <w:bCs w:val="0"/>
          <w:caps w:val="0"/>
          <w:noProof/>
        </w:rPr>
      </w:pPr>
    </w:p>
    <w:p w14:paraId="3F2F5861" w14:textId="165E4ECB" w:rsidR="00E2240E" w:rsidRDefault="00E2240E" w:rsidP="005C56A4">
      <w:pPr>
        <w:pStyle w:val="nodala1"/>
        <w:shd w:val="clear" w:color="auto" w:fill="FFFFFF" w:themeFill="background1"/>
        <w:ind w:firstLine="0"/>
        <w:rPr>
          <w:b w:val="0"/>
          <w:bCs w:val="0"/>
          <w:caps w:val="0"/>
          <w:noProof/>
        </w:rPr>
      </w:pPr>
    </w:p>
    <w:p w14:paraId="3B017526" w14:textId="41F7FD82" w:rsidR="00E2240E" w:rsidRDefault="00E2240E" w:rsidP="005C56A4">
      <w:pPr>
        <w:pStyle w:val="nodala1"/>
        <w:shd w:val="clear" w:color="auto" w:fill="FFFFFF" w:themeFill="background1"/>
        <w:ind w:firstLine="0"/>
        <w:rPr>
          <w:b w:val="0"/>
          <w:bCs w:val="0"/>
          <w:caps w:val="0"/>
          <w:noProof/>
        </w:rPr>
      </w:pPr>
    </w:p>
    <w:p w14:paraId="61C541BC" w14:textId="6777BD82" w:rsidR="00E2240E" w:rsidRDefault="00E2240E" w:rsidP="005C56A4">
      <w:pPr>
        <w:pStyle w:val="nodala1"/>
        <w:shd w:val="clear" w:color="auto" w:fill="FFFFFF" w:themeFill="background1"/>
        <w:ind w:firstLine="0"/>
        <w:rPr>
          <w:b w:val="0"/>
          <w:bCs w:val="0"/>
          <w:caps w:val="0"/>
          <w:noProof/>
        </w:rPr>
      </w:pPr>
    </w:p>
    <w:p w14:paraId="77AE19DC" w14:textId="6D2313DE" w:rsidR="00E2240E" w:rsidRDefault="00E2240E" w:rsidP="005C56A4">
      <w:pPr>
        <w:pStyle w:val="nodala1"/>
        <w:shd w:val="clear" w:color="auto" w:fill="FFFFFF" w:themeFill="background1"/>
        <w:ind w:firstLine="0"/>
        <w:rPr>
          <w:b w:val="0"/>
          <w:bCs w:val="0"/>
          <w:caps w:val="0"/>
          <w:noProof/>
        </w:rPr>
      </w:pPr>
    </w:p>
    <w:p w14:paraId="75BE0ABB" w14:textId="77777777" w:rsidR="00E2240E" w:rsidRDefault="00E2240E" w:rsidP="005C56A4">
      <w:pPr>
        <w:pStyle w:val="nodala1"/>
        <w:shd w:val="clear" w:color="auto" w:fill="FFFFFF" w:themeFill="background1"/>
        <w:ind w:firstLine="0"/>
        <w:rPr>
          <w:b w:val="0"/>
          <w:bCs w:val="0"/>
          <w:caps w:val="0"/>
          <w:noProof/>
        </w:rPr>
      </w:pPr>
    </w:p>
    <w:p w14:paraId="52E10619" w14:textId="1DBD46F9" w:rsidR="008536D4" w:rsidRPr="002873AA" w:rsidRDefault="008536D4" w:rsidP="005C56A4">
      <w:pPr>
        <w:pStyle w:val="nodala1"/>
        <w:shd w:val="clear" w:color="auto" w:fill="FFFFFF" w:themeFill="background1"/>
        <w:ind w:firstLine="0"/>
        <w:rPr>
          <w:b w:val="0"/>
          <w:bCs w:val="0"/>
          <w:caps w:val="0"/>
          <w:noProof/>
        </w:rPr>
      </w:pPr>
    </w:p>
    <w:p w14:paraId="79F04A7E" w14:textId="2606D525" w:rsidR="00C37B67" w:rsidRPr="002873AA" w:rsidRDefault="00C37B67" w:rsidP="00F666E4">
      <w:pPr>
        <w:pStyle w:val="nodala1"/>
        <w:numPr>
          <w:ilvl w:val="0"/>
          <w:numId w:val="19"/>
        </w:numPr>
        <w:shd w:val="clear" w:color="auto" w:fill="FFFF00"/>
        <w:rPr>
          <w:noProof/>
          <w:vanish/>
          <w:sz w:val="28"/>
        </w:rPr>
      </w:pPr>
      <w:bookmarkStart w:id="43" w:name="_Toc44487297"/>
      <w:bookmarkStart w:id="44" w:name="_Toc102505831"/>
      <w:bookmarkEnd w:id="43"/>
      <w:bookmarkEnd w:id="44"/>
    </w:p>
    <w:p w14:paraId="1266B01F" w14:textId="77777777" w:rsidR="00C37B67" w:rsidRPr="002873AA" w:rsidRDefault="00C37B67" w:rsidP="00F666E4">
      <w:pPr>
        <w:pStyle w:val="nodala1"/>
        <w:shd w:val="clear" w:color="auto" w:fill="FFFF00"/>
        <w:ind w:left="284" w:hanging="284"/>
        <w:rPr>
          <w:noProof/>
          <w:vanish/>
          <w:sz w:val="28"/>
        </w:rPr>
      </w:pPr>
    </w:p>
    <w:p w14:paraId="087F61EB" w14:textId="77777777" w:rsidR="00C37B67" w:rsidRPr="002873AA" w:rsidRDefault="00C37B67" w:rsidP="00F666E4">
      <w:pPr>
        <w:pStyle w:val="nodala1"/>
        <w:shd w:val="clear" w:color="auto" w:fill="FFFF00"/>
        <w:ind w:left="284" w:hanging="284"/>
        <w:rPr>
          <w:noProof/>
          <w:vanish/>
          <w:sz w:val="28"/>
        </w:rPr>
      </w:pPr>
    </w:p>
    <w:p w14:paraId="19DC20E2" w14:textId="77777777" w:rsidR="00C37B67" w:rsidRPr="002873AA" w:rsidRDefault="00C37B67" w:rsidP="00F666E4">
      <w:pPr>
        <w:pStyle w:val="nodala1"/>
        <w:shd w:val="clear" w:color="auto" w:fill="FFFF00"/>
        <w:ind w:left="284" w:hanging="284"/>
        <w:rPr>
          <w:noProof/>
          <w:vanish/>
          <w:sz w:val="28"/>
        </w:rPr>
      </w:pPr>
    </w:p>
    <w:p w14:paraId="2CE62D88" w14:textId="77777777" w:rsidR="00C37B67" w:rsidRPr="002873AA" w:rsidRDefault="00C37B67" w:rsidP="00F666E4">
      <w:pPr>
        <w:pStyle w:val="nodala1"/>
        <w:shd w:val="clear" w:color="auto" w:fill="FFFF00"/>
        <w:ind w:left="284" w:hanging="284"/>
        <w:rPr>
          <w:noProof/>
          <w:vanish/>
          <w:sz w:val="28"/>
        </w:rPr>
      </w:pPr>
    </w:p>
    <w:p w14:paraId="156D936D" w14:textId="77777777" w:rsidR="00C37B67" w:rsidRPr="002873AA" w:rsidRDefault="00C37B67" w:rsidP="00F666E4">
      <w:pPr>
        <w:pStyle w:val="Sarakstarindkopa"/>
        <w:numPr>
          <w:ilvl w:val="0"/>
          <w:numId w:val="18"/>
        </w:numPr>
        <w:shd w:val="clear" w:color="auto" w:fill="FFFF00"/>
        <w:spacing w:after="0" w:line="360" w:lineRule="auto"/>
        <w:ind w:left="284" w:hanging="284"/>
        <w:contextualSpacing w:val="0"/>
        <w:jc w:val="both"/>
        <w:rPr>
          <w:rFonts w:ascii="Times New Roman" w:eastAsia="Times New Roman" w:hAnsi="Times New Roman"/>
          <w:b/>
          <w:bCs/>
          <w:caps/>
          <w:noProof/>
          <w:vanish/>
          <w:sz w:val="24"/>
          <w:szCs w:val="24"/>
          <w:lang w:val="lv-LV" w:eastAsia="lv-LV"/>
        </w:rPr>
      </w:pPr>
    </w:p>
    <w:p w14:paraId="27BD67FC" w14:textId="77777777" w:rsidR="00C37B67" w:rsidRPr="002873AA" w:rsidRDefault="00C37B67" w:rsidP="00F666E4">
      <w:pPr>
        <w:pStyle w:val="Sarakstarindkopa"/>
        <w:numPr>
          <w:ilvl w:val="0"/>
          <w:numId w:val="18"/>
        </w:numPr>
        <w:shd w:val="clear" w:color="auto" w:fill="FFFF00"/>
        <w:spacing w:after="0" w:line="360" w:lineRule="auto"/>
        <w:ind w:left="284" w:hanging="284"/>
        <w:contextualSpacing w:val="0"/>
        <w:jc w:val="both"/>
        <w:rPr>
          <w:rFonts w:ascii="Times New Roman" w:eastAsia="Times New Roman" w:hAnsi="Times New Roman"/>
          <w:b/>
          <w:bCs/>
          <w:caps/>
          <w:noProof/>
          <w:vanish/>
          <w:sz w:val="24"/>
          <w:szCs w:val="24"/>
          <w:lang w:val="lv-LV" w:eastAsia="lv-LV"/>
        </w:rPr>
      </w:pPr>
    </w:p>
    <w:p w14:paraId="284AE88B" w14:textId="77777777" w:rsidR="00C37B67" w:rsidRPr="002873AA" w:rsidRDefault="00C37B67" w:rsidP="00F666E4">
      <w:pPr>
        <w:pStyle w:val="Sarakstarindkopa"/>
        <w:numPr>
          <w:ilvl w:val="0"/>
          <w:numId w:val="18"/>
        </w:numPr>
        <w:shd w:val="clear" w:color="auto" w:fill="FFFF00"/>
        <w:spacing w:after="0" w:line="360" w:lineRule="auto"/>
        <w:ind w:left="284" w:hanging="284"/>
        <w:contextualSpacing w:val="0"/>
        <w:jc w:val="both"/>
        <w:rPr>
          <w:rFonts w:ascii="Times New Roman" w:eastAsia="Times New Roman" w:hAnsi="Times New Roman"/>
          <w:b/>
          <w:bCs/>
          <w:caps/>
          <w:noProof/>
          <w:vanish/>
          <w:sz w:val="24"/>
          <w:szCs w:val="24"/>
          <w:lang w:val="lv-LV" w:eastAsia="lv-LV"/>
        </w:rPr>
      </w:pPr>
    </w:p>
    <w:p w14:paraId="5CC7E699" w14:textId="77777777" w:rsidR="00C37B67" w:rsidRPr="002873AA" w:rsidRDefault="00C37B67" w:rsidP="00F666E4">
      <w:pPr>
        <w:pStyle w:val="Sarakstarindkopa"/>
        <w:numPr>
          <w:ilvl w:val="0"/>
          <w:numId w:val="18"/>
        </w:numPr>
        <w:shd w:val="clear" w:color="auto" w:fill="FFFF00"/>
        <w:spacing w:after="0" w:line="360" w:lineRule="auto"/>
        <w:ind w:left="284" w:hanging="284"/>
        <w:contextualSpacing w:val="0"/>
        <w:jc w:val="both"/>
        <w:rPr>
          <w:rFonts w:ascii="Times New Roman" w:eastAsia="Times New Roman" w:hAnsi="Times New Roman"/>
          <w:b/>
          <w:bCs/>
          <w:caps/>
          <w:noProof/>
          <w:vanish/>
          <w:sz w:val="24"/>
          <w:szCs w:val="24"/>
          <w:lang w:val="lv-LV" w:eastAsia="lv-LV"/>
        </w:rPr>
      </w:pPr>
    </w:p>
    <w:p w14:paraId="7BE66E12" w14:textId="77777777" w:rsidR="00C37B67" w:rsidRPr="002873AA" w:rsidRDefault="00C37B67" w:rsidP="00F666E4">
      <w:pPr>
        <w:pStyle w:val="Sarakstarindkopa"/>
        <w:numPr>
          <w:ilvl w:val="0"/>
          <w:numId w:val="18"/>
        </w:numPr>
        <w:shd w:val="clear" w:color="auto" w:fill="FFFF00"/>
        <w:spacing w:after="0" w:line="360" w:lineRule="auto"/>
        <w:ind w:left="284" w:hanging="284"/>
        <w:contextualSpacing w:val="0"/>
        <w:jc w:val="both"/>
        <w:rPr>
          <w:rFonts w:ascii="Times New Roman" w:eastAsia="Times New Roman" w:hAnsi="Times New Roman"/>
          <w:b/>
          <w:bCs/>
          <w:caps/>
          <w:noProof/>
          <w:vanish/>
          <w:sz w:val="24"/>
          <w:szCs w:val="24"/>
          <w:lang w:val="lv-LV" w:eastAsia="lv-LV"/>
        </w:rPr>
      </w:pPr>
    </w:p>
    <w:p w14:paraId="5219975B" w14:textId="49825B9C" w:rsidR="00C37B67" w:rsidRPr="009F7778" w:rsidRDefault="00C37B67" w:rsidP="009F7778">
      <w:pPr>
        <w:pStyle w:val="nodala1"/>
        <w:numPr>
          <w:ilvl w:val="0"/>
          <w:numId w:val="18"/>
        </w:numPr>
        <w:ind w:left="284" w:hanging="284"/>
        <w:rPr>
          <w:noProof/>
        </w:rPr>
      </w:pPr>
      <w:bookmarkStart w:id="45" w:name="_Toc44487298"/>
      <w:bookmarkStart w:id="46" w:name="_Toc102505832"/>
      <w:r w:rsidRPr="009F7778">
        <w:rPr>
          <w:noProof/>
        </w:rPr>
        <w:t>Neatkarīgu revidentu ziņojums</w:t>
      </w:r>
      <w:bookmarkEnd w:id="45"/>
      <w:bookmarkEnd w:id="46"/>
    </w:p>
    <w:p w14:paraId="290150EE" w14:textId="7B6F6319" w:rsidR="005D02BD" w:rsidRPr="002873AA" w:rsidRDefault="00DF67E8" w:rsidP="005C56A4">
      <w:pPr>
        <w:pStyle w:val="nodala1"/>
        <w:shd w:val="clear" w:color="auto" w:fill="FFFFFF" w:themeFill="background1"/>
        <w:ind w:left="284" w:firstLine="0"/>
        <w:rPr>
          <w:noProof/>
          <w:highlight w:val="yellow"/>
        </w:rPr>
      </w:pPr>
      <w:r>
        <w:rPr>
          <w:rFonts w:eastAsiaTheme="majorEastAsia" w:cstheme="majorBidi"/>
          <w:b w:val="0"/>
          <w:bCs w:val="0"/>
          <w:noProof/>
          <w:color w:val="365F91" w:themeColor="accent1" w:themeShade="BF"/>
          <w:sz w:val="22"/>
          <w:szCs w:val="22"/>
        </w:rPr>
        <w:drawing>
          <wp:anchor distT="0" distB="0" distL="114300" distR="114300" simplePos="0" relativeHeight="251658240" behindDoc="0" locked="0" layoutInCell="1" allowOverlap="1" wp14:anchorId="77E04066" wp14:editId="68AE7649">
            <wp:simplePos x="0" y="0"/>
            <wp:positionH relativeFrom="column">
              <wp:posOffset>73025</wp:posOffset>
            </wp:positionH>
            <wp:positionV relativeFrom="paragraph">
              <wp:posOffset>213995</wp:posOffset>
            </wp:positionV>
            <wp:extent cx="5850255" cy="806450"/>
            <wp:effectExtent l="0" t="0" r="0" b="0"/>
            <wp:wrapSquare wrapText="bothSides"/>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50255" cy="806450"/>
                    </a:xfrm>
                    <a:prstGeom prst="rect">
                      <a:avLst/>
                    </a:prstGeom>
                  </pic:spPr>
                </pic:pic>
              </a:graphicData>
            </a:graphic>
            <wp14:sizeRelH relativeFrom="page">
              <wp14:pctWidth>0</wp14:pctWidth>
            </wp14:sizeRelH>
            <wp14:sizeRelV relativeFrom="page">
              <wp14:pctHeight>0</wp14:pctHeight>
            </wp14:sizeRelV>
          </wp:anchor>
        </w:drawing>
      </w:r>
    </w:p>
    <w:p w14:paraId="26DC5438" w14:textId="77777777" w:rsidR="00DF67E8" w:rsidRDefault="00DF67E8" w:rsidP="00DF67E8">
      <w:pPr>
        <w:pStyle w:val="Default"/>
        <w:rPr>
          <w:b/>
          <w:bCs/>
          <w:sz w:val="23"/>
          <w:szCs w:val="23"/>
        </w:rPr>
      </w:pPr>
    </w:p>
    <w:p w14:paraId="0CF98032" w14:textId="4DBB55ED" w:rsidR="00DF67E8" w:rsidRDefault="00DF67E8" w:rsidP="00DF67E8">
      <w:pPr>
        <w:pStyle w:val="Default"/>
        <w:jc w:val="center"/>
        <w:rPr>
          <w:sz w:val="23"/>
          <w:szCs w:val="23"/>
        </w:rPr>
      </w:pPr>
      <w:r>
        <w:rPr>
          <w:b/>
          <w:bCs/>
          <w:sz w:val="23"/>
          <w:szCs w:val="23"/>
        </w:rPr>
        <w:t>NEATKARĪGU REVIDENTU ZIŅOJUMS</w:t>
      </w:r>
    </w:p>
    <w:p w14:paraId="5AB7C652" w14:textId="6D97AA21" w:rsidR="00DF67E8" w:rsidRDefault="00DF67E8" w:rsidP="00DF67E8">
      <w:pPr>
        <w:pStyle w:val="Default"/>
        <w:jc w:val="center"/>
        <w:rPr>
          <w:sz w:val="23"/>
          <w:szCs w:val="23"/>
        </w:rPr>
      </w:pPr>
      <w:r>
        <w:rPr>
          <w:sz w:val="23"/>
          <w:szCs w:val="23"/>
        </w:rPr>
        <w:t>Rīgā</w:t>
      </w:r>
    </w:p>
    <w:p w14:paraId="721EEFF2" w14:textId="77777777" w:rsidR="00DF67E8" w:rsidRDefault="00DF67E8" w:rsidP="00DF67E8">
      <w:pPr>
        <w:pStyle w:val="Default"/>
        <w:rPr>
          <w:i/>
          <w:iCs/>
          <w:sz w:val="23"/>
          <w:szCs w:val="23"/>
        </w:rPr>
      </w:pPr>
    </w:p>
    <w:p w14:paraId="57400E8E" w14:textId="3ACB7EDF" w:rsidR="00DF67E8" w:rsidRDefault="00DF67E8" w:rsidP="00DF67E8">
      <w:pPr>
        <w:pStyle w:val="Default"/>
        <w:rPr>
          <w:sz w:val="23"/>
          <w:szCs w:val="23"/>
        </w:rPr>
      </w:pPr>
      <w:r>
        <w:rPr>
          <w:i/>
          <w:iCs/>
          <w:sz w:val="23"/>
          <w:szCs w:val="23"/>
        </w:rPr>
        <w:t xml:space="preserve">Dokumenta datums ir tā elektroniskās parakstīšanas laiks                                                       </w:t>
      </w:r>
      <w:r>
        <w:rPr>
          <w:sz w:val="23"/>
          <w:szCs w:val="23"/>
        </w:rPr>
        <w:t xml:space="preserve">Nr.105 </w:t>
      </w:r>
    </w:p>
    <w:p w14:paraId="4F7B4476" w14:textId="2BCEFC8A" w:rsidR="00DF67E8" w:rsidRDefault="00DF67E8" w:rsidP="00DF67E8">
      <w:pPr>
        <w:pStyle w:val="Default"/>
        <w:rPr>
          <w:sz w:val="23"/>
          <w:szCs w:val="23"/>
        </w:rPr>
      </w:pPr>
      <w:r>
        <w:rPr>
          <w:sz w:val="23"/>
          <w:szCs w:val="23"/>
        </w:rPr>
        <w:t xml:space="preserve">2022.gada 29.aprīlī </w:t>
      </w:r>
    </w:p>
    <w:p w14:paraId="3EBB1792" w14:textId="2A8402EC" w:rsidR="00DF67E8" w:rsidRDefault="00DF67E8" w:rsidP="00DF67E8">
      <w:pPr>
        <w:pStyle w:val="Default"/>
        <w:rPr>
          <w:sz w:val="23"/>
          <w:szCs w:val="23"/>
        </w:rPr>
      </w:pPr>
    </w:p>
    <w:p w14:paraId="2570EB22" w14:textId="77777777" w:rsidR="00DF67E8" w:rsidRDefault="00DF67E8" w:rsidP="00DF67E8">
      <w:pPr>
        <w:pStyle w:val="Default"/>
        <w:rPr>
          <w:sz w:val="23"/>
          <w:szCs w:val="23"/>
        </w:rPr>
      </w:pPr>
    </w:p>
    <w:p w14:paraId="46FE4BC4" w14:textId="77777777" w:rsidR="00DF67E8" w:rsidRDefault="00DF67E8" w:rsidP="00DF67E8">
      <w:pPr>
        <w:pStyle w:val="Default"/>
        <w:rPr>
          <w:sz w:val="23"/>
          <w:szCs w:val="23"/>
        </w:rPr>
      </w:pPr>
      <w:r>
        <w:rPr>
          <w:b/>
          <w:bCs/>
          <w:sz w:val="23"/>
          <w:szCs w:val="23"/>
        </w:rPr>
        <w:t xml:space="preserve">Ogres novada pašvaldības aģentūras “Ogres komunikācijas” vadībai </w:t>
      </w:r>
    </w:p>
    <w:p w14:paraId="2DE12DB2" w14:textId="77777777" w:rsidR="00DF67E8" w:rsidRDefault="00DF67E8" w:rsidP="00DF67E8">
      <w:pPr>
        <w:pStyle w:val="Default"/>
        <w:rPr>
          <w:b/>
          <w:bCs/>
          <w:sz w:val="23"/>
          <w:szCs w:val="23"/>
        </w:rPr>
      </w:pPr>
    </w:p>
    <w:p w14:paraId="2C9632D9" w14:textId="77777777" w:rsidR="00DF67E8" w:rsidRDefault="00DF67E8" w:rsidP="00DF67E8">
      <w:pPr>
        <w:pStyle w:val="Default"/>
        <w:rPr>
          <w:b/>
          <w:bCs/>
          <w:sz w:val="23"/>
          <w:szCs w:val="23"/>
        </w:rPr>
      </w:pPr>
    </w:p>
    <w:p w14:paraId="24AD836F" w14:textId="32A2DA1C" w:rsidR="00DF67E8" w:rsidRDefault="00DF67E8" w:rsidP="00DF67E8">
      <w:pPr>
        <w:pStyle w:val="Default"/>
        <w:jc w:val="both"/>
        <w:rPr>
          <w:sz w:val="23"/>
          <w:szCs w:val="23"/>
        </w:rPr>
      </w:pPr>
      <w:r>
        <w:rPr>
          <w:b/>
          <w:bCs/>
          <w:sz w:val="23"/>
          <w:szCs w:val="23"/>
        </w:rPr>
        <w:t xml:space="preserve">Atzinums </w:t>
      </w:r>
    </w:p>
    <w:p w14:paraId="2F97FC03" w14:textId="77777777" w:rsidR="00DF67E8" w:rsidRDefault="00DF67E8" w:rsidP="00DF67E8">
      <w:pPr>
        <w:pStyle w:val="Default"/>
        <w:jc w:val="both"/>
        <w:rPr>
          <w:sz w:val="23"/>
          <w:szCs w:val="23"/>
        </w:rPr>
      </w:pPr>
      <w:r>
        <w:rPr>
          <w:sz w:val="23"/>
          <w:szCs w:val="23"/>
        </w:rPr>
        <w:t xml:space="preserve">Mēs esam veikuši </w:t>
      </w:r>
      <w:r>
        <w:rPr>
          <w:b/>
          <w:bCs/>
          <w:sz w:val="23"/>
          <w:szCs w:val="23"/>
        </w:rPr>
        <w:t xml:space="preserve">Ogres novada pašvaldības aģentūras “Ogres komunikācijas” </w:t>
      </w:r>
      <w:r>
        <w:rPr>
          <w:sz w:val="23"/>
          <w:szCs w:val="23"/>
        </w:rPr>
        <w:t xml:space="preserve">(turpmāk tekstā „Aģentūra”) pievienotajā gada pārskatā ietvertā finanšu pārskata revīziju. Pievienotais finanšu pārskats ietver: </w:t>
      </w:r>
    </w:p>
    <w:p w14:paraId="74ABCBE3" w14:textId="31EA028C" w:rsidR="00DF67E8" w:rsidRDefault="00DF67E8" w:rsidP="000E1A0D">
      <w:pPr>
        <w:pStyle w:val="Default"/>
        <w:numPr>
          <w:ilvl w:val="0"/>
          <w:numId w:val="33"/>
        </w:numPr>
        <w:spacing w:after="44"/>
        <w:jc w:val="both"/>
        <w:rPr>
          <w:sz w:val="23"/>
          <w:szCs w:val="23"/>
        </w:rPr>
      </w:pPr>
      <w:r>
        <w:rPr>
          <w:sz w:val="23"/>
          <w:szCs w:val="23"/>
        </w:rPr>
        <w:t xml:space="preserve">pārskatu par finansiālo stāvokli 2021. gada 31. decembrī (bilance); </w:t>
      </w:r>
    </w:p>
    <w:p w14:paraId="7DB9CAA2" w14:textId="79707140" w:rsidR="00DF67E8" w:rsidRDefault="00DF67E8" w:rsidP="000E1A0D">
      <w:pPr>
        <w:pStyle w:val="Default"/>
        <w:numPr>
          <w:ilvl w:val="0"/>
          <w:numId w:val="33"/>
        </w:numPr>
        <w:spacing w:after="44"/>
        <w:jc w:val="both"/>
        <w:rPr>
          <w:sz w:val="23"/>
          <w:szCs w:val="23"/>
        </w:rPr>
      </w:pPr>
      <w:r>
        <w:rPr>
          <w:sz w:val="23"/>
          <w:szCs w:val="23"/>
        </w:rPr>
        <w:t xml:space="preserve">pārskatu par darbības finansiālajiem rezultātiem par gadu, kas noslēdzās 2021. gada 31. decembrī; </w:t>
      </w:r>
    </w:p>
    <w:p w14:paraId="5B9F9CC4" w14:textId="69B58D86" w:rsidR="00DF67E8" w:rsidRDefault="00DF67E8" w:rsidP="000E1A0D">
      <w:pPr>
        <w:pStyle w:val="Default"/>
        <w:numPr>
          <w:ilvl w:val="0"/>
          <w:numId w:val="33"/>
        </w:numPr>
        <w:spacing w:after="44"/>
        <w:jc w:val="both"/>
        <w:rPr>
          <w:sz w:val="23"/>
          <w:szCs w:val="23"/>
        </w:rPr>
      </w:pPr>
      <w:r>
        <w:rPr>
          <w:sz w:val="23"/>
          <w:szCs w:val="23"/>
        </w:rPr>
        <w:t xml:space="preserve">pašu kapitāla izmaiņu pārskatu par gadu, kas noslēdzās 2021. gada 31. decembrī; </w:t>
      </w:r>
    </w:p>
    <w:p w14:paraId="154DE50C" w14:textId="75032F75" w:rsidR="00DF67E8" w:rsidRDefault="00DF67E8" w:rsidP="000E1A0D">
      <w:pPr>
        <w:pStyle w:val="Default"/>
        <w:numPr>
          <w:ilvl w:val="0"/>
          <w:numId w:val="33"/>
        </w:numPr>
        <w:spacing w:after="44"/>
        <w:jc w:val="both"/>
        <w:rPr>
          <w:sz w:val="23"/>
          <w:szCs w:val="23"/>
        </w:rPr>
      </w:pPr>
      <w:r>
        <w:rPr>
          <w:sz w:val="23"/>
          <w:szCs w:val="23"/>
        </w:rPr>
        <w:t xml:space="preserve">naudas plūsmas pārskatu par gadu, kas noslēdzās 2021. gada 31. decembrī; </w:t>
      </w:r>
    </w:p>
    <w:p w14:paraId="6858A8AA" w14:textId="16409D48" w:rsidR="00DF67E8" w:rsidRDefault="00DF67E8" w:rsidP="000E1A0D">
      <w:pPr>
        <w:pStyle w:val="Default"/>
        <w:numPr>
          <w:ilvl w:val="0"/>
          <w:numId w:val="33"/>
        </w:numPr>
        <w:jc w:val="both"/>
        <w:rPr>
          <w:sz w:val="23"/>
          <w:szCs w:val="23"/>
        </w:rPr>
      </w:pPr>
      <w:r>
        <w:rPr>
          <w:sz w:val="23"/>
          <w:szCs w:val="23"/>
        </w:rPr>
        <w:t xml:space="preserve">finanšu pārskata pielikumu, tai skaitā, finanšu pārskata posteņu skaidrojumu, grāmatvedības uzskaites principu aprakstu un gada pārskata sagatavošanas principu aprakstu. </w:t>
      </w:r>
    </w:p>
    <w:p w14:paraId="2C4B8183" w14:textId="77777777" w:rsidR="00DF67E8" w:rsidRDefault="00DF67E8" w:rsidP="00DF67E8">
      <w:pPr>
        <w:pStyle w:val="Default"/>
        <w:rPr>
          <w:sz w:val="23"/>
          <w:szCs w:val="23"/>
        </w:rPr>
      </w:pPr>
    </w:p>
    <w:p w14:paraId="67D4D285" w14:textId="77777777" w:rsidR="00DF67E8" w:rsidRDefault="00DF67E8" w:rsidP="00DF67E8">
      <w:pPr>
        <w:pStyle w:val="Default"/>
        <w:jc w:val="both"/>
        <w:rPr>
          <w:sz w:val="23"/>
          <w:szCs w:val="23"/>
        </w:rPr>
      </w:pPr>
      <w:r>
        <w:rPr>
          <w:sz w:val="23"/>
          <w:szCs w:val="23"/>
        </w:rPr>
        <w:t xml:space="preserve">Mūsuprāt, pievienotais finanšu pārskats sniedz patiesu un skaidru priekšstatu par </w:t>
      </w:r>
      <w:r>
        <w:rPr>
          <w:b/>
          <w:bCs/>
          <w:sz w:val="23"/>
          <w:szCs w:val="23"/>
        </w:rPr>
        <w:t xml:space="preserve">Ogres novada pašvaldības aģentūras “Ogres komunikācijas” </w:t>
      </w:r>
      <w:r>
        <w:rPr>
          <w:sz w:val="23"/>
          <w:szCs w:val="23"/>
        </w:rPr>
        <w:t>finansiālo stāvokli 2021. gada 31. decembrī un par tās darbības finanšu rezultātiem un naudas plūsmu gadā, kas noslēdzās 2021. gada 31. decembrī, saskaņā ar Ministru Kabineta 2018. gada 19. jūnija noteikumiem Nr. 344 „Gada pārskata sagatavošanas kārtība”.</w:t>
      </w:r>
    </w:p>
    <w:p w14:paraId="67B44CD0" w14:textId="19297E09" w:rsidR="00DF67E8" w:rsidRDefault="00DF67E8" w:rsidP="00DF67E8">
      <w:pPr>
        <w:pStyle w:val="Default"/>
        <w:jc w:val="both"/>
        <w:rPr>
          <w:sz w:val="23"/>
          <w:szCs w:val="23"/>
        </w:rPr>
      </w:pPr>
      <w:r>
        <w:rPr>
          <w:sz w:val="23"/>
          <w:szCs w:val="23"/>
        </w:rPr>
        <w:t xml:space="preserve"> </w:t>
      </w:r>
    </w:p>
    <w:p w14:paraId="0AF3B9AF" w14:textId="77777777" w:rsidR="00DF67E8" w:rsidRDefault="00DF67E8" w:rsidP="00DF67E8">
      <w:pPr>
        <w:pStyle w:val="Default"/>
        <w:jc w:val="both"/>
        <w:rPr>
          <w:sz w:val="23"/>
          <w:szCs w:val="23"/>
        </w:rPr>
      </w:pPr>
      <w:r>
        <w:rPr>
          <w:b/>
          <w:bCs/>
          <w:sz w:val="23"/>
          <w:szCs w:val="23"/>
        </w:rPr>
        <w:t xml:space="preserve">Atzinuma pamatojums </w:t>
      </w:r>
    </w:p>
    <w:p w14:paraId="43271430" w14:textId="77777777" w:rsidR="00DF67E8" w:rsidRDefault="00DF67E8" w:rsidP="00DF67E8">
      <w:pPr>
        <w:pStyle w:val="Default"/>
        <w:jc w:val="both"/>
        <w:rPr>
          <w:sz w:val="23"/>
          <w:szCs w:val="23"/>
        </w:rPr>
      </w:pPr>
      <w:r>
        <w:rPr>
          <w:sz w:val="23"/>
          <w:szCs w:val="23"/>
        </w:rPr>
        <w:t xml:space="preserve">Saskaņā ar Revīzijas pakalpojumu likumu, mēs veicām revīziju ievērojot Latvijā atzītos starptautiskos publiskā sektora revīzijas standartus (turpmāk - ISSAI). Mūsu pienākumi, kas noteikti šajos standartos, tālāk izklāstīti mūsu ziņojuma sadaļā “Revidenta atbildība par finanšu pārskata revīziju”. </w:t>
      </w:r>
    </w:p>
    <w:p w14:paraId="2832CA2B" w14:textId="77777777" w:rsidR="00DF67E8" w:rsidRDefault="00DF67E8" w:rsidP="00DF67E8">
      <w:pPr>
        <w:pStyle w:val="Default"/>
        <w:jc w:val="both"/>
        <w:rPr>
          <w:sz w:val="23"/>
          <w:szCs w:val="23"/>
        </w:rPr>
      </w:pPr>
    </w:p>
    <w:p w14:paraId="4D3E5652" w14:textId="6A9D1B72" w:rsidR="00DF67E8" w:rsidRDefault="00DF67E8" w:rsidP="00DF67E8">
      <w:pPr>
        <w:pStyle w:val="Default"/>
        <w:jc w:val="both"/>
        <w:rPr>
          <w:sz w:val="23"/>
          <w:szCs w:val="23"/>
        </w:rPr>
      </w:pPr>
      <w:r>
        <w:rPr>
          <w:sz w:val="23"/>
          <w:szCs w:val="23"/>
        </w:rPr>
        <w:t xml:space="preserve">Mēs esam neatkarīgi no Aģentūras saskaņā ar Starptautiskās Grāmatvežu ētikas standartu padomes izstrādātā Starptautiskā Profesionālu grāmatvežu ētikas kodeksa (tostarp Starptautisko Neatkarības standartu) prasībām un Revīzijas pakalpojumu likumā iekļautajām neatkarības prasībām, kas ir piemērojamas mūsu veiktajai finanšu pārskata revīzijai. Mēs esam ievērojuši arī Revīzijas pakalpojumu likumā un Starptautiskā Profesionālu grāmatvežu ētikas kodeksā (tostarp Starptautiskajos Neatkarības standartos) noteiktos pārējos profesionālās ētikas principus un objektivitātes prasības. </w:t>
      </w:r>
    </w:p>
    <w:p w14:paraId="115CAF87" w14:textId="77777777" w:rsidR="00DF67E8" w:rsidRDefault="00DF67E8" w:rsidP="00DF67E8">
      <w:pPr>
        <w:pStyle w:val="Default"/>
        <w:jc w:val="both"/>
        <w:rPr>
          <w:sz w:val="23"/>
          <w:szCs w:val="23"/>
        </w:rPr>
      </w:pPr>
    </w:p>
    <w:p w14:paraId="6B825C4E" w14:textId="0F372249" w:rsidR="00DF67E8" w:rsidRDefault="00DF67E8" w:rsidP="00DF67E8">
      <w:pPr>
        <w:pStyle w:val="Default"/>
        <w:jc w:val="both"/>
        <w:rPr>
          <w:sz w:val="23"/>
          <w:szCs w:val="23"/>
        </w:rPr>
      </w:pPr>
      <w:r>
        <w:rPr>
          <w:sz w:val="23"/>
          <w:szCs w:val="23"/>
        </w:rPr>
        <w:lastRenderedPageBreak/>
        <w:t xml:space="preserve">Mēs uzskatām, ka mūsu iegūtie revīzijas pierādījumi dod pietiekamu un atbilstošu pamatojumu mūsu atzinumam. </w:t>
      </w:r>
    </w:p>
    <w:p w14:paraId="512B05B6" w14:textId="77777777" w:rsidR="000E1A0D" w:rsidRDefault="000E1A0D" w:rsidP="00DF67E8">
      <w:pPr>
        <w:pStyle w:val="Default"/>
        <w:jc w:val="both"/>
        <w:rPr>
          <w:sz w:val="23"/>
          <w:szCs w:val="23"/>
        </w:rPr>
      </w:pPr>
    </w:p>
    <w:p w14:paraId="031C1859" w14:textId="77777777" w:rsidR="00DF67E8" w:rsidRPr="000E1A0D" w:rsidRDefault="00DF67E8" w:rsidP="00DF67E8">
      <w:pPr>
        <w:pStyle w:val="Default"/>
        <w:jc w:val="both"/>
        <w:rPr>
          <w:i/>
          <w:iCs/>
          <w:sz w:val="23"/>
          <w:szCs w:val="23"/>
          <w:u w:val="single"/>
        </w:rPr>
      </w:pPr>
      <w:r w:rsidRPr="000E1A0D">
        <w:rPr>
          <w:i/>
          <w:iCs/>
          <w:sz w:val="23"/>
          <w:szCs w:val="23"/>
          <w:u w:val="single"/>
        </w:rPr>
        <w:t xml:space="preserve">Apstākļu akcentējums </w:t>
      </w:r>
    </w:p>
    <w:p w14:paraId="666A84D5" w14:textId="77777777" w:rsidR="000E1A0D" w:rsidRDefault="00DF67E8" w:rsidP="000E1A0D">
      <w:pPr>
        <w:pStyle w:val="Default"/>
        <w:jc w:val="both"/>
        <w:rPr>
          <w:sz w:val="23"/>
          <w:szCs w:val="23"/>
        </w:rPr>
      </w:pPr>
      <w:r>
        <w:rPr>
          <w:sz w:val="23"/>
          <w:szCs w:val="23"/>
        </w:rPr>
        <w:t xml:space="preserve">Mēs vēršam uzmanību uz bilances pielikuma piezīmi Nr. 1.2. “Pamatlīdzekļi” un Grāmatvedības uzskaites pamatprincipu apraksta sadaļas 2.2.”Pamatlīdzekļi, tai skaitā nolietojums” iekļauto informāciju: </w:t>
      </w:r>
    </w:p>
    <w:p w14:paraId="658A8D38" w14:textId="68E85A7E" w:rsidR="00DF67E8" w:rsidRDefault="00DF67E8" w:rsidP="000E1A0D">
      <w:pPr>
        <w:pStyle w:val="Default"/>
        <w:numPr>
          <w:ilvl w:val="0"/>
          <w:numId w:val="31"/>
        </w:numPr>
        <w:jc w:val="both"/>
        <w:rPr>
          <w:sz w:val="23"/>
          <w:szCs w:val="23"/>
        </w:rPr>
      </w:pPr>
      <w:r>
        <w:rPr>
          <w:sz w:val="23"/>
          <w:szCs w:val="23"/>
        </w:rPr>
        <w:t xml:space="preserve">Grāmatvedības uzskaitē esošajiem pamatlīdzekļiem uz 31.12.2021., kas izveidoti Eiropas Savienības līdzfinansēto projektu ietvaros un to nolietojumu. Eiropas Savienības līdzfinansējumu īstenoto pašvaldības projektu ietvaros radīto pamatlīdzekļu lietderīgās lietošanas laiks atšķiras no Ministru kabineta 13.02.2018. noteikumu Nr.87 "Grāmatvedības uzskaites kārtība budžeta iestādēs" 2.pielikumā noteiktajām nolietojuma normām; </w:t>
      </w:r>
    </w:p>
    <w:p w14:paraId="70426479" w14:textId="34E471A9" w:rsidR="000E1A0D" w:rsidRDefault="000E1A0D" w:rsidP="000E1A0D">
      <w:pPr>
        <w:pStyle w:val="Default"/>
        <w:numPr>
          <w:ilvl w:val="0"/>
          <w:numId w:val="31"/>
        </w:numPr>
        <w:spacing w:after="44"/>
        <w:jc w:val="both"/>
        <w:rPr>
          <w:color w:val="auto"/>
          <w:sz w:val="23"/>
          <w:szCs w:val="23"/>
        </w:rPr>
      </w:pPr>
      <w:r>
        <w:rPr>
          <w:color w:val="auto"/>
          <w:sz w:val="23"/>
          <w:szCs w:val="23"/>
        </w:rPr>
        <w:t xml:space="preserve">Finanšu norēķinu sistēmas DAIS pamatlīdzekļu uzskaites blokā iestrādātais algoritms, rekonstruēto pamatlīdzekļu nolietojuma aprēķinam, veido atšķirīgu nolietojuma aprēķinu salīdzinājumā ar manuāli veikto nolietojuma aprēķinu rekonstruētajiem pamatlīdzekļiem. Novirzes nav būtiskas; </w:t>
      </w:r>
    </w:p>
    <w:p w14:paraId="3E15723A" w14:textId="3AE92AB9" w:rsidR="000E1A0D" w:rsidRDefault="000E1A0D" w:rsidP="000E1A0D">
      <w:pPr>
        <w:pStyle w:val="Default"/>
        <w:numPr>
          <w:ilvl w:val="0"/>
          <w:numId w:val="31"/>
        </w:numPr>
        <w:jc w:val="both"/>
        <w:rPr>
          <w:color w:val="auto"/>
          <w:sz w:val="23"/>
          <w:szCs w:val="23"/>
        </w:rPr>
      </w:pPr>
      <w:r>
        <w:rPr>
          <w:color w:val="auto"/>
          <w:sz w:val="23"/>
          <w:szCs w:val="23"/>
        </w:rPr>
        <w:t xml:space="preserve">Ogres novada domes pašvaldības aģentūrai “Ogres komunikācijas” nodotā pārvaldījumā īpašuma sākumvērtība 31.12.2021. EUR 7 962 773 apmērā, ar atlikušo vērtību EUR 3 036 947 apmērā, kas nav paredzēts pamatfunkciju (ūdenssaimniecības pakalpojumu) veikšanai. Virknei šo objektu rekonstrukcijas darbu pasūtītājs ir Ogres novada dome, bet pamatlīdzeklis uzskaitīts pašvaldības aģentūras “Ogres komunikācijas” bilancē un pašvaldības aģentūrai netiek sniegta informācija par ieguldījuma veidu un apmēru. Ogres pilsētas dome un PA “Ogres komunikācijas” nav kopīgi apsekojuši pamatlīdzekļu objektus, lai novērtētu to uzrādīšanas atbilstību un apmēru vienā no iestāžu bilancēm. </w:t>
      </w:r>
    </w:p>
    <w:p w14:paraId="7B5DEB0A" w14:textId="77777777" w:rsidR="000E1A0D" w:rsidRDefault="000E1A0D" w:rsidP="000E1A0D">
      <w:pPr>
        <w:pStyle w:val="Default"/>
        <w:rPr>
          <w:sz w:val="23"/>
          <w:szCs w:val="23"/>
        </w:rPr>
      </w:pPr>
    </w:p>
    <w:p w14:paraId="34B8258D" w14:textId="19054CBF" w:rsidR="000E1A0D" w:rsidRDefault="000E1A0D" w:rsidP="000E1A0D">
      <w:pPr>
        <w:pStyle w:val="Default"/>
        <w:jc w:val="both"/>
        <w:rPr>
          <w:color w:val="auto"/>
          <w:sz w:val="23"/>
          <w:szCs w:val="23"/>
        </w:rPr>
      </w:pPr>
      <w:r>
        <w:rPr>
          <w:color w:val="auto"/>
          <w:sz w:val="23"/>
          <w:szCs w:val="23"/>
        </w:rPr>
        <w:t xml:space="preserve">Mūsu atzinums nav modificēts attiecībā uz šiem apstākļiem. </w:t>
      </w:r>
    </w:p>
    <w:p w14:paraId="1BCA290C" w14:textId="77777777" w:rsidR="000E1A0D" w:rsidRDefault="000E1A0D" w:rsidP="000E1A0D">
      <w:pPr>
        <w:pStyle w:val="Default"/>
        <w:jc w:val="both"/>
        <w:rPr>
          <w:b/>
          <w:bCs/>
          <w:color w:val="auto"/>
          <w:sz w:val="23"/>
          <w:szCs w:val="23"/>
        </w:rPr>
      </w:pPr>
    </w:p>
    <w:p w14:paraId="17855A3B" w14:textId="5D0ECC8D" w:rsidR="000E1A0D" w:rsidRDefault="000E1A0D" w:rsidP="000E1A0D">
      <w:pPr>
        <w:pStyle w:val="Default"/>
        <w:jc w:val="both"/>
        <w:rPr>
          <w:color w:val="auto"/>
          <w:sz w:val="23"/>
          <w:szCs w:val="23"/>
        </w:rPr>
      </w:pPr>
      <w:r>
        <w:rPr>
          <w:b/>
          <w:bCs/>
          <w:color w:val="auto"/>
          <w:sz w:val="23"/>
          <w:szCs w:val="23"/>
        </w:rPr>
        <w:t xml:space="preserve">Ziņošana par citu informāciju </w:t>
      </w:r>
    </w:p>
    <w:p w14:paraId="71E35243" w14:textId="77777777" w:rsidR="000E1A0D" w:rsidRDefault="000E1A0D" w:rsidP="000E1A0D">
      <w:pPr>
        <w:pStyle w:val="Default"/>
        <w:jc w:val="both"/>
        <w:rPr>
          <w:color w:val="auto"/>
          <w:sz w:val="23"/>
          <w:szCs w:val="23"/>
        </w:rPr>
      </w:pPr>
      <w:r>
        <w:rPr>
          <w:color w:val="auto"/>
          <w:sz w:val="23"/>
          <w:szCs w:val="23"/>
        </w:rPr>
        <w:t xml:space="preserve">Aģentūras vadība ir atbildīga par citu informāciju. Cita informācija ietver: </w:t>
      </w:r>
    </w:p>
    <w:p w14:paraId="38D7C376" w14:textId="41127491" w:rsidR="000E1A0D" w:rsidRDefault="000E1A0D" w:rsidP="000E1A0D">
      <w:pPr>
        <w:pStyle w:val="Default"/>
        <w:numPr>
          <w:ilvl w:val="0"/>
          <w:numId w:val="29"/>
        </w:numPr>
        <w:spacing w:after="44"/>
        <w:jc w:val="both"/>
        <w:rPr>
          <w:color w:val="auto"/>
          <w:sz w:val="23"/>
          <w:szCs w:val="23"/>
        </w:rPr>
      </w:pPr>
      <w:r>
        <w:rPr>
          <w:color w:val="auto"/>
          <w:sz w:val="23"/>
          <w:szCs w:val="23"/>
        </w:rPr>
        <w:t xml:space="preserve">vadības ziņojumu, kas sniegts pievienotajā gada pārskatā; </w:t>
      </w:r>
    </w:p>
    <w:p w14:paraId="487247BB" w14:textId="7C0EB357" w:rsidR="000E1A0D" w:rsidRDefault="000E1A0D" w:rsidP="000E1A0D">
      <w:pPr>
        <w:pStyle w:val="Default"/>
        <w:numPr>
          <w:ilvl w:val="0"/>
          <w:numId w:val="29"/>
        </w:numPr>
        <w:jc w:val="both"/>
        <w:rPr>
          <w:color w:val="auto"/>
          <w:sz w:val="23"/>
          <w:szCs w:val="23"/>
        </w:rPr>
      </w:pPr>
      <w:r>
        <w:rPr>
          <w:color w:val="auto"/>
          <w:sz w:val="23"/>
          <w:szCs w:val="23"/>
        </w:rPr>
        <w:t xml:space="preserve">budžeta izpildes pārskatu, kas sniegts pievienotajā gada pārskatā. </w:t>
      </w:r>
    </w:p>
    <w:p w14:paraId="63369DCF" w14:textId="77777777" w:rsidR="000E1A0D" w:rsidRDefault="000E1A0D" w:rsidP="000E1A0D">
      <w:pPr>
        <w:pStyle w:val="Default"/>
        <w:jc w:val="both"/>
        <w:rPr>
          <w:color w:val="auto"/>
          <w:sz w:val="23"/>
          <w:szCs w:val="23"/>
        </w:rPr>
      </w:pPr>
    </w:p>
    <w:p w14:paraId="4150F5FA" w14:textId="77777777" w:rsidR="000E1A0D" w:rsidRDefault="000E1A0D" w:rsidP="000E1A0D">
      <w:pPr>
        <w:pStyle w:val="Default"/>
        <w:jc w:val="both"/>
        <w:rPr>
          <w:color w:val="auto"/>
          <w:sz w:val="23"/>
          <w:szCs w:val="23"/>
        </w:rPr>
      </w:pPr>
      <w:r>
        <w:rPr>
          <w:color w:val="auto"/>
          <w:sz w:val="23"/>
          <w:szCs w:val="23"/>
        </w:rPr>
        <w:t>Cita informācija neietver finanšu pārskatu un mūsu revidentu ziņojumu par šo finanšu pārskatu. Mūsu atzinums par finanšu pārskatu neattiecas uz šo citu informāciju, un mēs nesniedzam par to nekāda veida apliecinājumu, izņemot to, kā norādīts mūsu ziņojuma sadaļā “</w:t>
      </w:r>
      <w:r>
        <w:rPr>
          <w:i/>
          <w:iCs/>
          <w:color w:val="auto"/>
          <w:sz w:val="23"/>
          <w:szCs w:val="23"/>
        </w:rPr>
        <w:t>Citas ziņošanas prasības saskaņā ar Latvijas Republikas tiesību aktu prasībām”</w:t>
      </w:r>
      <w:r>
        <w:rPr>
          <w:color w:val="auto"/>
          <w:sz w:val="23"/>
          <w:szCs w:val="23"/>
        </w:rPr>
        <w:t xml:space="preserve">. </w:t>
      </w:r>
    </w:p>
    <w:p w14:paraId="417ABE32" w14:textId="77777777" w:rsidR="000E1A0D" w:rsidRDefault="000E1A0D" w:rsidP="000E1A0D">
      <w:pPr>
        <w:pStyle w:val="Default"/>
        <w:jc w:val="both"/>
        <w:rPr>
          <w:color w:val="auto"/>
          <w:sz w:val="23"/>
          <w:szCs w:val="23"/>
        </w:rPr>
      </w:pPr>
    </w:p>
    <w:p w14:paraId="59F94140" w14:textId="35957372" w:rsidR="000E1A0D" w:rsidRDefault="000E1A0D" w:rsidP="000E1A0D">
      <w:pPr>
        <w:pStyle w:val="Default"/>
        <w:jc w:val="both"/>
        <w:rPr>
          <w:color w:val="auto"/>
          <w:sz w:val="23"/>
          <w:szCs w:val="23"/>
        </w:rPr>
      </w:pPr>
      <w:r>
        <w:rPr>
          <w:color w:val="auto"/>
          <w:sz w:val="23"/>
          <w:szCs w:val="23"/>
        </w:rPr>
        <w:t xml:space="preserve">Saistībā ar finanšu pārskata revīziju mūsu pienākums ir iepazīties ar citu informāciju un, to darot, izvērtēt, vai šī cita informācija būtiski neatšķiras no finanšu pārskata vai no mūsu revīzijas gaitā iegūtajām zināšanām un vai tā nesatur cita veida būtiskas neatbilstības. </w:t>
      </w:r>
    </w:p>
    <w:p w14:paraId="40627B52" w14:textId="77777777" w:rsidR="000E1A0D" w:rsidRDefault="000E1A0D" w:rsidP="000E1A0D">
      <w:pPr>
        <w:pStyle w:val="Default"/>
        <w:jc w:val="both"/>
        <w:rPr>
          <w:color w:val="auto"/>
          <w:sz w:val="23"/>
          <w:szCs w:val="23"/>
        </w:rPr>
      </w:pPr>
    </w:p>
    <w:p w14:paraId="4A490E63" w14:textId="1CDF5F94" w:rsidR="000E1A0D" w:rsidRDefault="000E1A0D" w:rsidP="000E1A0D">
      <w:pPr>
        <w:pStyle w:val="Default"/>
        <w:jc w:val="both"/>
        <w:rPr>
          <w:color w:val="auto"/>
          <w:sz w:val="23"/>
          <w:szCs w:val="23"/>
        </w:rPr>
      </w:pPr>
      <w:r>
        <w:rPr>
          <w:color w:val="auto"/>
          <w:sz w:val="23"/>
          <w:szCs w:val="23"/>
        </w:rPr>
        <w:t xml:space="preserve">Ja, pamatojoties uz veikto darbu un ņemot vērā revīzijas laikā gūtās zināšanas un izpratni par Aģentūru un tās darbības vidi, mēs secinām, ka citā informācijā ir būtiskas neatbilstības, mūsu pienākums ir par to ziņot. Mūsu uzmanības lokā nav nonākuši nekādi apstākļi, par kuriem šajā sakarā būtu jāziņo. </w:t>
      </w:r>
    </w:p>
    <w:p w14:paraId="34106DE1" w14:textId="77777777" w:rsidR="000E1A0D" w:rsidRDefault="000E1A0D" w:rsidP="000E1A0D">
      <w:pPr>
        <w:pStyle w:val="Default"/>
        <w:jc w:val="both"/>
        <w:rPr>
          <w:i/>
          <w:iCs/>
          <w:color w:val="auto"/>
          <w:sz w:val="23"/>
          <w:szCs w:val="23"/>
        </w:rPr>
      </w:pPr>
    </w:p>
    <w:p w14:paraId="6FB9D982" w14:textId="1D21C85E" w:rsidR="000E1A0D" w:rsidRDefault="000E1A0D" w:rsidP="000E1A0D">
      <w:pPr>
        <w:pStyle w:val="Default"/>
        <w:jc w:val="both"/>
        <w:rPr>
          <w:color w:val="auto"/>
          <w:sz w:val="23"/>
          <w:szCs w:val="23"/>
        </w:rPr>
      </w:pPr>
      <w:r>
        <w:rPr>
          <w:i/>
          <w:iCs/>
          <w:color w:val="auto"/>
          <w:sz w:val="23"/>
          <w:szCs w:val="23"/>
        </w:rPr>
        <w:t xml:space="preserve">Citas ziņošanas prasības saskaņā ar Latvijas Republikas tiesību aktu prasībām </w:t>
      </w:r>
    </w:p>
    <w:p w14:paraId="47DA3F7F" w14:textId="77777777" w:rsidR="000E1A0D" w:rsidRDefault="000E1A0D" w:rsidP="000E1A0D">
      <w:pPr>
        <w:pStyle w:val="Default"/>
        <w:jc w:val="both"/>
        <w:rPr>
          <w:color w:val="auto"/>
          <w:sz w:val="23"/>
          <w:szCs w:val="23"/>
        </w:rPr>
      </w:pPr>
      <w:r>
        <w:rPr>
          <w:color w:val="auto"/>
          <w:sz w:val="23"/>
          <w:szCs w:val="23"/>
        </w:rPr>
        <w:t xml:space="preserve">Saskaņā ar Revīzijas pakalpojumu likumu, mūsu pienākums ir arī izvērtēt, vai vadības ziņojums ir sagatavots saskaņā ar Ministru Kabineta 2018. gada 19. jūnija noteikumu Nr. 344 „Gada pārskata sagatavošanas kārtība” prasībām. Pamatojoties vienīgi uz mūsu revīzijas ietvaros veiktajām procedūrām, mūsuprāt: </w:t>
      </w:r>
    </w:p>
    <w:p w14:paraId="616904F4" w14:textId="6A87E096" w:rsidR="000E1A0D" w:rsidRDefault="000E1A0D" w:rsidP="000E1A0D">
      <w:pPr>
        <w:pStyle w:val="Default"/>
        <w:numPr>
          <w:ilvl w:val="0"/>
          <w:numId w:val="27"/>
        </w:numPr>
        <w:spacing w:after="66"/>
        <w:jc w:val="both"/>
        <w:rPr>
          <w:color w:val="auto"/>
          <w:sz w:val="23"/>
          <w:szCs w:val="23"/>
        </w:rPr>
      </w:pPr>
      <w:r>
        <w:rPr>
          <w:color w:val="auto"/>
          <w:sz w:val="23"/>
          <w:szCs w:val="23"/>
        </w:rPr>
        <w:t xml:space="preserve">vadības ziņojumā par pārskata gadu, par kuru ir sagatavots finanšu pārskats, sniegtā informācija atbilst finanšu pārskatam, un </w:t>
      </w:r>
    </w:p>
    <w:p w14:paraId="3B8A4DD3" w14:textId="2D441A51" w:rsidR="000E1A0D" w:rsidRPr="000E1A0D" w:rsidRDefault="000E1A0D" w:rsidP="000E1A0D">
      <w:pPr>
        <w:pStyle w:val="Default"/>
        <w:numPr>
          <w:ilvl w:val="0"/>
          <w:numId w:val="27"/>
        </w:numPr>
        <w:spacing w:after="66"/>
        <w:jc w:val="both"/>
        <w:rPr>
          <w:color w:val="auto"/>
          <w:sz w:val="23"/>
          <w:szCs w:val="23"/>
        </w:rPr>
      </w:pPr>
      <w:r w:rsidRPr="000E1A0D">
        <w:rPr>
          <w:color w:val="auto"/>
          <w:sz w:val="23"/>
          <w:szCs w:val="23"/>
        </w:rPr>
        <w:lastRenderedPageBreak/>
        <w:t xml:space="preserve">vadības ziņojums ir sagatavots saskaņā ar Ministru Kabineta 2018. gada 19. jūnija noteikumu Nr. 344 „Gada pārskata sagatavošanas kārtība” prasībām. </w:t>
      </w:r>
    </w:p>
    <w:p w14:paraId="43D859D0" w14:textId="77777777" w:rsidR="000E1A0D" w:rsidRDefault="000E1A0D" w:rsidP="000E1A0D">
      <w:pPr>
        <w:pStyle w:val="Default"/>
        <w:jc w:val="both"/>
        <w:rPr>
          <w:color w:val="auto"/>
          <w:sz w:val="23"/>
          <w:szCs w:val="23"/>
        </w:rPr>
      </w:pPr>
    </w:p>
    <w:p w14:paraId="5DFA6950" w14:textId="77777777" w:rsidR="000E1A0D" w:rsidRDefault="000E1A0D" w:rsidP="000E1A0D">
      <w:pPr>
        <w:pStyle w:val="Default"/>
        <w:jc w:val="both"/>
        <w:rPr>
          <w:color w:val="auto"/>
          <w:sz w:val="23"/>
          <w:szCs w:val="23"/>
        </w:rPr>
      </w:pPr>
      <w:r>
        <w:rPr>
          <w:b/>
          <w:bCs/>
          <w:color w:val="auto"/>
          <w:sz w:val="23"/>
          <w:szCs w:val="23"/>
        </w:rPr>
        <w:t xml:space="preserve">Vadības un personu, kurām uzticēta Aģentūras pārvalde, atbildība par finanšu pārskatu </w:t>
      </w:r>
    </w:p>
    <w:p w14:paraId="6AA6F95A" w14:textId="77777777" w:rsidR="000E1A0D" w:rsidRDefault="000E1A0D" w:rsidP="000E1A0D">
      <w:pPr>
        <w:pStyle w:val="Default"/>
        <w:jc w:val="both"/>
        <w:rPr>
          <w:color w:val="auto"/>
          <w:sz w:val="23"/>
          <w:szCs w:val="23"/>
        </w:rPr>
      </w:pPr>
      <w:r>
        <w:rPr>
          <w:color w:val="auto"/>
          <w:sz w:val="23"/>
          <w:szCs w:val="23"/>
        </w:rPr>
        <w:t xml:space="preserve">Vadība ir atbildīga par finanšu pārskata, kas sniedz patiesu un skaidru priekšstatu, sagatavošanu saskaņā ar Ministru Kabineta 2018. gada 19. jūnija noteikumiem Nr. 344 „Gada pārskata sagatavošanas kārtība” un par tādu iekšējo kontroli, kādu vadība uzskata par nepieciešamu, lai būtu iespējams sagatavot finanšu pārskatu, kas nesatur ne krāpšanas, ne kļūdu izraisītas būtiskas neatbilstības. </w:t>
      </w:r>
    </w:p>
    <w:p w14:paraId="784AD0CD" w14:textId="77777777" w:rsidR="000E1A0D" w:rsidRDefault="000E1A0D" w:rsidP="000E1A0D">
      <w:pPr>
        <w:pStyle w:val="Default"/>
        <w:jc w:val="both"/>
        <w:rPr>
          <w:color w:val="auto"/>
          <w:sz w:val="23"/>
          <w:szCs w:val="23"/>
        </w:rPr>
      </w:pPr>
    </w:p>
    <w:p w14:paraId="22B8E2FD" w14:textId="20F1D37B" w:rsidR="000E1A0D" w:rsidRDefault="000E1A0D" w:rsidP="000E1A0D">
      <w:pPr>
        <w:pStyle w:val="Default"/>
        <w:jc w:val="both"/>
        <w:rPr>
          <w:color w:val="auto"/>
          <w:sz w:val="23"/>
          <w:szCs w:val="23"/>
        </w:rPr>
      </w:pPr>
      <w:r>
        <w:rPr>
          <w:color w:val="auto"/>
          <w:sz w:val="23"/>
          <w:szCs w:val="23"/>
        </w:rPr>
        <w:t xml:space="preserve">Sagatavojot finanšu pārskatu, vadības pienākums ir izvērtēt Aģentūras spēju turpināt darbību, pēc nepieciešamības sniedzot informāciju par apstākļiem, kas saistīti ar Aģentūras spēju turpināt darbību un darbības turpināšanas principa piemērošanu, ja vien nav plānota Aģentūras pievienošana citai pašvaldībai vai sadalīšana. </w:t>
      </w:r>
    </w:p>
    <w:p w14:paraId="51B4F3EA" w14:textId="77777777" w:rsidR="000E1A0D" w:rsidRDefault="000E1A0D" w:rsidP="000E1A0D">
      <w:pPr>
        <w:pStyle w:val="Default"/>
        <w:jc w:val="both"/>
        <w:rPr>
          <w:color w:val="auto"/>
          <w:sz w:val="23"/>
          <w:szCs w:val="23"/>
        </w:rPr>
      </w:pPr>
    </w:p>
    <w:p w14:paraId="29E8CFF7" w14:textId="69392E5F" w:rsidR="000E1A0D" w:rsidRDefault="000E1A0D" w:rsidP="000E1A0D">
      <w:pPr>
        <w:pStyle w:val="Default"/>
        <w:jc w:val="both"/>
        <w:rPr>
          <w:color w:val="auto"/>
          <w:sz w:val="23"/>
          <w:szCs w:val="23"/>
        </w:rPr>
      </w:pPr>
      <w:r>
        <w:rPr>
          <w:color w:val="auto"/>
          <w:sz w:val="23"/>
          <w:szCs w:val="23"/>
        </w:rPr>
        <w:t xml:space="preserve">Personas, kurām uzticēta Aģentūras pārvalde, ir atbildīgas par Aģentūras finanšu pārskata sagatavošanas pārraudzību. </w:t>
      </w:r>
    </w:p>
    <w:p w14:paraId="21EEF46C" w14:textId="77777777" w:rsidR="000E1A0D" w:rsidRDefault="000E1A0D" w:rsidP="000E1A0D">
      <w:pPr>
        <w:pStyle w:val="Default"/>
        <w:jc w:val="both"/>
        <w:rPr>
          <w:b/>
          <w:bCs/>
          <w:color w:val="auto"/>
          <w:sz w:val="23"/>
          <w:szCs w:val="23"/>
        </w:rPr>
      </w:pPr>
    </w:p>
    <w:p w14:paraId="637EF837" w14:textId="1DCC1967" w:rsidR="000E1A0D" w:rsidRDefault="000E1A0D" w:rsidP="000E1A0D">
      <w:pPr>
        <w:pStyle w:val="Default"/>
        <w:jc w:val="both"/>
        <w:rPr>
          <w:b/>
          <w:bCs/>
          <w:color w:val="auto"/>
          <w:sz w:val="23"/>
          <w:szCs w:val="23"/>
        </w:rPr>
      </w:pPr>
      <w:r>
        <w:rPr>
          <w:b/>
          <w:bCs/>
          <w:color w:val="auto"/>
          <w:sz w:val="23"/>
          <w:szCs w:val="23"/>
        </w:rPr>
        <w:t>Revidenta atbildība par finanšu pārskata revīziju</w:t>
      </w:r>
    </w:p>
    <w:p w14:paraId="39F74B27" w14:textId="22080F12" w:rsidR="000E1A0D" w:rsidRDefault="00D4178F" w:rsidP="00D4178F">
      <w:pPr>
        <w:pStyle w:val="Default"/>
        <w:jc w:val="both"/>
        <w:rPr>
          <w:sz w:val="23"/>
          <w:szCs w:val="23"/>
        </w:rPr>
      </w:pPr>
      <w:r>
        <w:rPr>
          <w:sz w:val="23"/>
          <w:szCs w:val="23"/>
        </w:rPr>
        <w:t>Mūsu mērķis ir iegūt pietiekamu pārliecību par to, ka finanšu pārskats kopumā nesatur kļūdu vai krāpšanas izraisītas būtiskas neatbilstības, un sniegt revidentu ziņojumu, kurā izteikts atzinums. Pietiekama pārliecība ir augsta līmeņa pārliecība, bet tā negarantē, ka revīzijā, kas veikta saskaņā ar ISSAI, vienmēr tiks atklāta būtiska neatbilstība, ja tāda pastāv. Neatbilstības var rasties krāpšanas vai kļūdu rezultātā, un tās ir uzskatāmas par būtiskām, ja var pamatoti uzskatīt, ka tās katra atsevišķi vai visas kopā varētu ietekmēt saimnieciskos lēmumus, ko lietotāji pieņem, pamatojoties uz šo finanšu pārskatu.</w:t>
      </w:r>
    </w:p>
    <w:p w14:paraId="2A36D92B" w14:textId="77777777" w:rsidR="00D4178F" w:rsidRDefault="00D4178F" w:rsidP="00D4178F">
      <w:pPr>
        <w:pStyle w:val="Default"/>
        <w:jc w:val="both"/>
        <w:rPr>
          <w:b/>
          <w:bCs/>
          <w:color w:val="auto"/>
          <w:sz w:val="23"/>
          <w:szCs w:val="23"/>
        </w:rPr>
      </w:pPr>
    </w:p>
    <w:p w14:paraId="3FCDA173" w14:textId="77777777" w:rsidR="000E1A0D" w:rsidRDefault="000E1A0D" w:rsidP="00D4178F">
      <w:pPr>
        <w:pStyle w:val="Default"/>
        <w:jc w:val="both"/>
        <w:rPr>
          <w:color w:val="auto"/>
          <w:sz w:val="23"/>
          <w:szCs w:val="23"/>
        </w:rPr>
      </w:pPr>
      <w:r>
        <w:rPr>
          <w:color w:val="auto"/>
          <w:sz w:val="23"/>
          <w:szCs w:val="23"/>
        </w:rPr>
        <w:t xml:space="preserve">Veicot revīziju saskaņā ar ISSAI, mēs visā revīzijas gaitā izdarām profesionālus spriedumus un ievērojam profesionālo skepsi. Mēs arī: </w:t>
      </w:r>
    </w:p>
    <w:p w14:paraId="4EB78B0C" w14:textId="3FD6F9E0" w:rsidR="000E1A0D" w:rsidRDefault="000E1A0D" w:rsidP="00D4178F">
      <w:pPr>
        <w:pStyle w:val="Default"/>
        <w:numPr>
          <w:ilvl w:val="0"/>
          <w:numId w:val="35"/>
        </w:numPr>
        <w:spacing w:after="44"/>
        <w:jc w:val="both"/>
        <w:rPr>
          <w:color w:val="auto"/>
          <w:sz w:val="23"/>
          <w:szCs w:val="23"/>
        </w:rPr>
      </w:pPr>
      <w:r>
        <w:rPr>
          <w:color w:val="auto"/>
          <w:sz w:val="23"/>
          <w:szCs w:val="23"/>
        </w:rPr>
        <w:t xml:space="preserve">identificējam un izvērtējam riskus, ka finanšu pārskatā varētu būt krāpšanas vai kļūdu dēļ radušās būtiskas neatbilstības, izstrādājam un veicam revīzijas procedūras šo risku mazināšanai, kā arī iegūstam revīzijas pierādījumus, kas sniedz pietiekamu un atbilstošu pamatojumu mūsu atzinumam. Risks, ka netiks atklātas būtiskas krāpšanas radītas neatbilstības, ir augstāks par kļūdu izraisītu neatbilstību risku, jo krāpšana var ietvert slepenas norunas, dokumentu viltošanu, ar nodomu neuzrādītu informāciju, maldinošas informācijas sniegšanu vai iekšējās kontroles pārkāpumus; </w:t>
      </w:r>
    </w:p>
    <w:p w14:paraId="725E3621" w14:textId="353CE935" w:rsidR="000E1A0D" w:rsidRDefault="000E1A0D" w:rsidP="00D4178F">
      <w:pPr>
        <w:pStyle w:val="Default"/>
        <w:numPr>
          <w:ilvl w:val="0"/>
          <w:numId w:val="35"/>
        </w:numPr>
        <w:spacing w:after="44"/>
        <w:jc w:val="both"/>
        <w:rPr>
          <w:color w:val="auto"/>
          <w:sz w:val="23"/>
          <w:szCs w:val="23"/>
        </w:rPr>
      </w:pPr>
      <w:r>
        <w:rPr>
          <w:color w:val="auto"/>
          <w:sz w:val="23"/>
          <w:szCs w:val="23"/>
        </w:rPr>
        <w:t xml:space="preserve">iegūstam izpratni par iekšējo kontroli, kas ir būtiska revīzijas veikšanai, lai izstrādātu konkrētajiem apstākļiem atbilstošas revīzijas procedūras, nevis lai sniegtu atzinumu par Aģentūras iekšējās kontroles efektivitāti; </w:t>
      </w:r>
    </w:p>
    <w:p w14:paraId="234F89F9" w14:textId="7CCB6021" w:rsidR="000E1A0D" w:rsidRDefault="000E1A0D" w:rsidP="00D4178F">
      <w:pPr>
        <w:pStyle w:val="Default"/>
        <w:numPr>
          <w:ilvl w:val="0"/>
          <w:numId w:val="35"/>
        </w:numPr>
        <w:spacing w:after="44"/>
        <w:jc w:val="both"/>
        <w:rPr>
          <w:color w:val="auto"/>
          <w:sz w:val="23"/>
          <w:szCs w:val="23"/>
        </w:rPr>
      </w:pPr>
      <w:r>
        <w:rPr>
          <w:color w:val="auto"/>
          <w:sz w:val="23"/>
          <w:szCs w:val="23"/>
        </w:rPr>
        <w:t xml:space="preserve">izvērtējam pielietoto grāmatvedības uzskaites politiku piemērotību un grāmatvedības aplēšu un attiecīgās vadības uzrādītās informācijas pamatotību; </w:t>
      </w:r>
    </w:p>
    <w:p w14:paraId="3D6CE435" w14:textId="2133D5F0" w:rsidR="000E1A0D" w:rsidRDefault="000E1A0D" w:rsidP="00D4178F">
      <w:pPr>
        <w:pStyle w:val="Default"/>
        <w:numPr>
          <w:ilvl w:val="0"/>
          <w:numId w:val="35"/>
        </w:numPr>
        <w:spacing w:after="44"/>
        <w:jc w:val="both"/>
        <w:rPr>
          <w:color w:val="auto"/>
          <w:sz w:val="23"/>
          <w:szCs w:val="23"/>
        </w:rPr>
      </w:pPr>
      <w:r>
        <w:rPr>
          <w:color w:val="auto"/>
          <w:sz w:val="23"/>
          <w:szCs w:val="23"/>
        </w:rPr>
        <w:t xml:space="preserve">izdarām secinājumu par vadības piemērotā darbības turpināšanas principa atbilstību un, pamatojoties uz iegūtajiem revīzijas pierādījumiem, par to, vai pastāv būtiska nenoteiktība attiecībā uz notikumiem vai apstākļiem, kas var radīt nozīmīgas šaubas par Aģentūras spēju turpināt darbību. Ja mēs secinām, ka būtiska nenoteiktība pastāv, revidentu ziņojumā tiek vērsta uzmanība uz finanšu pārskatā sniegto informāciju par šiem apstākļiem. Ja šāda informācijas finanšu pārskatā nav sniegta, mēs sniedzam modificētu atzinumu. Mūsu secinājumi ir pamatoti ar revīzijas pierādījumiem, kas iegūti līdz revidentu ziņojuma datumam. Tomēr nākotnes notikumu vai apstākļu ietekmē Aģentūra savu darbību var pārtraukt; </w:t>
      </w:r>
    </w:p>
    <w:p w14:paraId="157B9B6D" w14:textId="5CA32D14" w:rsidR="000E1A0D" w:rsidRDefault="000E1A0D" w:rsidP="00D4178F">
      <w:pPr>
        <w:pStyle w:val="Default"/>
        <w:numPr>
          <w:ilvl w:val="0"/>
          <w:numId w:val="35"/>
        </w:numPr>
        <w:spacing w:after="44"/>
        <w:jc w:val="both"/>
        <w:rPr>
          <w:color w:val="auto"/>
          <w:sz w:val="23"/>
          <w:szCs w:val="23"/>
        </w:rPr>
      </w:pPr>
      <w:r>
        <w:rPr>
          <w:color w:val="auto"/>
          <w:sz w:val="23"/>
          <w:szCs w:val="23"/>
        </w:rPr>
        <w:t xml:space="preserve">izvērtējam vispārējo finanšu pārskata izklāstu, struktūru un saturu, tajā skaitā pielikumā atklāto informāciju un to, vai finanšu pārskats patiesi atspoguļo tā pamatā esošos darījumus un notikumus; </w:t>
      </w:r>
    </w:p>
    <w:p w14:paraId="420653BA" w14:textId="7B0550BF" w:rsidR="000E1A0D" w:rsidRDefault="000E1A0D" w:rsidP="00D4178F">
      <w:pPr>
        <w:pStyle w:val="Default"/>
        <w:numPr>
          <w:ilvl w:val="0"/>
          <w:numId w:val="35"/>
        </w:numPr>
        <w:jc w:val="both"/>
        <w:rPr>
          <w:color w:val="auto"/>
          <w:sz w:val="23"/>
          <w:szCs w:val="23"/>
        </w:rPr>
      </w:pPr>
      <w:r>
        <w:rPr>
          <w:color w:val="auto"/>
          <w:sz w:val="23"/>
          <w:szCs w:val="23"/>
        </w:rPr>
        <w:lastRenderedPageBreak/>
        <w:t xml:space="preserve">iegūstam pietiekamus un atbilstošus revīzijas pierādījumus par Aģentūras finanšu informāciju ar mērķi sniegt atzinumu par finanšu pārskatu. Mēs esam atbildīgi par Aģentūras revīzijas vadību, pārraudzību un veikšanu. Mēs paliekam pilnībā atbildīgi par mūsu revidentu atzinumu. </w:t>
      </w:r>
    </w:p>
    <w:p w14:paraId="7A4B34FB" w14:textId="13B386B0" w:rsidR="000E1A0D" w:rsidRDefault="000E1A0D" w:rsidP="000E1A0D">
      <w:pPr>
        <w:pStyle w:val="Default"/>
        <w:rPr>
          <w:color w:val="auto"/>
          <w:sz w:val="23"/>
          <w:szCs w:val="23"/>
        </w:rPr>
      </w:pPr>
    </w:p>
    <w:p w14:paraId="323C739A" w14:textId="77777777" w:rsidR="000E1A0D" w:rsidRDefault="000E1A0D" w:rsidP="00D4178F">
      <w:pPr>
        <w:pStyle w:val="Default"/>
        <w:jc w:val="both"/>
        <w:rPr>
          <w:color w:val="auto"/>
          <w:sz w:val="23"/>
          <w:szCs w:val="23"/>
        </w:rPr>
      </w:pPr>
      <w:r>
        <w:rPr>
          <w:color w:val="auto"/>
          <w:sz w:val="23"/>
          <w:szCs w:val="23"/>
        </w:rPr>
        <w:t xml:space="preserve">Personām, kurām uzticēta Aģentūras pārvalde, mēs cita starpā sniedzam informāciju par plānoto revīzijas apjomu un laiku, kā arī par svarīgiem revīzijas novērojumiem, tajā skaitā par būtiskiem iekšējās kontroles trūkumiem, kurus mēs identificējam revīzijas laikā. </w:t>
      </w:r>
    </w:p>
    <w:p w14:paraId="7ED21706" w14:textId="77777777" w:rsidR="00D4178F" w:rsidRDefault="00D4178F" w:rsidP="000E1A0D">
      <w:pPr>
        <w:pStyle w:val="Default"/>
        <w:rPr>
          <w:b/>
          <w:bCs/>
          <w:color w:val="auto"/>
          <w:sz w:val="23"/>
          <w:szCs w:val="23"/>
        </w:rPr>
      </w:pPr>
    </w:p>
    <w:p w14:paraId="5432D5D5" w14:textId="77777777" w:rsidR="00D4178F" w:rsidRDefault="00D4178F" w:rsidP="000E1A0D">
      <w:pPr>
        <w:pStyle w:val="Default"/>
        <w:rPr>
          <w:b/>
          <w:bCs/>
          <w:color w:val="auto"/>
          <w:sz w:val="23"/>
          <w:szCs w:val="23"/>
        </w:rPr>
      </w:pPr>
    </w:p>
    <w:p w14:paraId="2C933199" w14:textId="77777777" w:rsidR="00D4178F" w:rsidRDefault="00D4178F" w:rsidP="000E1A0D">
      <w:pPr>
        <w:pStyle w:val="Default"/>
        <w:rPr>
          <w:b/>
          <w:bCs/>
          <w:color w:val="auto"/>
          <w:sz w:val="23"/>
          <w:szCs w:val="23"/>
        </w:rPr>
      </w:pPr>
    </w:p>
    <w:p w14:paraId="542B9C82" w14:textId="7D0923F8" w:rsidR="000E1A0D" w:rsidRDefault="000E1A0D" w:rsidP="000E1A0D">
      <w:pPr>
        <w:pStyle w:val="Default"/>
        <w:rPr>
          <w:color w:val="auto"/>
          <w:sz w:val="23"/>
          <w:szCs w:val="23"/>
        </w:rPr>
      </w:pPr>
      <w:r>
        <w:rPr>
          <w:b/>
          <w:bCs/>
          <w:color w:val="auto"/>
          <w:sz w:val="23"/>
          <w:szCs w:val="23"/>
        </w:rPr>
        <w:t xml:space="preserve">Sabiedrība ar ierobežoto atbildību </w:t>
      </w:r>
      <w:r w:rsidR="00D4178F">
        <w:rPr>
          <w:b/>
          <w:bCs/>
          <w:color w:val="auto"/>
          <w:sz w:val="23"/>
          <w:szCs w:val="23"/>
        </w:rPr>
        <w:tab/>
      </w:r>
      <w:r w:rsidR="00D4178F">
        <w:rPr>
          <w:b/>
          <w:bCs/>
          <w:color w:val="auto"/>
          <w:sz w:val="23"/>
          <w:szCs w:val="23"/>
        </w:rPr>
        <w:tab/>
      </w:r>
      <w:r w:rsidR="00D4178F">
        <w:rPr>
          <w:b/>
          <w:bCs/>
          <w:color w:val="auto"/>
          <w:sz w:val="23"/>
          <w:szCs w:val="23"/>
        </w:rPr>
        <w:tab/>
      </w:r>
      <w:r w:rsidR="00D4178F">
        <w:rPr>
          <w:b/>
          <w:bCs/>
          <w:color w:val="auto"/>
          <w:sz w:val="23"/>
          <w:szCs w:val="23"/>
        </w:rPr>
        <w:tab/>
      </w:r>
      <w:r w:rsidR="00D4178F">
        <w:rPr>
          <w:b/>
          <w:bCs/>
          <w:color w:val="auto"/>
          <w:sz w:val="23"/>
          <w:szCs w:val="23"/>
        </w:rPr>
        <w:tab/>
      </w:r>
      <w:r>
        <w:rPr>
          <w:b/>
          <w:bCs/>
          <w:i/>
          <w:iCs/>
          <w:color w:val="auto"/>
          <w:sz w:val="23"/>
          <w:szCs w:val="23"/>
        </w:rPr>
        <w:t xml:space="preserve">Sandra Vilcāne </w:t>
      </w:r>
    </w:p>
    <w:p w14:paraId="281FFE98" w14:textId="20B2BD29" w:rsidR="000E1A0D" w:rsidRDefault="000E1A0D" w:rsidP="000E1A0D">
      <w:pPr>
        <w:pStyle w:val="Default"/>
        <w:rPr>
          <w:color w:val="auto"/>
          <w:sz w:val="23"/>
          <w:szCs w:val="23"/>
        </w:rPr>
      </w:pPr>
      <w:r>
        <w:rPr>
          <w:b/>
          <w:bCs/>
          <w:color w:val="auto"/>
          <w:sz w:val="23"/>
          <w:szCs w:val="23"/>
        </w:rPr>
        <w:t xml:space="preserve">“REVIDENTS UN GRĀMATVEDIS” </w:t>
      </w:r>
      <w:r w:rsidR="00D4178F">
        <w:rPr>
          <w:b/>
          <w:bCs/>
          <w:color w:val="auto"/>
          <w:sz w:val="23"/>
          <w:szCs w:val="23"/>
        </w:rPr>
        <w:tab/>
      </w:r>
      <w:r w:rsidR="00D4178F">
        <w:rPr>
          <w:b/>
          <w:bCs/>
          <w:color w:val="auto"/>
          <w:sz w:val="23"/>
          <w:szCs w:val="23"/>
        </w:rPr>
        <w:tab/>
      </w:r>
      <w:r w:rsidR="00D4178F">
        <w:rPr>
          <w:b/>
          <w:bCs/>
          <w:color w:val="auto"/>
          <w:sz w:val="23"/>
          <w:szCs w:val="23"/>
        </w:rPr>
        <w:tab/>
      </w:r>
      <w:r w:rsidR="00D4178F">
        <w:rPr>
          <w:b/>
          <w:bCs/>
          <w:color w:val="auto"/>
          <w:sz w:val="23"/>
          <w:szCs w:val="23"/>
        </w:rPr>
        <w:tab/>
      </w:r>
      <w:r>
        <w:rPr>
          <w:color w:val="auto"/>
          <w:sz w:val="23"/>
          <w:szCs w:val="23"/>
        </w:rPr>
        <w:t xml:space="preserve">Valdes locekle </w:t>
      </w:r>
    </w:p>
    <w:p w14:paraId="6E76DF1D" w14:textId="2E0C31D9" w:rsidR="000E1A0D" w:rsidRDefault="000E1A0D" w:rsidP="000E1A0D">
      <w:pPr>
        <w:pStyle w:val="Default"/>
        <w:rPr>
          <w:color w:val="auto"/>
          <w:sz w:val="23"/>
          <w:szCs w:val="23"/>
        </w:rPr>
      </w:pPr>
      <w:r>
        <w:rPr>
          <w:color w:val="auto"/>
          <w:sz w:val="23"/>
          <w:szCs w:val="23"/>
        </w:rPr>
        <w:t xml:space="preserve">ZRK Licence Nr.30 </w:t>
      </w:r>
      <w:r w:rsidR="00D4178F">
        <w:rPr>
          <w:color w:val="auto"/>
          <w:sz w:val="23"/>
          <w:szCs w:val="23"/>
        </w:rPr>
        <w:tab/>
      </w:r>
      <w:r w:rsidR="00D4178F">
        <w:rPr>
          <w:color w:val="auto"/>
          <w:sz w:val="23"/>
          <w:szCs w:val="23"/>
        </w:rPr>
        <w:tab/>
      </w:r>
      <w:r w:rsidR="00D4178F">
        <w:rPr>
          <w:color w:val="auto"/>
          <w:sz w:val="23"/>
          <w:szCs w:val="23"/>
        </w:rPr>
        <w:tab/>
      </w:r>
      <w:r w:rsidR="00D4178F">
        <w:rPr>
          <w:color w:val="auto"/>
          <w:sz w:val="23"/>
          <w:szCs w:val="23"/>
        </w:rPr>
        <w:tab/>
      </w:r>
      <w:r w:rsidR="00D4178F">
        <w:rPr>
          <w:color w:val="auto"/>
          <w:sz w:val="23"/>
          <w:szCs w:val="23"/>
        </w:rPr>
        <w:tab/>
      </w:r>
      <w:r w:rsidR="00D4178F">
        <w:rPr>
          <w:color w:val="auto"/>
          <w:sz w:val="23"/>
          <w:szCs w:val="23"/>
        </w:rPr>
        <w:tab/>
      </w:r>
      <w:r w:rsidR="00D4178F">
        <w:rPr>
          <w:color w:val="auto"/>
          <w:sz w:val="23"/>
          <w:szCs w:val="23"/>
        </w:rPr>
        <w:tab/>
      </w:r>
      <w:r>
        <w:rPr>
          <w:color w:val="auto"/>
          <w:sz w:val="23"/>
          <w:szCs w:val="23"/>
        </w:rPr>
        <w:t xml:space="preserve">Atbildīgā zvērināta revidente </w:t>
      </w:r>
    </w:p>
    <w:p w14:paraId="615A49D4" w14:textId="77777777" w:rsidR="000E1A0D" w:rsidRDefault="000E1A0D" w:rsidP="000E1A0D">
      <w:pPr>
        <w:pStyle w:val="Default"/>
        <w:rPr>
          <w:color w:val="auto"/>
          <w:sz w:val="23"/>
          <w:szCs w:val="23"/>
        </w:rPr>
      </w:pPr>
      <w:r>
        <w:rPr>
          <w:color w:val="auto"/>
          <w:sz w:val="23"/>
          <w:szCs w:val="23"/>
        </w:rPr>
        <w:t xml:space="preserve">Sertifikāts Nr.30 </w:t>
      </w:r>
    </w:p>
    <w:p w14:paraId="702C55BD" w14:textId="77777777" w:rsidR="00D4178F" w:rsidRDefault="00D4178F" w:rsidP="00D4178F">
      <w:pPr>
        <w:pStyle w:val="Default"/>
        <w:jc w:val="center"/>
        <w:rPr>
          <w:i/>
          <w:iCs/>
          <w:color w:val="auto"/>
          <w:sz w:val="23"/>
          <w:szCs w:val="23"/>
        </w:rPr>
      </w:pPr>
    </w:p>
    <w:p w14:paraId="513A9612" w14:textId="77777777" w:rsidR="00D4178F" w:rsidRDefault="00D4178F" w:rsidP="00D4178F">
      <w:pPr>
        <w:pStyle w:val="Default"/>
        <w:jc w:val="center"/>
        <w:rPr>
          <w:i/>
          <w:iCs/>
          <w:color w:val="auto"/>
          <w:sz w:val="23"/>
          <w:szCs w:val="23"/>
        </w:rPr>
      </w:pPr>
    </w:p>
    <w:p w14:paraId="5FCF323D" w14:textId="6FE221E1" w:rsidR="000E1A0D" w:rsidRDefault="000E1A0D" w:rsidP="00D4178F">
      <w:pPr>
        <w:pStyle w:val="Default"/>
        <w:jc w:val="center"/>
        <w:rPr>
          <w:color w:val="auto"/>
          <w:sz w:val="23"/>
          <w:szCs w:val="23"/>
        </w:rPr>
      </w:pPr>
      <w:r>
        <w:rPr>
          <w:i/>
          <w:iCs/>
          <w:color w:val="auto"/>
          <w:sz w:val="23"/>
          <w:szCs w:val="23"/>
        </w:rPr>
        <w:t>ŠIS DOKUMENTS IR ELEKTRONISKI PARAKSTĪTS AR</w:t>
      </w:r>
    </w:p>
    <w:p w14:paraId="2AC74167" w14:textId="6AC5D4A4" w:rsidR="000E1A0D" w:rsidRDefault="000E1A0D" w:rsidP="00D4178F">
      <w:pPr>
        <w:pStyle w:val="Default"/>
        <w:jc w:val="center"/>
        <w:rPr>
          <w:color w:val="auto"/>
          <w:sz w:val="23"/>
          <w:szCs w:val="23"/>
        </w:rPr>
      </w:pPr>
      <w:r>
        <w:rPr>
          <w:i/>
          <w:iCs/>
          <w:color w:val="auto"/>
          <w:sz w:val="23"/>
          <w:szCs w:val="23"/>
        </w:rPr>
        <w:t>DROŠU ELEKTRONISKO PARAKSTU UN SATUR LAIKA ZĪMOGU</w:t>
      </w:r>
    </w:p>
    <w:p w14:paraId="177E07CE" w14:textId="77777777" w:rsidR="00D4178F" w:rsidRDefault="00D4178F" w:rsidP="000E1A0D">
      <w:pPr>
        <w:pStyle w:val="Default"/>
        <w:rPr>
          <w:color w:val="auto"/>
          <w:sz w:val="18"/>
          <w:szCs w:val="18"/>
        </w:rPr>
      </w:pPr>
    </w:p>
    <w:p w14:paraId="2BFE8676" w14:textId="77777777" w:rsidR="00D4178F" w:rsidRDefault="00D4178F" w:rsidP="000E1A0D">
      <w:pPr>
        <w:pStyle w:val="Default"/>
        <w:rPr>
          <w:color w:val="auto"/>
          <w:sz w:val="18"/>
          <w:szCs w:val="18"/>
        </w:rPr>
      </w:pPr>
    </w:p>
    <w:p w14:paraId="6B8DAB6A" w14:textId="77777777" w:rsidR="00D4178F" w:rsidRDefault="00D4178F" w:rsidP="000E1A0D">
      <w:pPr>
        <w:pStyle w:val="Default"/>
        <w:rPr>
          <w:color w:val="auto"/>
          <w:sz w:val="18"/>
          <w:szCs w:val="18"/>
        </w:rPr>
      </w:pPr>
    </w:p>
    <w:p w14:paraId="5AB56B6B" w14:textId="77777777" w:rsidR="00D4178F" w:rsidRDefault="00D4178F" w:rsidP="000E1A0D">
      <w:pPr>
        <w:pStyle w:val="Default"/>
        <w:rPr>
          <w:color w:val="auto"/>
          <w:sz w:val="18"/>
          <w:szCs w:val="18"/>
        </w:rPr>
      </w:pPr>
    </w:p>
    <w:p w14:paraId="4028A0AC" w14:textId="77777777" w:rsidR="00D4178F" w:rsidRDefault="00D4178F" w:rsidP="000E1A0D">
      <w:pPr>
        <w:pStyle w:val="Default"/>
        <w:rPr>
          <w:color w:val="auto"/>
          <w:sz w:val="18"/>
          <w:szCs w:val="18"/>
        </w:rPr>
      </w:pPr>
    </w:p>
    <w:p w14:paraId="3924CDD5" w14:textId="7CE6DFE7" w:rsidR="000E1A0D" w:rsidRDefault="000E1A0D" w:rsidP="000E1A0D">
      <w:pPr>
        <w:pStyle w:val="Default"/>
        <w:rPr>
          <w:color w:val="auto"/>
          <w:sz w:val="18"/>
          <w:szCs w:val="18"/>
        </w:rPr>
      </w:pPr>
      <w:r>
        <w:rPr>
          <w:color w:val="auto"/>
          <w:sz w:val="18"/>
          <w:szCs w:val="18"/>
        </w:rPr>
        <w:t xml:space="preserve">Sandra Vilcāne, t.+371 29222562 </w:t>
      </w:r>
    </w:p>
    <w:p w14:paraId="53F92DCF" w14:textId="77777777" w:rsidR="000E1A0D" w:rsidRDefault="000E1A0D" w:rsidP="000E1A0D">
      <w:pPr>
        <w:rPr>
          <w:highlight w:val="yellow"/>
        </w:rPr>
      </w:pPr>
      <w:r>
        <w:rPr>
          <w:sz w:val="18"/>
          <w:szCs w:val="18"/>
        </w:rPr>
        <w:t>s.vilcane2@gmail.com</w:t>
      </w:r>
    </w:p>
    <w:p w14:paraId="7AB6E781" w14:textId="6B358FE8" w:rsidR="00C37B67" w:rsidRPr="00D4178F" w:rsidRDefault="00C37B67" w:rsidP="00D4178F">
      <w:pPr>
        <w:spacing w:after="200" w:line="276" w:lineRule="auto"/>
        <w:rPr>
          <w:rFonts w:eastAsiaTheme="majorEastAsia" w:cstheme="majorBidi"/>
          <w:b/>
          <w:bCs/>
          <w:color w:val="365F91" w:themeColor="accent1" w:themeShade="BF"/>
          <w:sz w:val="22"/>
          <w:szCs w:val="22"/>
          <w:highlight w:val="yellow"/>
          <w:lang w:eastAsia="my-MM" w:bidi="my-MM"/>
        </w:rPr>
      </w:pPr>
    </w:p>
    <w:p w14:paraId="76142E47" w14:textId="31E4ED6F" w:rsidR="00C37B67" w:rsidRPr="002873AA" w:rsidRDefault="00D4178F" w:rsidP="005C56A4">
      <w:pPr>
        <w:pBdr>
          <w:top w:val="single" w:sz="4" w:space="1" w:color="auto"/>
        </w:pBdr>
        <w:shd w:val="clear" w:color="auto" w:fill="FFFFFF" w:themeFill="background1"/>
        <w:tabs>
          <w:tab w:val="center" w:pos="4153"/>
          <w:tab w:val="right" w:pos="8306"/>
        </w:tabs>
        <w:spacing w:line="360" w:lineRule="auto"/>
        <w:jc w:val="center"/>
        <w:rPr>
          <w:szCs w:val="22"/>
        </w:rPr>
      </w:pPr>
      <w:r>
        <w:rPr>
          <w:sz w:val="18"/>
          <w:szCs w:val="18"/>
        </w:rPr>
        <w:t xml:space="preserve">90010402651_ATZI_290422_00; Ogres novada pašvaldības aģentūrai “Ogres komunikācijas” </w:t>
      </w:r>
    </w:p>
    <w:p w14:paraId="7F4052A6" w14:textId="77777777" w:rsidR="00C37B67" w:rsidRPr="002873AA" w:rsidRDefault="00C37B67" w:rsidP="005C56A4">
      <w:pPr>
        <w:shd w:val="clear" w:color="auto" w:fill="FFFFFF" w:themeFill="background1"/>
        <w:spacing w:line="360" w:lineRule="auto"/>
        <w:ind w:firstLine="720"/>
        <w:jc w:val="both"/>
        <w:rPr>
          <w:noProof/>
        </w:rPr>
      </w:pPr>
    </w:p>
    <w:p w14:paraId="61AFAA0E" w14:textId="77777777" w:rsidR="00C37B67" w:rsidRPr="002873AA" w:rsidRDefault="00C37B67" w:rsidP="005C56A4">
      <w:pPr>
        <w:shd w:val="clear" w:color="auto" w:fill="FFFFFF" w:themeFill="background1"/>
        <w:spacing w:line="360" w:lineRule="auto"/>
        <w:jc w:val="both"/>
        <w:rPr>
          <w:noProof/>
        </w:rPr>
      </w:pPr>
    </w:p>
    <w:p w14:paraId="2B1BCFC0" w14:textId="77777777" w:rsidR="00C37B67" w:rsidRPr="002873AA" w:rsidRDefault="00C37B67" w:rsidP="005C56A4">
      <w:pPr>
        <w:shd w:val="clear" w:color="auto" w:fill="FFFFFF" w:themeFill="background1"/>
        <w:spacing w:line="360" w:lineRule="auto"/>
        <w:ind w:firstLine="720"/>
        <w:jc w:val="both"/>
        <w:rPr>
          <w:noProof/>
        </w:rPr>
      </w:pPr>
    </w:p>
    <w:p w14:paraId="64FDCB78" w14:textId="77777777" w:rsidR="00C37B67" w:rsidRPr="002873AA" w:rsidRDefault="00C37B67" w:rsidP="005C56A4">
      <w:pPr>
        <w:shd w:val="clear" w:color="auto" w:fill="FFFFFF" w:themeFill="background1"/>
        <w:spacing w:line="360" w:lineRule="auto"/>
        <w:ind w:firstLine="720"/>
        <w:jc w:val="both"/>
        <w:rPr>
          <w:noProof/>
        </w:rPr>
      </w:pPr>
    </w:p>
    <w:p w14:paraId="4D04EE27" w14:textId="77777777" w:rsidR="000B2F78" w:rsidRDefault="000B2F78" w:rsidP="005C56A4">
      <w:pPr>
        <w:shd w:val="clear" w:color="auto" w:fill="FFFFFF" w:themeFill="background1"/>
        <w:spacing w:line="360" w:lineRule="auto"/>
        <w:jc w:val="both"/>
        <w:rPr>
          <w:noProof/>
        </w:rPr>
      </w:pPr>
    </w:p>
    <w:p w14:paraId="7773A8CF" w14:textId="56CE8D05" w:rsidR="00B07044" w:rsidRPr="002873AA" w:rsidRDefault="00B07044" w:rsidP="005C56A4">
      <w:pPr>
        <w:shd w:val="clear" w:color="auto" w:fill="FFFFFF" w:themeFill="background1"/>
        <w:spacing w:line="360" w:lineRule="auto"/>
        <w:jc w:val="both"/>
        <w:rPr>
          <w:noProof/>
        </w:rPr>
      </w:pPr>
      <w:r w:rsidRPr="002873AA">
        <w:rPr>
          <w:noProof/>
        </w:rPr>
        <w:t xml:space="preserve">Ogres novada pašvaldības aģentūras </w:t>
      </w:r>
    </w:p>
    <w:p w14:paraId="2B2014D2" w14:textId="77777777" w:rsidR="00B07044" w:rsidRPr="002873AA" w:rsidRDefault="00B07044" w:rsidP="005C56A4">
      <w:pPr>
        <w:shd w:val="clear" w:color="auto" w:fill="FFFFFF" w:themeFill="background1"/>
        <w:spacing w:line="360" w:lineRule="auto"/>
        <w:jc w:val="both"/>
        <w:rPr>
          <w:noProof/>
        </w:rPr>
      </w:pPr>
      <w:r w:rsidRPr="002873AA">
        <w:rPr>
          <w:noProof/>
        </w:rPr>
        <w:t>“Ogres komunikācijas”</w:t>
      </w:r>
    </w:p>
    <w:tbl>
      <w:tblPr>
        <w:tblW w:w="9420" w:type="dxa"/>
        <w:tblInd w:w="-106" w:type="dxa"/>
        <w:tblLook w:val="0600" w:firstRow="0" w:lastRow="0" w:firstColumn="0" w:lastColumn="0" w:noHBand="1" w:noVBand="1"/>
      </w:tblPr>
      <w:tblGrid>
        <w:gridCol w:w="1763"/>
        <w:gridCol w:w="5727"/>
        <w:gridCol w:w="1930"/>
      </w:tblGrid>
      <w:tr w:rsidR="00B07044" w:rsidRPr="002873AA" w14:paraId="5A0F9AB9" w14:textId="77777777" w:rsidTr="004D5076">
        <w:trPr>
          <w:trHeight w:val="458"/>
        </w:trPr>
        <w:tc>
          <w:tcPr>
            <w:tcW w:w="1763" w:type="dxa"/>
          </w:tcPr>
          <w:p w14:paraId="08CB8D71" w14:textId="77777777" w:rsidR="00B07044" w:rsidRPr="002873AA" w:rsidRDefault="00B07044" w:rsidP="005C56A4">
            <w:pPr>
              <w:shd w:val="clear" w:color="auto" w:fill="FFFFFF" w:themeFill="background1"/>
              <w:spacing w:line="360" w:lineRule="auto"/>
              <w:ind w:left="-108"/>
              <w:rPr>
                <w:noProof/>
                <w:sz w:val="22"/>
                <w:szCs w:val="22"/>
              </w:rPr>
            </w:pPr>
            <w:r w:rsidRPr="002873AA">
              <w:rPr>
                <w:noProof/>
                <w:sz w:val="22"/>
                <w:szCs w:val="22"/>
              </w:rPr>
              <w:t xml:space="preserve">     Direktora p.i.</w:t>
            </w:r>
          </w:p>
        </w:tc>
        <w:tc>
          <w:tcPr>
            <w:tcW w:w="5727" w:type="dxa"/>
          </w:tcPr>
          <w:p w14:paraId="03FDD0AA" w14:textId="77777777" w:rsidR="00B07044" w:rsidRPr="002873AA" w:rsidRDefault="00B07044" w:rsidP="005C56A4">
            <w:pPr>
              <w:shd w:val="clear" w:color="auto" w:fill="FFFFFF" w:themeFill="background1"/>
              <w:spacing w:line="360" w:lineRule="auto"/>
              <w:jc w:val="right"/>
              <w:rPr>
                <w:noProof/>
                <w:sz w:val="22"/>
                <w:szCs w:val="22"/>
              </w:rPr>
            </w:pPr>
            <w:r w:rsidRPr="002873AA">
              <w:rPr>
                <w:noProof/>
                <w:sz w:val="22"/>
                <w:szCs w:val="22"/>
              </w:rPr>
              <w:br w:type="page"/>
            </w:r>
          </w:p>
        </w:tc>
        <w:tc>
          <w:tcPr>
            <w:tcW w:w="1930" w:type="dxa"/>
          </w:tcPr>
          <w:p w14:paraId="3B3ACE78" w14:textId="77777777" w:rsidR="00B07044" w:rsidRPr="002873AA" w:rsidRDefault="00B07044" w:rsidP="005C56A4">
            <w:pPr>
              <w:shd w:val="clear" w:color="auto" w:fill="FFFFFF" w:themeFill="background1"/>
              <w:spacing w:line="360" w:lineRule="auto"/>
              <w:rPr>
                <w:noProof/>
                <w:sz w:val="22"/>
                <w:szCs w:val="22"/>
              </w:rPr>
            </w:pPr>
            <w:r w:rsidRPr="002873AA">
              <w:rPr>
                <w:noProof/>
                <w:sz w:val="22"/>
                <w:szCs w:val="22"/>
              </w:rPr>
              <w:t>Artūrs Robežnieks</w:t>
            </w:r>
          </w:p>
        </w:tc>
      </w:tr>
    </w:tbl>
    <w:p w14:paraId="23AF8FD6" w14:textId="77777777" w:rsidR="003237A0" w:rsidRPr="002873AA" w:rsidRDefault="003237A0" w:rsidP="005C56A4">
      <w:pPr>
        <w:shd w:val="clear" w:color="auto" w:fill="FFFFFF" w:themeFill="background1"/>
        <w:spacing w:line="360" w:lineRule="auto"/>
        <w:jc w:val="both"/>
      </w:pPr>
    </w:p>
    <w:p w14:paraId="212DDC69" w14:textId="77777777" w:rsidR="00043D59" w:rsidRPr="002873AA" w:rsidRDefault="00043D59" w:rsidP="005C56A4">
      <w:pPr>
        <w:shd w:val="clear" w:color="auto" w:fill="FFFFFF" w:themeFill="background1"/>
        <w:spacing w:line="360" w:lineRule="auto"/>
        <w:jc w:val="center"/>
        <w:rPr>
          <w:i/>
          <w:caps/>
        </w:rPr>
      </w:pPr>
      <w:r w:rsidRPr="002873AA">
        <w:rPr>
          <w:i/>
          <w:caps/>
        </w:rPr>
        <w:t>šis dokuments ir elektroniski parakstīts ar drošu elektronisko parakstu un satur laika zīmogu</w:t>
      </w:r>
    </w:p>
    <w:sectPr w:rsidR="00043D59" w:rsidRPr="002873AA" w:rsidSect="000551B4">
      <w:footerReference w:type="default" r:id="rId9"/>
      <w:pgSz w:w="11906" w:h="16838"/>
      <w:pgMar w:top="1138" w:right="994" w:bottom="1138" w:left="1699"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2E788" w14:textId="77777777" w:rsidR="00DB126B" w:rsidRDefault="00DB126B">
      <w:r>
        <w:separator/>
      </w:r>
    </w:p>
  </w:endnote>
  <w:endnote w:type="continuationSeparator" w:id="0">
    <w:p w14:paraId="1EC6C837" w14:textId="77777777" w:rsidR="00DB126B" w:rsidRDefault="00DB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303663"/>
      <w:docPartObj>
        <w:docPartGallery w:val="Page Numbers (Bottom of Page)"/>
        <w:docPartUnique/>
      </w:docPartObj>
    </w:sdtPr>
    <w:sdtEndPr/>
    <w:sdtContent>
      <w:p w14:paraId="69D9CE88" w14:textId="77777777" w:rsidR="00D07FAA" w:rsidRDefault="00D07FAA">
        <w:pPr>
          <w:pStyle w:val="Kjene"/>
          <w:jc w:val="right"/>
        </w:pPr>
        <w:r>
          <w:fldChar w:fldCharType="begin"/>
        </w:r>
        <w:r>
          <w:instrText>PAGE   \* MERGEFORMAT</w:instrText>
        </w:r>
        <w:r>
          <w:fldChar w:fldCharType="separate"/>
        </w:r>
        <w:r w:rsidR="005234EC">
          <w:rPr>
            <w:noProof/>
          </w:rPr>
          <w:t>2</w:t>
        </w:r>
        <w:r>
          <w:fldChar w:fldCharType="end"/>
        </w:r>
      </w:p>
    </w:sdtContent>
  </w:sdt>
  <w:p w14:paraId="63D51AC2" w14:textId="77777777" w:rsidR="00D07FAA" w:rsidRDefault="00D07FA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EF969" w14:textId="77777777" w:rsidR="00DB126B" w:rsidRDefault="00DB126B">
      <w:r>
        <w:separator/>
      </w:r>
    </w:p>
  </w:footnote>
  <w:footnote w:type="continuationSeparator" w:id="0">
    <w:p w14:paraId="3E57D2A3" w14:textId="77777777" w:rsidR="00DB126B" w:rsidRDefault="00DB126B">
      <w:r>
        <w:continuationSeparator/>
      </w:r>
    </w:p>
  </w:footnote>
  <w:footnote w:id="1">
    <w:p w14:paraId="1B63B068" w14:textId="78AA8F48" w:rsidR="00DB3971" w:rsidRPr="00763854" w:rsidRDefault="00DB3971" w:rsidP="00DB3971">
      <w:pPr>
        <w:pStyle w:val="Vresteksts"/>
        <w:jc w:val="both"/>
        <w:rPr>
          <w:sz w:val="18"/>
          <w:szCs w:val="18"/>
        </w:rPr>
      </w:pPr>
      <w:r w:rsidRPr="00763854">
        <w:rPr>
          <w:rStyle w:val="Vresatsauce"/>
          <w:sz w:val="18"/>
          <w:szCs w:val="18"/>
        </w:rPr>
        <w:footnoteRef/>
      </w:r>
      <w:r w:rsidRPr="008536D4">
        <w:rPr>
          <w:sz w:val="18"/>
          <w:szCs w:val="18"/>
        </w:rPr>
        <w:t>https://stat.gov.lv/lv/statistikas-temas/valsts-ekonomika/razotaju-cenas/preses-relizes/8210-buvniecibas-izmaksu-parmainas</w:t>
      </w:r>
    </w:p>
  </w:footnote>
  <w:footnote w:id="2">
    <w:p w14:paraId="5A7350EF" w14:textId="77777777" w:rsidR="00DB3971" w:rsidRPr="00FD19B5" w:rsidRDefault="00DB3971" w:rsidP="00DB3971">
      <w:pPr>
        <w:pStyle w:val="Vresteksts"/>
        <w:jc w:val="both"/>
        <w:rPr>
          <w:sz w:val="18"/>
          <w:szCs w:val="18"/>
        </w:rPr>
      </w:pPr>
      <w:r w:rsidRPr="00763854">
        <w:rPr>
          <w:rStyle w:val="Vresatsauce"/>
          <w:sz w:val="18"/>
          <w:szCs w:val="18"/>
        </w:rPr>
        <w:footnoteRef/>
      </w:r>
      <w:r w:rsidRPr="00763854">
        <w:rPr>
          <w:sz w:val="18"/>
          <w:szCs w:val="18"/>
        </w:rPr>
        <w:t>Anotācija likumprojektam “Energoresursu cenu ārkārtēja pieauguma samazinājuma pasākumu likums”: http://titania.saeima.lv/LIVS13/SaeimaLIVS13.nsf/0/2C90BD745B1FF02BC22587D7002DD3D3?OpenDocument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2170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D56AC7"/>
    <w:multiLevelType w:val="hybridMultilevel"/>
    <w:tmpl w:val="E39698C0"/>
    <w:lvl w:ilvl="0" w:tplc="0419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E370CC2"/>
    <w:multiLevelType w:val="hybridMultilevel"/>
    <w:tmpl w:val="5C8CFDA2"/>
    <w:lvl w:ilvl="0" w:tplc="0426000F">
      <w:start w:val="1"/>
      <w:numFmt w:val="decimal"/>
      <w:lvlText w:val="%1."/>
      <w:lvlJc w:val="left"/>
      <w:pPr>
        <w:ind w:left="200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202C2D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2AB276B"/>
    <w:multiLevelType w:val="hybridMultilevel"/>
    <w:tmpl w:val="BC1299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5F444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5879DB"/>
    <w:multiLevelType w:val="hybridMultilevel"/>
    <w:tmpl w:val="299222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C835B26"/>
    <w:multiLevelType w:val="hybridMultilevel"/>
    <w:tmpl w:val="FC3AC316"/>
    <w:lvl w:ilvl="0" w:tplc="041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BC6622"/>
    <w:multiLevelType w:val="hybridMultilevel"/>
    <w:tmpl w:val="828E0B7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2F377D14"/>
    <w:multiLevelType w:val="hybridMultilevel"/>
    <w:tmpl w:val="520293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4764096"/>
    <w:multiLevelType w:val="hybridMultilevel"/>
    <w:tmpl w:val="D48C8A5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356E023D"/>
    <w:multiLevelType w:val="hybridMultilevel"/>
    <w:tmpl w:val="B0B49752"/>
    <w:lvl w:ilvl="0" w:tplc="0426000F">
      <w:start w:val="1"/>
      <w:numFmt w:val="decimal"/>
      <w:lvlText w:val="%1."/>
      <w:lvlJc w:val="left"/>
      <w:pPr>
        <w:ind w:left="1725" w:hanging="360"/>
      </w:pPr>
    </w:lvl>
    <w:lvl w:ilvl="1" w:tplc="8D661AC4">
      <w:numFmt w:val="bullet"/>
      <w:lvlText w:val="•"/>
      <w:lvlJc w:val="left"/>
      <w:pPr>
        <w:ind w:left="1725" w:hanging="360"/>
      </w:pPr>
      <w:rPr>
        <w:rFonts w:ascii="Times New Roman" w:eastAsiaTheme="minorHAnsi" w:hAnsi="Times New Roman" w:cs="Times New Roman" w:hint="default"/>
      </w:rPr>
    </w:lvl>
    <w:lvl w:ilvl="2" w:tplc="0426001B" w:tentative="1">
      <w:start w:val="1"/>
      <w:numFmt w:val="lowerRoman"/>
      <w:lvlText w:val="%3."/>
      <w:lvlJc w:val="right"/>
      <w:pPr>
        <w:ind w:left="2445" w:hanging="180"/>
      </w:pPr>
    </w:lvl>
    <w:lvl w:ilvl="3" w:tplc="0426000F" w:tentative="1">
      <w:start w:val="1"/>
      <w:numFmt w:val="decimal"/>
      <w:lvlText w:val="%4."/>
      <w:lvlJc w:val="left"/>
      <w:pPr>
        <w:ind w:left="3165" w:hanging="360"/>
      </w:pPr>
    </w:lvl>
    <w:lvl w:ilvl="4" w:tplc="04260019" w:tentative="1">
      <w:start w:val="1"/>
      <w:numFmt w:val="lowerLetter"/>
      <w:lvlText w:val="%5."/>
      <w:lvlJc w:val="left"/>
      <w:pPr>
        <w:ind w:left="3885" w:hanging="360"/>
      </w:pPr>
    </w:lvl>
    <w:lvl w:ilvl="5" w:tplc="0426001B" w:tentative="1">
      <w:start w:val="1"/>
      <w:numFmt w:val="lowerRoman"/>
      <w:lvlText w:val="%6."/>
      <w:lvlJc w:val="right"/>
      <w:pPr>
        <w:ind w:left="4605" w:hanging="180"/>
      </w:pPr>
    </w:lvl>
    <w:lvl w:ilvl="6" w:tplc="0426000F" w:tentative="1">
      <w:start w:val="1"/>
      <w:numFmt w:val="decimal"/>
      <w:lvlText w:val="%7."/>
      <w:lvlJc w:val="left"/>
      <w:pPr>
        <w:ind w:left="5325" w:hanging="360"/>
      </w:pPr>
    </w:lvl>
    <w:lvl w:ilvl="7" w:tplc="04260019" w:tentative="1">
      <w:start w:val="1"/>
      <w:numFmt w:val="lowerLetter"/>
      <w:lvlText w:val="%8."/>
      <w:lvlJc w:val="left"/>
      <w:pPr>
        <w:ind w:left="6045" w:hanging="360"/>
      </w:pPr>
    </w:lvl>
    <w:lvl w:ilvl="8" w:tplc="0426001B" w:tentative="1">
      <w:start w:val="1"/>
      <w:numFmt w:val="lowerRoman"/>
      <w:lvlText w:val="%9."/>
      <w:lvlJc w:val="right"/>
      <w:pPr>
        <w:ind w:left="6765" w:hanging="180"/>
      </w:pPr>
    </w:lvl>
  </w:abstractNum>
  <w:abstractNum w:abstractNumId="12" w15:restartNumberingAfterBreak="0">
    <w:nsid w:val="35C61F16"/>
    <w:multiLevelType w:val="multilevel"/>
    <w:tmpl w:val="A496921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3C955ADC"/>
    <w:multiLevelType w:val="multilevel"/>
    <w:tmpl w:val="EC3659F4"/>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0057D9"/>
    <w:multiLevelType w:val="hybridMultilevel"/>
    <w:tmpl w:val="F1500B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60B630B"/>
    <w:multiLevelType w:val="hybridMultilevel"/>
    <w:tmpl w:val="72801902"/>
    <w:lvl w:ilvl="0" w:tplc="041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920D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4254F61"/>
    <w:multiLevelType w:val="hybridMultilevel"/>
    <w:tmpl w:val="0F60447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581F549D"/>
    <w:multiLevelType w:val="hybridMultilevel"/>
    <w:tmpl w:val="54349FB0"/>
    <w:lvl w:ilvl="0" w:tplc="04090001">
      <w:start w:val="1"/>
      <w:numFmt w:val="bullet"/>
      <w:lvlText w:val=""/>
      <w:lvlJc w:val="left"/>
      <w:pPr>
        <w:ind w:left="720" w:hanging="360"/>
      </w:pPr>
      <w:rPr>
        <w:rFonts w:ascii="Symbol" w:hAnsi="Symbol" w:hint="default"/>
      </w:rPr>
    </w:lvl>
    <w:lvl w:ilvl="1" w:tplc="0426000F">
      <w:start w:val="1"/>
      <w:numFmt w:val="decimal"/>
      <w:lvlText w:val="%2."/>
      <w:lvlJc w:val="left"/>
      <w:pPr>
        <w:ind w:left="1440" w:hanging="360"/>
      </w:pPr>
      <w:rPr>
        <w:rFont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D927EFF"/>
    <w:multiLevelType w:val="hybridMultilevel"/>
    <w:tmpl w:val="8C96F50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0" w15:restartNumberingAfterBreak="0">
    <w:nsid w:val="607F201E"/>
    <w:multiLevelType w:val="hybridMultilevel"/>
    <w:tmpl w:val="A79819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5AD27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6133156"/>
    <w:multiLevelType w:val="hybridMultilevel"/>
    <w:tmpl w:val="1C9CE8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63C619A"/>
    <w:multiLevelType w:val="hybridMultilevel"/>
    <w:tmpl w:val="363055F6"/>
    <w:lvl w:ilvl="0" w:tplc="0426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6D0BA3"/>
    <w:multiLevelType w:val="hybridMultilevel"/>
    <w:tmpl w:val="18025AAC"/>
    <w:lvl w:ilvl="0" w:tplc="0426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3105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CCD4252"/>
    <w:multiLevelType w:val="hybridMultilevel"/>
    <w:tmpl w:val="916A1640"/>
    <w:lvl w:ilvl="0" w:tplc="04260001">
      <w:start w:val="1"/>
      <w:numFmt w:val="bullet"/>
      <w:lvlText w:val=""/>
      <w:lvlJc w:val="left"/>
      <w:pPr>
        <w:ind w:left="720" w:hanging="360"/>
      </w:pPr>
      <w:rPr>
        <w:rFonts w:ascii="Symbol" w:hAnsi="Symbol" w:hint="default"/>
      </w:rPr>
    </w:lvl>
    <w:lvl w:ilvl="1" w:tplc="FFFFFFFF">
      <w:numFmt w:val="bullet"/>
      <w:lvlText w:val="•"/>
      <w:lvlJc w:val="left"/>
      <w:pPr>
        <w:ind w:left="720" w:hanging="360"/>
      </w:pPr>
      <w:rPr>
        <w:rFonts w:ascii="Times New Roman" w:eastAsiaTheme="minorHAnsi" w:hAnsi="Times New Roman" w:cs="Times New Roman" w:hint="default"/>
      </w:r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7" w15:restartNumberingAfterBreak="0">
    <w:nsid w:val="6ECC47A6"/>
    <w:multiLevelType w:val="hybridMultilevel"/>
    <w:tmpl w:val="F964F5B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7411703A"/>
    <w:multiLevelType w:val="hybridMultilevel"/>
    <w:tmpl w:val="857EBA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5407854"/>
    <w:multiLevelType w:val="hybridMultilevel"/>
    <w:tmpl w:val="828E0B7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7B6A5CA1"/>
    <w:multiLevelType w:val="hybridMultilevel"/>
    <w:tmpl w:val="EE7A5A5A"/>
    <w:lvl w:ilvl="0" w:tplc="0419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7C371F22"/>
    <w:multiLevelType w:val="multilevel"/>
    <w:tmpl w:val="3EBAF0CC"/>
    <w:lvl w:ilvl="0">
      <w:start w:val="1"/>
      <w:numFmt w:val="decimal"/>
      <w:lvlText w:val="%1."/>
      <w:lvlJc w:val="left"/>
      <w:pPr>
        <w:ind w:left="360" w:hanging="360"/>
      </w:pPr>
      <w:rPr>
        <w:rFonts w:hint="default"/>
      </w:rPr>
    </w:lvl>
    <w:lvl w:ilvl="1">
      <w:start w:val="1"/>
      <w:numFmt w:val="decimal"/>
      <w:pStyle w:val="apaksnodala"/>
      <w:lvlText w:val="%1.%2."/>
      <w:lvlJc w:val="left"/>
      <w:pPr>
        <w:ind w:left="513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8725B4"/>
    <w:multiLevelType w:val="hybridMultilevel"/>
    <w:tmpl w:val="1C9CE8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FF05CF6"/>
    <w:multiLevelType w:val="hybridMultilevel"/>
    <w:tmpl w:val="13D4311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259457116">
    <w:abstractNumId w:val="12"/>
  </w:num>
  <w:num w:numId="2" w16cid:durableId="1769695339">
    <w:abstractNumId w:val="31"/>
  </w:num>
  <w:num w:numId="3" w16cid:durableId="2139489955">
    <w:abstractNumId w:val="32"/>
  </w:num>
  <w:num w:numId="4" w16cid:durableId="227690865">
    <w:abstractNumId w:val="24"/>
  </w:num>
  <w:num w:numId="5" w16cid:durableId="486941522">
    <w:abstractNumId w:val="13"/>
  </w:num>
  <w:num w:numId="6" w16cid:durableId="499539200">
    <w:abstractNumId w:val="18"/>
  </w:num>
  <w:num w:numId="7" w16cid:durableId="1127041474">
    <w:abstractNumId w:val="27"/>
  </w:num>
  <w:num w:numId="8" w16cid:durableId="1397388207">
    <w:abstractNumId w:val="22"/>
  </w:num>
  <w:num w:numId="9" w16cid:durableId="703872647">
    <w:abstractNumId w:val="19"/>
  </w:num>
  <w:num w:numId="10" w16cid:durableId="687682363">
    <w:abstractNumId w:val="8"/>
  </w:num>
  <w:num w:numId="11" w16cid:durableId="5777849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3012896">
    <w:abstractNumId w:val="23"/>
  </w:num>
  <w:num w:numId="13" w16cid:durableId="943850948">
    <w:abstractNumId w:val="7"/>
  </w:num>
  <w:num w:numId="14" w16cid:durableId="759836237">
    <w:abstractNumId w:val="1"/>
  </w:num>
  <w:num w:numId="15" w16cid:durableId="2000956410">
    <w:abstractNumId w:val="15"/>
  </w:num>
  <w:num w:numId="16" w16cid:durableId="1835754153">
    <w:abstractNumId w:val="30"/>
  </w:num>
  <w:num w:numId="17" w16cid:durableId="46875681">
    <w:abstractNumId w:val="29"/>
  </w:num>
  <w:num w:numId="18" w16cid:durableId="108863395">
    <w:abstractNumId w:val="2"/>
  </w:num>
  <w:num w:numId="19" w16cid:durableId="1105148597">
    <w:abstractNumId w:val="11"/>
  </w:num>
  <w:num w:numId="20" w16cid:durableId="1960136098">
    <w:abstractNumId w:val="16"/>
  </w:num>
  <w:num w:numId="21" w16cid:durableId="421029821">
    <w:abstractNumId w:val="3"/>
  </w:num>
  <w:num w:numId="22" w16cid:durableId="1483619567">
    <w:abstractNumId w:val="25"/>
  </w:num>
  <w:num w:numId="23" w16cid:durableId="490026337">
    <w:abstractNumId w:val="5"/>
  </w:num>
  <w:num w:numId="24" w16cid:durableId="828407088">
    <w:abstractNumId w:val="0"/>
  </w:num>
  <w:num w:numId="25" w16cid:durableId="171573795">
    <w:abstractNumId w:val="21"/>
  </w:num>
  <w:num w:numId="26" w16cid:durableId="996500642">
    <w:abstractNumId w:val="9"/>
  </w:num>
  <w:num w:numId="27" w16cid:durableId="2060859247">
    <w:abstractNumId w:val="4"/>
  </w:num>
  <w:num w:numId="28" w16cid:durableId="1024595499">
    <w:abstractNumId w:val="10"/>
  </w:num>
  <w:num w:numId="29" w16cid:durableId="1231693442">
    <w:abstractNumId w:val="26"/>
  </w:num>
  <w:num w:numId="30" w16cid:durableId="347414118">
    <w:abstractNumId w:val="33"/>
  </w:num>
  <w:num w:numId="31" w16cid:durableId="236550742">
    <w:abstractNumId w:val="6"/>
  </w:num>
  <w:num w:numId="32" w16cid:durableId="2003124372">
    <w:abstractNumId w:val="17"/>
  </w:num>
  <w:num w:numId="33" w16cid:durableId="963199640">
    <w:abstractNumId w:val="14"/>
  </w:num>
  <w:num w:numId="34" w16cid:durableId="1820226353">
    <w:abstractNumId w:val="20"/>
  </w:num>
  <w:num w:numId="35" w16cid:durableId="9044163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044"/>
    <w:rsid w:val="00003FEC"/>
    <w:rsid w:val="00012116"/>
    <w:rsid w:val="00012A08"/>
    <w:rsid w:val="00013FE0"/>
    <w:rsid w:val="00014E35"/>
    <w:rsid w:val="000319A9"/>
    <w:rsid w:val="00034D3C"/>
    <w:rsid w:val="00043A49"/>
    <w:rsid w:val="00043C46"/>
    <w:rsid w:val="00043D59"/>
    <w:rsid w:val="0004466B"/>
    <w:rsid w:val="0004636C"/>
    <w:rsid w:val="00047C1B"/>
    <w:rsid w:val="000551B4"/>
    <w:rsid w:val="00055F65"/>
    <w:rsid w:val="000570AE"/>
    <w:rsid w:val="000642D0"/>
    <w:rsid w:val="00092A84"/>
    <w:rsid w:val="000946AC"/>
    <w:rsid w:val="000A55F4"/>
    <w:rsid w:val="000B230D"/>
    <w:rsid w:val="000B2F78"/>
    <w:rsid w:val="000B50BF"/>
    <w:rsid w:val="000E1A0D"/>
    <w:rsid w:val="000F3E91"/>
    <w:rsid w:val="00107A3F"/>
    <w:rsid w:val="00116925"/>
    <w:rsid w:val="0013615B"/>
    <w:rsid w:val="00160E1B"/>
    <w:rsid w:val="001635EE"/>
    <w:rsid w:val="001A1510"/>
    <w:rsid w:val="001A1C85"/>
    <w:rsid w:val="001B1BEF"/>
    <w:rsid w:val="001B55DF"/>
    <w:rsid w:val="001D02AC"/>
    <w:rsid w:val="001D7A0E"/>
    <w:rsid w:val="001E0EA9"/>
    <w:rsid w:val="001E261E"/>
    <w:rsid w:val="00204191"/>
    <w:rsid w:val="0021048D"/>
    <w:rsid w:val="00214B0E"/>
    <w:rsid w:val="002210AB"/>
    <w:rsid w:val="00227DCB"/>
    <w:rsid w:val="0024703B"/>
    <w:rsid w:val="00256F76"/>
    <w:rsid w:val="00270456"/>
    <w:rsid w:val="002873AA"/>
    <w:rsid w:val="00292E66"/>
    <w:rsid w:val="002B2D5F"/>
    <w:rsid w:val="002B2F4B"/>
    <w:rsid w:val="002C1CC8"/>
    <w:rsid w:val="002C3570"/>
    <w:rsid w:val="002C538F"/>
    <w:rsid w:val="002E0BD2"/>
    <w:rsid w:val="002E6CDD"/>
    <w:rsid w:val="002F1BF7"/>
    <w:rsid w:val="002F225C"/>
    <w:rsid w:val="002F7EC0"/>
    <w:rsid w:val="0030614F"/>
    <w:rsid w:val="003237A0"/>
    <w:rsid w:val="00327224"/>
    <w:rsid w:val="00363947"/>
    <w:rsid w:val="003663DD"/>
    <w:rsid w:val="00371E6B"/>
    <w:rsid w:val="00376A32"/>
    <w:rsid w:val="0037702E"/>
    <w:rsid w:val="00393B42"/>
    <w:rsid w:val="003A6637"/>
    <w:rsid w:val="003C6DC7"/>
    <w:rsid w:val="003D6C6D"/>
    <w:rsid w:val="003E0F78"/>
    <w:rsid w:val="003E78E4"/>
    <w:rsid w:val="003F461B"/>
    <w:rsid w:val="00407EA8"/>
    <w:rsid w:val="00444CF7"/>
    <w:rsid w:val="00472A6C"/>
    <w:rsid w:val="00480214"/>
    <w:rsid w:val="0049730C"/>
    <w:rsid w:val="004A4C6A"/>
    <w:rsid w:val="004B112A"/>
    <w:rsid w:val="004B28F2"/>
    <w:rsid w:val="004D4FBF"/>
    <w:rsid w:val="004D5076"/>
    <w:rsid w:val="00503E1C"/>
    <w:rsid w:val="00520C55"/>
    <w:rsid w:val="005234EC"/>
    <w:rsid w:val="005317E4"/>
    <w:rsid w:val="00544F8E"/>
    <w:rsid w:val="0056550B"/>
    <w:rsid w:val="00571F5A"/>
    <w:rsid w:val="00587009"/>
    <w:rsid w:val="005958CE"/>
    <w:rsid w:val="005961E4"/>
    <w:rsid w:val="005C4FBB"/>
    <w:rsid w:val="005C56A4"/>
    <w:rsid w:val="005D02BD"/>
    <w:rsid w:val="005D4EE6"/>
    <w:rsid w:val="005E1D02"/>
    <w:rsid w:val="00622DD6"/>
    <w:rsid w:val="0062361E"/>
    <w:rsid w:val="0066365B"/>
    <w:rsid w:val="006850B9"/>
    <w:rsid w:val="006863F7"/>
    <w:rsid w:val="006B164B"/>
    <w:rsid w:val="006B55B4"/>
    <w:rsid w:val="006D12F9"/>
    <w:rsid w:val="006E25D6"/>
    <w:rsid w:val="006F091D"/>
    <w:rsid w:val="007065BF"/>
    <w:rsid w:val="007219E5"/>
    <w:rsid w:val="00722EA6"/>
    <w:rsid w:val="007517B0"/>
    <w:rsid w:val="007614A6"/>
    <w:rsid w:val="0076403C"/>
    <w:rsid w:val="00764D7D"/>
    <w:rsid w:val="007662D0"/>
    <w:rsid w:val="00780D2A"/>
    <w:rsid w:val="00793FC1"/>
    <w:rsid w:val="007C7742"/>
    <w:rsid w:val="007D0389"/>
    <w:rsid w:val="007D4C23"/>
    <w:rsid w:val="007E0935"/>
    <w:rsid w:val="007E5E6D"/>
    <w:rsid w:val="007F0312"/>
    <w:rsid w:val="007F78D3"/>
    <w:rsid w:val="00803C62"/>
    <w:rsid w:val="008060A3"/>
    <w:rsid w:val="00814A3E"/>
    <w:rsid w:val="008159C9"/>
    <w:rsid w:val="00820F65"/>
    <w:rsid w:val="00824DCF"/>
    <w:rsid w:val="00837D34"/>
    <w:rsid w:val="00840806"/>
    <w:rsid w:val="00841A78"/>
    <w:rsid w:val="008476A1"/>
    <w:rsid w:val="008536D4"/>
    <w:rsid w:val="008575F1"/>
    <w:rsid w:val="008859EC"/>
    <w:rsid w:val="008D2647"/>
    <w:rsid w:val="009016BB"/>
    <w:rsid w:val="0091629E"/>
    <w:rsid w:val="0093453A"/>
    <w:rsid w:val="00934A6E"/>
    <w:rsid w:val="0093632F"/>
    <w:rsid w:val="00936C61"/>
    <w:rsid w:val="00942FEA"/>
    <w:rsid w:val="00962855"/>
    <w:rsid w:val="0098140E"/>
    <w:rsid w:val="00984EC3"/>
    <w:rsid w:val="009A0159"/>
    <w:rsid w:val="009B14E2"/>
    <w:rsid w:val="009B297E"/>
    <w:rsid w:val="009C2750"/>
    <w:rsid w:val="009E3245"/>
    <w:rsid w:val="009E3D83"/>
    <w:rsid w:val="009F6DFB"/>
    <w:rsid w:val="009F7778"/>
    <w:rsid w:val="00A061D1"/>
    <w:rsid w:val="00A1125D"/>
    <w:rsid w:val="00A34E1F"/>
    <w:rsid w:val="00A4673D"/>
    <w:rsid w:val="00A50B43"/>
    <w:rsid w:val="00A5527B"/>
    <w:rsid w:val="00A6092D"/>
    <w:rsid w:val="00A62D47"/>
    <w:rsid w:val="00A6651D"/>
    <w:rsid w:val="00A84E19"/>
    <w:rsid w:val="00A86FC3"/>
    <w:rsid w:val="00AA1FB5"/>
    <w:rsid w:val="00AC75DF"/>
    <w:rsid w:val="00AD07BB"/>
    <w:rsid w:val="00AF2AE4"/>
    <w:rsid w:val="00AF6CE4"/>
    <w:rsid w:val="00B02E24"/>
    <w:rsid w:val="00B07044"/>
    <w:rsid w:val="00B23E6A"/>
    <w:rsid w:val="00B41280"/>
    <w:rsid w:val="00B4288D"/>
    <w:rsid w:val="00B44480"/>
    <w:rsid w:val="00B47103"/>
    <w:rsid w:val="00B534FF"/>
    <w:rsid w:val="00B53E47"/>
    <w:rsid w:val="00B726BC"/>
    <w:rsid w:val="00B95088"/>
    <w:rsid w:val="00BA23FC"/>
    <w:rsid w:val="00BA4ACB"/>
    <w:rsid w:val="00BA7979"/>
    <w:rsid w:val="00BF2BB0"/>
    <w:rsid w:val="00BF4885"/>
    <w:rsid w:val="00C04929"/>
    <w:rsid w:val="00C22CE5"/>
    <w:rsid w:val="00C30860"/>
    <w:rsid w:val="00C37B67"/>
    <w:rsid w:val="00C42906"/>
    <w:rsid w:val="00C908AE"/>
    <w:rsid w:val="00C9228D"/>
    <w:rsid w:val="00CA2948"/>
    <w:rsid w:val="00CC0997"/>
    <w:rsid w:val="00CD7411"/>
    <w:rsid w:val="00CE19C1"/>
    <w:rsid w:val="00CE7AFF"/>
    <w:rsid w:val="00D07FAA"/>
    <w:rsid w:val="00D413B6"/>
    <w:rsid w:val="00D4178F"/>
    <w:rsid w:val="00D41FD1"/>
    <w:rsid w:val="00D45B9A"/>
    <w:rsid w:val="00D55B59"/>
    <w:rsid w:val="00D56FBB"/>
    <w:rsid w:val="00D91273"/>
    <w:rsid w:val="00DA4768"/>
    <w:rsid w:val="00DB126B"/>
    <w:rsid w:val="00DB3971"/>
    <w:rsid w:val="00DE1376"/>
    <w:rsid w:val="00DE6085"/>
    <w:rsid w:val="00DF3692"/>
    <w:rsid w:val="00DF67E8"/>
    <w:rsid w:val="00E21894"/>
    <w:rsid w:val="00E2240E"/>
    <w:rsid w:val="00E31B44"/>
    <w:rsid w:val="00E67AAC"/>
    <w:rsid w:val="00E76BB6"/>
    <w:rsid w:val="00E92237"/>
    <w:rsid w:val="00E939C9"/>
    <w:rsid w:val="00EA5AD9"/>
    <w:rsid w:val="00EC74D9"/>
    <w:rsid w:val="00ED4BA9"/>
    <w:rsid w:val="00EE7112"/>
    <w:rsid w:val="00EF0A10"/>
    <w:rsid w:val="00F14366"/>
    <w:rsid w:val="00F5250B"/>
    <w:rsid w:val="00F631BE"/>
    <w:rsid w:val="00F666E4"/>
    <w:rsid w:val="00F82810"/>
    <w:rsid w:val="00F862B0"/>
    <w:rsid w:val="00F8764D"/>
    <w:rsid w:val="00F92816"/>
    <w:rsid w:val="00F94AC3"/>
    <w:rsid w:val="00FB3432"/>
    <w:rsid w:val="00FC2B91"/>
    <w:rsid w:val="00FF2A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9F75"/>
  <w15:docId w15:val="{EA1891BE-36B3-4BCC-97E5-62BF69F65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07044"/>
    <w:pPr>
      <w:spacing w:after="0" w:line="240" w:lineRule="auto"/>
    </w:pPr>
    <w:rPr>
      <w:rFonts w:eastAsia="Times New Roman"/>
      <w:lang w:eastAsia="lv-LV"/>
    </w:rPr>
  </w:style>
  <w:style w:type="paragraph" w:styleId="Virsraksts1">
    <w:name w:val="heading 1"/>
    <w:basedOn w:val="Parasts"/>
    <w:next w:val="Parasts"/>
    <w:link w:val="Virsraksts1Rakstz"/>
    <w:uiPriority w:val="9"/>
    <w:qFormat/>
    <w:rsid w:val="00824D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rsid w:val="00B07044"/>
    <w:pPr>
      <w:keepNext/>
      <w:outlineLvl w:val="1"/>
    </w:pPr>
    <w:rPr>
      <w:b/>
      <w:bCs/>
      <w:lang w:eastAsia="en-US"/>
    </w:rPr>
  </w:style>
  <w:style w:type="paragraph" w:styleId="Virsraksts3">
    <w:name w:val="heading 3"/>
    <w:basedOn w:val="Parasts"/>
    <w:next w:val="Parasts"/>
    <w:link w:val="Virsraksts3Rakstz"/>
    <w:uiPriority w:val="9"/>
    <w:semiHidden/>
    <w:unhideWhenUsed/>
    <w:qFormat/>
    <w:rsid w:val="00824DCF"/>
    <w:pPr>
      <w:keepNext/>
      <w:keepLines/>
      <w:spacing w:before="20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rasts"/>
    <w:link w:val="Virsraksts4Rakstz"/>
    <w:uiPriority w:val="9"/>
    <w:semiHidden/>
    <w:unhideWhenUsed/>
    <w:qFormat/>
    <w:rsid w:val="00B07044"/>
    <w:pPr>
      <w:keepNext/>
      <w:spacing w:before="240" w:after="60"/>
      <w:outlineLvl w:val="3"/>
    </w:pPr>
    <w:rPr>
      <w:rFonts w:ascii="Calibri" w:hAnsi="Calibri"/>
      <w:b/>
      <w:bCs/>
      <w:sz w:val="28"/>
      <w:szCs w:val="28"/>
    </w:rPr>
  </w:style>
  <w:style w:type="paragraph" w:styleId="Virsraksts6">
    <w:name w:val="heading 6"/>
    <w:basedOn w:val="Parasts"/>
    <w:next w:val="Parasts"/>
    <w:link w:val="Virsraksts6Rakstz"/>
    <w:uiPriority w:val="9"/>
    <w:unhideWhenUsed/>
    <w:qFormat/>
    <w:rsid w:val="00B07044"/>
    <w:pPr>
      <w:spacing w:before="240" w:after="60"/>
      <w:outlineLvl w:val="5"/>
    </w:pPr>
    <w:rPr>
      <w:rFonts w:ascii="Calibri" w:hAnsi="Calibri"/>
      <w:b/>
      <w:bCs/>
      <w:sz w:val="22"/>
      <w:szCs w:val="22"/>
    </w:rPr>
  </w:style>
  <w:style w:type="paragraph" w:styleId="Virsraksts8">
    <w:name w:val="heading 8"/>
    <w:basedOn w:val="Parasts"/>
    <w:next w:val="Parasts"/>
    <w:link w:val="Virsraksts8Rakstz"/>
    <w:uiPriority w:val="9"/>
    <w:semiHidden/>
    <w:unhideWhenUsed/>
    <w:qFormat/>
    <w:rsid w:val="00B07044"/>
    <w:pPr>
      <w:spacing w:before="240" w:after="60"/>
      <w:outlineLvl w:val="7"/>
    </w:pPr>
    <w:rPr>
      <w:rFonts w:ascii="Calibri" w:hAnsi="Calibri"/>
      <w:i/>
      <w:iCs/>
    </w:rPr>
  </w:style>
  <w:style w:type="paragraph" w:styleId="Virsraksts9">
    <w:name w:val="heading 9"/>
    <w:basedOn w:val="Parasts"/>
    <w:next w:val="Parasts"/>
    <w:link w:val="Virsraksts9Rakstz"/>
    <w:uiPriority w:val="9"/>
    <w:unhideWhenUsed/>
    <w:qFormat/>
    <w:rsid w:val="00B07044"/>
    <w:pPr>
      <w:spacing w:before="240" w:after="60"/>
      <w:outlineLvl w:val="8"/>
    </w:pPr>
    <w:rPr>
      <w:rFonts w:ascii="Calibri Light" w:hAnsi="Calibri Light"/>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next w:val="Parasts"/>
    <w:autoRedefine/>
    <w:uiPriority w:val="39"/>
    <w:unhideWhenUsed/>
    <w:rsid w:val="00841A78"/>
    <w:pPr>
      <w:spacing w:after="100"/>
    </w:pPr>
  </w:style>
  <w:style w:type="paragraph" w:customStyle="1" w:styleId="Nodaa">
    <w:name w:val="Nodaļa"/>
    <w:basedOn w:val="Parasts"/>
    <w:qFormat/>
    <w:rsid w:val="00841A78"/>
    <w:pPr>
      <w:spacing w:line="360" w:lineRule="auto"/>
      <w:ind w:firstLine="720"/>
      <w:jc w:val="center"/>
    </w:pPr>
    <w:rPr>
      <w:b/>
      <w:caps/>
      <w:sz w:val="28"/>
    </w:rPr>
  </w:style>
  <w:style w:type="character" w:customStyle="1" w:styleId="apple-converted-space">
    <w:name w:val="apple-converted-space"/>
    <w:basedOn w:val="Noklusjumarindkopasfonts"/>
    <w:rsid w:val="00841A78"/>
  </w:style>
  <w:style w:type="paragraph" w:customStyle="1" w:styleId="apaknodaa">
    <w:name w:val="apakšnodaļa"/>
    <w:basedOn w:val="Nodaa"/>
    <w:qFormat/>
    <w:rsid w:val="00841A78"/>
    <w:rPr>
      <w:caps w:val="0"/>
    </w:rPr>
  </w:style>
  <w:style w:type="paragraph" w:styleId="Vresteksts">
    <w:name w:val="footnote text"/>
    <w:basedOn w:val="Parasts"/>
    <w:link w:val="VrestekstsRakstz"/>
    <w:uiPriority w:val="99"/>
    <w:semiHidden/>
    <w:unhideWhenUsed/>
    <w:rsid w:val="00841A78"/>
    <w:rPr>
      <w:sz w:val="20"/>
      <w:szCs w:val="20"/>
    </w:rPr>
  </w:style>
  <w:style w:type="character" w:customStyle="1" w:styleId="VrestekstsRakstz">
    <w:name w:val="Vēres teksts Rakstz."/>
    <w:basedOn w:val="Noklusjumarindkopasfonts"/>
    <w:link w:val="Vresteksts"/>
    <w:uiPriority w:val="99"/>
    <w:semiHidden/>
    <w:rsid w:val="00841A78"/>
    <w:rPr>
      <w:sz w:val="20"/>
      <w:szCs w:val="20"/>
    </w:rPr>
  </w:style>
  <w:style w:type="character" w:styleId="Vresatsauce">
    <w:name w:val="footnote reference"/>
    <w:basedOn w:val="Noklusjumarindkopasfonts"/>
    <w:uiPriority w:val="99"/>
    <w:semiHidden/>
    <w:unhideWhenUsed/>
    <w:rsid w:val="00841A78"/>
    <w:rPr>
      <w:vertAlign w:val="superscript"/>
    </w:rPr>
  </w:style>
  <w:style w:type="character" w:styleId="Hipersaite">
    <w:name w:val="Hyperlink"/>
    <w:basedOn w:val="Noklusjumarindkopasfonts"/>
    <w:uiPriority w:val="99"/>
    <w:unhideWhenUsed/>
    <w:rsid w:val="00841A78"/>
    <w:rPr>
      <w:color w:val="0000FF" w:themeColor="hyperlink"/>
      <w:u w:val="single"/>
    </w:rPr>
  </w:style>
  <w:style w:type="paragraph" w:styleId="Paraststmeklis">
    <w:name w:val="Normal (Web)"/>
    <w:basedOn w:val="Parasts"/>
    <w:uiPriority w:val="99"/>
    <w:semiHidden/>
    <w:unhideWhenUsed/>
    <w:rsid w:val="00841A78"/>
    <w:pPr>
      <w:spacing w:before="100" w:beforeAutospacing="1" w:after="100" w:afterAutospacing="1"/>
    </w:pPr>
  </w:style>
  <w:style w:type="paragraph" w:customStyle="1" w:styleId="teksts">
    <w:name w:val="teksts"/>
    <w:basedOn w:val="Parasts"/>
    <w:qFormat/>
    <w:rsid w:val="00C42906"/>
    <w:pPr>
      <w:shd w:val="clear" w:color="auto" w:fill="FFFFFF"/>
      <w:spacing w:line="360" w:lineRule="auto"/>
      <w:ind w:firstLine="567"/>
    </w:pPr>
    <w:rPr>
      <w:rFonts w:cs="Arial"/>
      <w:szCs w:val="20"/>
    </w:rPr>
  </w:style>
  <w:style w:type="paragraph" w:customStyle="1" w:styleId="nodala">
    <w:name w:val="nodala"/>
    <w:basedOn w:val="Parasts"/>
    <w:qFormat/>
    <w:rsid w:val="007D4C23"/>
    <w:pPr>
      <w:spacing w:line="360" w:lineRule="auto"/>
      <w:ind w:firstLine="567"/>
      <w:jc w:val="center"/>
    </w:pPr>
    <w:rPr>
      <w:b/>
      <w:bCs/>
      <w:caps/>
      <w:sz w:val="28"/>
    </w:rPr>
  </w:style>
  <w:style w:type="paragraph" w:customStyle="1" w:styleId="pielikums">
    <w:name w:val="pielikums"/>
    <w:basedOn w:val="teksts"/>
    <w:qFormat/>
    <w:rsid w:val="009B297E"/>
    <w:pPr>
      <w:jc w:val="right"/>
    </w:pPr>
  </w:style>
  <w:style w:type="paragraph" w:styleId="Pamatteksts">
    <w:name w:val="Body Text"/>
    <w:basedOn w:val="Parasts"/>
    <w:link w:val="PamattekstsRakstz"/>
    <w:rsid w:val="00B07044"/>
    <w:pPr>
      <w:jc w:val="both"/>
    </w:pPr>
    <w:rPr>
      <w:lang w:eastAsia="en-US"/>
    </w:rPr>
  </w:style>
  <w:style w:type="character" w:customStyle="1" w:styleId="PamattekstsRakstz">
    <w:name w:val="Pamatteksts Rakstz."/>
    <w:basedOn w:val="Noklusjumarindkopasfonts"/>
    <w:link w:val="Pamatteksts"/>
    <w:rsid w:val="00B07044"/>
    <w:rPr>
      <w:rFonts w:eastAsia="Times New Roman"/>
    </w:rPr>
  </w:style>
  <w:style w:type="paragraph" w:styleId="Sarakstarindkopa">
    <w:name w:val="List Paragraph"/>
    <w:basedOn w:val="Parasts"/>
    <w:uiPriority w:val="34"/>
    <w:qFormat/>
    <w:rsid w:val="00B07044"/>
    <w:pPr>
      <w:spacing w:after="200" w:line="276" w:lineRule="auto"/>
      <w:ind w:left="720"/>
      <w:contextualSpacing/>
    </w:pPr>
    <w:rPr>
      <w:rFonts w:ascii="Calibri" w:eastAsia="Calibri" w:hAnsi="Calibri"/>
      <w:sz w:val="22"/>
      <w:szCs w:val="22"/>
      <w:lang w:val="en-US" w:eastAsia="en-US"/>
    </w:rPr>
  </w:style>
  <w:style w:type="paragraph" w:customStyle="1" w:styleId="apaksnodala">
    <w:name w:val="apaksnodala"/>
    <w:basedOn w:val="Sarakstarindkopa"/>
    <w:qFormat/>
    <w:rsid w:val="00B07044"/>
    <w:pPr>
      <w:numPr>
        <w:ilvl w:val="1"/>
        <w:numId w:val="2"/>
      </w:numPr>
      <w:spacing w:after="0" w:line="360" w:lineRule="auto"/>
      <w:ind w:left="8550"/>
      <w:jc w:val="both"/>
    </w:pPr>
    <w:rPr>
      <w:rFonts w:ascii="Times New Roman" w:hAnsi="Times New Roman"/>
      <w:b/>
      <w:bCs/>
      <w:sz w:val="24"/>
      <w:szCs w:val="24"/>
      <w:lang w:val="lv-LV"/>
    </w:rPr>
  </w:style>
  <w:style w:type="character" w:customStyle="1" w:styleId="Virsraksts2Rakstz">
    <w:name w:val="Virsraksts 2 Rakstz."/>
    <w:basedOn w:val="Noklusjumarindkopasfonts"/>
    <w:link w:val="Virsraksts2"/>
    <w:rsid w:val="00B07044"/>
    <w:rPr>
      <w:rFonts w:eastAsia="Times New Roman"/>
      <w:b/>
      <w:bCs/>
    </w:rPr>
  </w:style>
  <w:style w:type="character" w:customStyle="1" w:styleId="Virsraksts4Rakstz">
    <w:name w:val="Virsraksts 4 Rakstz."/>
    <w:basedOn w:val="Noklusjumarindkopasfonts"/>
    <w:link w:val="Virsraksts4"/>
    <w:uiPriority w:val="9"/>
    <w:semiHidden/>
    <w:rsid w:val="00B07044"/>
    <w:rPr>
      <w:rFonts w:ascii="Calibri" w:eastAsia="Times New Roman" w:hAnsi="Calibri"/>
      <w:b/>
      <w:bCs/>
      <w:sz w:val="28"/>
      <w:szCs w:val="28"/>
      <w:lang w:eastAsia="lv-LV"/>
    </w:rPr>
  </w:style>
  <w:style w:type="character" w:customStyle="1" w:styleId="Virsraksts6Rakstz">
    <w:name w:val="Virsraksts 6 Rakstz."/>
    <w:basedOn w:val="Noklusjumarindkopasfonts"/>
    <w:link w:val="Virsraksts6"/>
    <w:uiPriority w:val="9"/>
    <w:rsid w:val="00B07044"/>
    <w:rPr>
      <w:rFonts w:ascii="Calibri" w:eastAsia="Times New Roman" w:hAnsi="Calibri"/>
      <w:b/>
      <w:bCs/>
      <w:sz w:val="22"/>
      <w:szCs w:val="22"/>
      <w:lang w:eastAsia="lv-LV"/>
    </w:rPr>
  </w:style>
  <w:style w:type="character" w:customStyle="1" w:styleId="Virsraksts8Rakstz">
    <w:name w:val="Virsraksts 8 Rakstz."/>
    <w:basedOn w:val="Noklusjumarindkopasfonts"/>
    <w:link w:val="Virsraksts8"/>
    <w:uiPriority w:val="9"/>
    <w:semiHidden/>
    <w:rsid w:val="00B07044"/>
    <w:rPr>
      <w:rFonts w:ascii="Calibri" w:eastAsia="Times New Roman" w:hAnsi="Calibri"/>
      <w:i/>
      <w:iCs/>
      <w:lang w:eastAsia="lv-LV"/>
    </w:rPr>
  </w:style>
  <w:style w:type="character" w:customStyle="1" w:styleId="Virsraksts9Rakstz">
    <w:name w:val="Virsraksts 9 Rakstz."/>
    <w:basedOn w:val="Noklusjumarindkopasfonts"/>
    <w:link w:val="Virsraksts9"/>
    <w:uiPriority w:val="9"/>
    <w:rsid w:val="00B07044"/>
    <w:rPr>
      <w:rFonts w:ascii="Calibri Light" w:eastAsia="Times New Roman" w:hAnsi="Calibri Light"/>
      <w:sz w:val="22"/>
      <w:szCs w:val="22"/>
      <w:lang w:eastAsia="lv-LV"/>
    </w:rPr>
  </w:style>
  <w:style w:type="paragraph" w:styleId="Kjene">
    <w:name w:val="footer"/>
    <w:basedOn w:val="Parasts"/>
    <w:link w:val="KjeneRakstz"/>
    <w:uiPriority w:val="99"/>
    <w:rsid w:val="00B07044"/>
    <w:pPr>
      <w:tabs>
        <w:tab w:val="center" w:pos="4320"/>
        <w:tab w:val="right" w:pos="8640"/>
      </w:tabs>
    </w:pPr>
  </w:style>
  <w:style w:type="character" w:customStyle="1" w:styleId="KjeneRakstz">
    <w:name w:val="Kājene Rakstz."/>
    <w:basedOn w:val="Noklusjumarindkopasfonts"/>
    <w:link w:val="Kjene"/>
    <w:uiPriority w:val="99"/>
    <w:rsid w:val="00B07044"/>
    <w:rPr>
      <w:rFonts w:eastAsia="Times New Roman"/>
      <w:lang w:eastAsia="lv-LV"/>
    </w:rPr>
  </w:style>
  <w:style w:type="paragraph" w:styleId="Pamatteksts2">
    <w:name w:val="Body Text 2"/>
    <w:basedOn w:val="Parasts"/>
    <w:link w:val="Pamatteksts2Rakstz"/>
    <w:uiPriority w:val="99"/>
    <w:semiHidden/>
    <w:unhideWhenUsed/>
    <w:rsid w:val="00B07044"/>
    <w:pPr>
      <w:spacing w:after="120" w:line="480" w:lineRule="auto"/>
    </w:pPr>
  </w:style>
  <w:style w:type="character" w:customStyle="1" w:styleId="Pamatteksts2Rakstz">
    <w:name w:val="Pamatteksts 2 Rakstz."/>
    <w:basedOn w:val="Noklusjumarindkopasfonts"/>
    <w:link w:val="Pamatteksts2"/>
    <w:uiPriority w:val="99"/>
    <w:semiHidden/>
    <w:rsid w:val="00B07044"/>
    <w:rPr>
      <w:rFonts w:eastAsia="Times New Roman"/>
      <w:lang w:eastAsia="lv-LV"/>
    </w:rPr>
  </w:style>
  <w:style w:type="paragraph" w:styleId="Balonteksts">
    <w:name w:val="Balloon Text"/>
    <w:basedOn w:val="Parasts"/>
    <w:link w:val="BalontekstsRakstz"/>
    <w:uiPriority w:val="99"/>
    <w:semiHidden/>
    <w:unhideWhenUsed/>
    <w:rsid w:val="00B0704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07044"/>
    <w:rPr>
      <w:rFonts w:ascii="Tahoma" w:eastAsia="Times New Roman" w:hAnsi="Tahoma" w:cs="Tahoma"/>
      <w:sz w:val="16"/>
      <w:szCs w:val="16"/>
      <w:lang w:eastAsia="lv-LV"/>
    </w:rPr>
  </w:style>
  <w:style w:type="paragraph" w:customStyle="1" w:styleId="nodala1">
    <w:name w:val="nodala1"/>
    <w:basedOn w:val="nodala"/>
    <w:qFormat/>
    <w:rsid w:val="00B07044"/>
    <w:pPr>
      <w:jc w:val="both"/>
    </w:pPr>
    <w:rPr>
      <w:sz w:val="24"/>
    </w:rPr>
  </w:style>
  <w:style w:type="paragraph" w:styleId="Pamattekstsaratkpi">
    <w:name w:val="Body Text Indent"/>
    <w:basedOn w:val="Parasts"/>
    <w:link w:val="PamattekstsaratkpiRakstz"/>
    <w:uiPriority w:val="99"/>
    <w:semiHidden/>
    <w:unhideWhenUsed/>
    <w:rsid w:val="00B07044"/>
    <w:pPr>
      <w:spacing w:after="120"/>
      <w:ind w:left="283"/>
    </w:pPr>
  </w:style>
  <w:style w:type="character" w:customStyle="1" w:styleId="PamattekstsaratkpiRakstz">
    <w:name w:val="Pamatteksts ar atkāpi Rakstz."/>
    <w:basedOn w:val="Noklusjumarindkopasfonts"/>
    <w:link w:val="Pamattekstsaratkpi"/>
    <w:uiPriority w:val="99"/>
    <w:semiHidden/>
    <w:rsid w:val="00B07044"/>
    <w:rPr>
      <w:rFonts w:eastAsia="Times New Roman"/>
      <w:lang w:eastAsia="lv-LV"/>
    </w:rPr>
  </w:style>
  <w:style w:type="paragraph" w:styleId="Saturs2">
    <w:name w:val="toc 2"/>
    <w:basedOn w:val="Parasts"/>
    <w:next w:val="Parasts"/>
    <w:autoRedefine/>
    <w:uiPriority w:val="39"/>
    <w:unhideWhenUsed/>
    <w:rsid w:val="007D0389"/>
    <w:pPr>
      <w:spacing w:after="100"/>
      <w:ind w:left="240"/>
    </w:pPr>
  </w:style>
  <w:style w:type="character" w:customStyle="1" w:styleId="Virsraksts1Rakstz">
    <w:name w:val="Virsraksts 1 Rakstz."/>
    <w:basedOn w:val="Noklusjumarindkopasfonts"/>
    <w:link w:val="Virsraksts1"/>
    <w:uiPriority w:val="9"/>
    <w:rsid w:val="00824DCF"/>
    <w:rPr>
      <w:rFonts w:asciiTheme="majorHAnsi" w:eastAsiaTheme="majorEastAsia" w:hAnsiTheme="majorHAnsi" w:cstheme="majorBidi"/>
      <w:b/>
      <w:bCs/>
      <w:color w:val="365F91" w:themeColor="accent1" w:themeShade="BF"/>
      <w:sz w:val="28"/>
      <w:szCs w:val="28"/>
      <w:lang w:eastAsia="lv-LV"/>
    </w:rPr>
  </w:style>
  <w:style w:type="paragraph" w:styleId="Saturardtjavirsraksts">
    <w:name w:val="TOC Heading"/>
    <w:basedOn w:val="Virsraksts1"/>
    <w:next w:val="Parasts"/>
    <w:uiPriority w:val="39"/>
    <w:semiHidden/>
    <w:unhideWhenUsed/>
    <w:qFormat/>
    <w:rsid w:val="00824DCF"/>
    <w:pPr>
      <w:spacing w:line="276" w:lineRule="auto"/>
      <w:outlineLvl w:val="9"/>
    </w:pPr>
  </w:style>
  <w:style w:type="character" w:customStyle="1" w:styleId="Virsraksts3Rakstz">
    <w:name w:val="Virsraksts 3 Rakstz."/>
    <w:basedOn w:val="Noklusjumarindkopasfonts"/>
    <w:link w:val="Virsraksts3"/>
    <w:uiPriority w:val="9"/>
    <w:semiHidden/>
    <w:rsid w:val="00824DCF"/>
    <w:rPr>
      <w:rFonts w:asciiTheme="majorHAnsi" w:eastAsiaTheme="majorEastAsia" w:hAnsiTheme="majorHAnsi" w:cstheme="majorBidi"/>
      <w:b/>
      <w:bCs/>
      <w:color w:val="4F81BD" w:themeColor="accent1"/>
      <w:lang w:eastAsia="lv-LV"/>
    </w:rPr>
  </w:style>
  <w:style w:type="paragraph" w:styleId="Galvene">
    <w:name w:val="header"/>
    <w:basedOn w:val="Parasts"/>
    <w:link w:val="GalveneRakstz"/>
    <w:uiPriority w:val="99"/>
    <w:unhideWhenUsed/>
    <w:rsid w:val="00393B42"/>
    <w:pPr>
      <w:tabs>
        <w:tab w:val="center" w:pos="4153"/>
        <w:tab w:val="right" w:pos="8306"/>
      </w:tabs>
    </w:pPr>
  </w:style>
  <w:style w:type="character" w:customStyle="1" w:styleId="GalveneRakstz">
    <w:name w:val="Galvene Rakstz."/>
    <w:basedOn w:val="Noklusjumarindkopasfonts"/>
    <w:link w:val="Galvene"/>
    <w:uiPriority w:val="99"/>
    <w:rsid w:val="00393B42"/>
    <w:rPr>
      <w:rFonts w:eastAsia="Times New Roman"/>
      <w:lang w:eastAsia="lv-LV"/>
    </w:rPr>
  </w:style>
  <w:style w:type="paragraph" w:customStyle="1" w:styleId="Default">
    <w:name w:val="Default"/>
    <w:rsid w:val="007065BF"/>
    <w:pPr>
      <w:autoSpaceDE w:val="0"/>
      <w:autoSpaceDN w:val="0"/>
      <w:adjustRightInd w:val="0"/>
      <w:spacing w:after="0" w:line="240" w:lineRule="auto"/>
    </w:pPr>
    <w:rPr>
      <w:color w:val="000000"/>
    </w:rPr>
  </w:style>
  <w:style w:type="paragraph" w:styleId="Bezatstarpm">
    <w:name w:val="No Spacing"/>
    <w:uiPriority w:val="1"/>
    <w:qFormat/>
    <w:rsid w:val="007C7742"/>
    <w:pPr>
      <w:spacing w:after="0" w:line="240" w:lineRule="auto"/>
    </w:pPr>
    <w:rPr>
      <w:rFonts w:eastAsia="Times New Roman"/>
      <w:sz w:val="20"/>
      <w:szCs w:val="20"/>
    </w:rPr>
  </w:style>
  <w:style w:type="paragraph" w:styleId="Prskatjums">
    <w:name w:val="Revision"/>
    <w:hidden/>
    <w:uiPriority w:val="99"/>
    <w:semiHidden/>
    <w:rsid w:val="007F78D3"/>
    <w:pPr>
      <w:spacing w:after="0" w:line="240" w:lineRule="auto"/>
    </w:pPr>
    <w:rPr>
      <w:rFonts w:eastAsia="Times New Roman"/>
      <w:lang w:eastAsia="lv-LV"/>
    </w:rPr>
  </w:style>
  <w:style w:type="paragraph" w:styleId="Saturs3">
    <w:name w:val="toc 3"/>
    <w:basedOn w:val="Parasts"/>
    <w:next w:val="Parasts"/>
    <w:autoRedefine/>
    <w:uiPriority w:val="39"/>
    <w:unhideWhenUsed/>
    <w:rsid w:val="004B112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492581">
      <w:bodyDiv w:val="1"/>
      <w:marLeft w:val="0"/>
      <w:marRight w:val="0"/>
      <w:marTop w:val="0"/>
      <w:marBottom w:val="0"/>
      <w:divBdr>
        <w:top w:val="none" w:sz="0" w:space="0" w:color="auto"/>
        <w:left w:val="none" w:sz="0" w:space="0" w:color="auto"/>
        <w:bottom w:val="none" w:sz="0" w:space="0" w:color="auto"/>
        <w:right w:val="none" w:sz="0" w:space="0" w:color="auto"/>
      </w:divBdr>
    </w:div>
    <w:div w:id="1076632865">
      <w:bodyDiv w:val="1"/>
      <w:marLeft w:val="0"/>
      <w:marRight w:val="0"/>
      <w:marTop w:val="0"/>
      <w:marBottom w:val="0"/>
      <w:divBdr>
        <w:top w:val="none" w:sz="0" w:space="0" w:color="auto"/>
        <w:left w:val="none" w:sz="0" w:space="0" w:color="auto"/>
        <w:bottom w:val="none" w:sz="0" w:space="0" w:color="auto"/>
        <w:right w:val="none" w:sz="0" w:space="0" w:color="auto"/>
      </w:divBdr>
    </w:div>
    <w:div w:id="1576010032">
      <w:bodyDiv w:val="1"/>
      <w:marLeft w:val="0"/>
      <w:marRight w:val="0"/>
      <w:marTop w:val="0"/>
      <w:marBottom w:val="0"/>
      <w:divBdr>
        <w:top w:val="none" w:sz="0" w:space="0" w:color="auto"/>
        <w:left w:val="none" w:sz="0" w:space="0" w:color="auto"/>
        <w:bottom w:val="none" w:sz="0" w:space="0" w:color="auto"/>
        <w:right w:val="none" w:sz="0" w:space="0" w:color="auto"/>
      </w:divBdr>
    </w:div>
    <w:div w:id="1593081615">
      <w:bodyDiv w:val="1"/>
      <w:marLeft w:val="0"/>
      <w:marRight w:val="0"/>
      <w:marTop w:val="0"/>
      <w:marBottom w:val="0"/>
      <w:divBdr>
        <w:top w:val="none" w:sz="0" w:space="0" w:color="auto"/>
        <w:left w:val="none" w:sz="0" w:space="0" w:color="auto"/>
        <w:bottom w:val="none" w:sz="0" w:space="0" w:color="auto"/>
        <w:right w:val="none" w:sz="0" w:space="0" w:color="auto"/>
      </w:divBdr>
    </w:div>
    <w:div w:id="1882589749">
      <w:bodyDiv w:val="1"/>
      <w:marLeft w:val="0"/>
      <w:marRight w:val="0"/>
      <w:marTop w:val="0"/>
      <w:marBottom w:val="0"/>
      <w:divBdr>
        <w:top w:val="none" w:sz="0" w:space="0" w:color="auto"/>
        <w:left w:val="none" w:sz="0" w:space="0" w:color="auto"/>
        <w:bottom w:val="none" w:sz="0" w:space="0" w:color="auto"/>
        <w:right w:val="none" w:sz="0" w:space="0" w:color="auto"/>
      </w:divBdr>
      <w:divsChild>
        <w:div w:id="700326796">
          <w:marLeft w:val="0"/>
          <w:marRight w:val="0"/>
          <w:marTop w:val="480"/>
          <w:marBottom w:val="240"/>
          <w:divBdr>
            <w:top w:val="none" w:sz="0" w:space="0" w:color="auto"/>
            <w:left w:val="none" w:sz="0" w:space="0" w:color="auto"/>
            <w:bottom w:val="none" w:sz="0" w:space="0" w:color="auto"/>
            <w:right w:val="none" w:sz="0" w:space="0" w:color="auto"/>
          </w:divBdr>
        </w:div>
        <w:div w:id="1126585833">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AC3B2-1488-4F79-91F0-137A4BC5D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25214</Words>
  <Characters>14372</Characters>
  <Application>Microsoft Office Word</Application>
  <DocSecurity>0</DocSecurity>
  <Lines>119</Lines>
  <Paragraphs>79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klimasa</dc:creator>
  <cp:lastModifiedBy>Elizabete Zemzale</cp:lastModifiedBy>
  <cp:revision>2</cp:revision>
  <cp:lastPrinted>2022-07-29T06:49:00Z</cp:lastPrinted>
  <dcterms:created xsi:type="dcterms:W3CDTF">2022-07-29T06:53:00Z</dcterms:created>
  <dcterms:modified xsi:type="dcterms:W3CDTF">2022-07-29T06:53:00Z</dcterms:modified>
</cp:coreProperties>
</file>