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5188B" w14:textId="77777777" w:rsidR="00AF4B15" w:rsidRDefault="004443DF">
      <w:pPr>
        <w:jc w:val="center"/>
      </w:pPr>
      <w:r>
        <w:rPr>
          <w:noProof/>
        </w:rPr>
        <w:drawing>
          <wp:inline distT="0" distB="0" distL="0" distR="0" wp14:anchorId="540518B9" wp14:editId="540518BA">
            <wp:extent cx="600075" cy="714375"/>
            <wp:effectExtent l="0" t="0" r="0" b="0"/>
            <wp:docPr id="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075" cy="714375"/>
                    </a:xfrm>
                    <a:prstGeom prst="rect">
                      <a:avLst/>
                    </a:prstGeom>
                    <a:ln/>
                  </pic:spPr>
                </pic:pic>
              </a:graphicData>
            </a:graphic>
          </wp:inline>
        </w:drawing>
      </w:r>
      <w:r>
        <w:t xml:space="preserve">      </w:t>
      </w:r>
    </w:p>
    <w:p w14:paraId="5405188C" w14:textId="77777777" w:rsidR="00AF4B15" w:rsidRDefault="00AF4B15">
      <w:pPr>
        <w:jc w:val="center"/>
        <w:rPr>
          <w:sz w:val="12"/>
          <w:szCs w:val="12"/>
        </w:rPr>
      </w:pPr>
    </w:p>
    <w:p w14:paraId="5405188D" w14:textId="77777777" w:rsidR="00AF4B15" w:rsidRDefault="004443DF">
      <w:pPr>
        <w:jc w:val="center"/>
        <w:rPr>
          <w:sz w:val="36"/>
          <w:szCs w:val="36"/>
        </w:rPr>
      </w:pPr>
      <w:r>
        <w:rPr>
          <w:sz w:val="36"/>
          <w:szCs w:val="36"/>
        </w:rPr>
        <w:t>OGRES  NOVADA  PAŠVALDĪBA</w:t>
      </w:r>
    </w:p>
    <w:p w14:paraId="5405188E" w14:textId="77777777" w:rsidR="00AF4B15" w:rsidRDefault="004443DF">
      <w:pPr>
        <w:jc w:val="center"/>
        <w:rPr>
          <w:sz w:val="18"/>
          <w:szCs w:val="18"/>
        </w:rPr>
      </w:pPr>
      <w:r>
        <w:rPr>
          <w:sz w:val="18"/>
          <w:szCs w:val="18"/>
        </w:rPr>
        <w:t>Reģ.Nr.90000024455, Brīvības iela 33, Ogre, Ogres nov., LV-5001</w:t>
      </w:r>
    </w:p>
    <w:p w14:paraId="5405188F" w14:textId="77777777" w:rsidR="00AF4B15" w:rsidRDefault="004443DF">
      <w:pPr>
        <w:pBdr>
          <w:bottom w:val="single" w:sz="4" w:space="1" w:color="000000"/>
        </w:pBdr>
        <w:jc w:val="center"/>
        <w:rPr>
          <w:sz w:val="18"/>
          <w:szCs w:val="18"/>
        </w:rPr>
      </w:pPr>
      <w:r>
        <w:rPr>
          <w:sz w:val="18"/>
          <w:szCs w:val="18"/>
        </w:rPr>
        <w:t xml:space="preserve">tālrunis 65071160, e-pasts: ogredome@ogresnovads.lv, www.ogresnovads.lv </w:t>
      </w:r>
    </w:p>
    <w:p w14:paraId="54051890" w14:textId="77777777" w:rsidR="00AF4B15" w:rsidRDefault="00AF4B15">
      <w:pPr>
        <w:spacing w:line="276" w:lineRule="auto"/>
        <w:jc w:val="right"/>
      </w:pPr>
    </w:p>
    <w:p w14:paraId="54051891" w14:textId="77777777" w:rsidR="00AF4B15" w:rsidRDefault="00AF4B15">
      <w:pPr>
        <w:spacing w:line="276" w:lineRule="auto"/>
        <w:jc w:val="right"/>
      </w:pPr>
    </w:p>
    <w:p w14:paraId="54051892" w14:textId="77777777" w:rsidR="00AF4B15" w:rsidRDefault="004443DF">
      <w:pPr>
        <w:spacing w:line="276" w:lineRule="auto"/>
        <w:jc w:val="right"/>
      </w:pPr>
      <w:r>
        <w:t>APSTIPRINĀTS</w:t>
      </w:r>
    </w:p>
    <w:p w14:paraId="54051893" w14:textId="77777777" w:rsidR="00AF4B15" w:rsidRDefault="004443DF">
      <w:pPr>
        <w:spacing w:line="276" w:lineRule="auto"/>
        <w:jc w:val="right"/>
      </w:pPr>
      <w:r>
        <w:t>ar Ogres novada pašvaldības domes</w:t>
      </w:r>
    </w:p>
    <w:p w14:paraId="54051894" w14:textId="3DC9EFC5" w:rsidR="00AF4B15" w:rsidRDefault="00981814">
      <w:pPr>
        <w:spacing w:line="276" w:lineRule="auto"/>
        <w:jc w:val="right"/>
      </w:pPr>
      <w:r>
        <w:t>28</w:t>
      </w:r>
      <w:r w:rsidR="004443DF">
        <w:t>.</w:t>
      </w:r>
      <w:r>
        <w:t>07</w:t>
      </w:r>
      <w:r w:rsidR="004443DF">
        <w:t>.2022. sēdes lēmumu</w:t>
      </w:r>
    </w:p>
    <w:p w14:paraId="54051895" w14:textId="57A63B70" w:rsidR="00AF4B15" w:rsidRDefault="004443DF">
      <w:pPr>
        <w:spacing w:line="276" w:lineRule="auto"/>
        <w:jc w:val="right"/>
      </w:pPr>
      <w:r>
        <w:t xml:space="preserve">                                                      (protokols Nr.</w:t>
      </w:r>
      <w:r w:rsidR="00981814">
        <w:t>17</w:t>
      </w:r>
      <w:r>
        <w:t xml:space="preserve">; </w:t>
      </w:r>
      <w:r w:rsidR="00981814">
        <w:t>25.</w:t>
      </w:r>
      <w:bookmarkStart w:id="0" w:name="_GoBack"/>
      <w:bookmarkEnd w:id="0"/>
      <w:r>
        <w:t>)</w:t>
      </w:r>
    </w:p>
    <w:p w14:paraId="54051896" w14:textId="77777777" w:rsidR="00AF4B15" w:rsidRDefault="00AF4B15">
      <w:pPr>
        <w:rPr>
          <w:sz w:val="32"/>
          <w:szCs w:val="32"/>
        </w:rPr>
      </w:pPr>
    </w:p>
    <w:p w14:paraId="54051897" w14:textId="77777777" w:rsidR="00AF4B15" w:rsidRDefault="004443DF">
      <w:pPr>
        <w:jc w:val="center"/>
      </w:pPr>
      <w:r>
        <w:t>IEKŠĒJIE NOTEIKUMI</w:t>
      </w:r>
    </w:p>
    <w:p w14:paraId="54051898" w14:textId="77777777" w:rsidR="00AF4B15" w:rsidRDefault="004443DF">
      <w:pPr>
        <w:jc w:val="center"/>
      </w:pPr>
      <w:r>
        <w:t>Ogrē</w:t>
      </w:r>
    </w:p>
    <w:p w14:paraId="54051899" w14:textId="77777777" w:rsidR="00AF4B15" w:rsidRDefault="00AF4B15"/>
    <w:p w14:paraId="5405189A" w14:textId="13A4DFBB" w:rsidR="00AF4B15" w:rsidRDefault="004443DF">
      <w:r>
        <w:t xml:space="preserve">2022. gada </w:t>
      </w:r>
      <w:r w:rsidR="00981814">
        <w:t>28</w:t>
      </w:r>
      <w:r>
        <w:t>. jūlijā</w:t>
      </w:r>
      <w:r>
        <w:tab/>
      </w:r>
      <w:r>
        <w:tab/>
      </w:r>
      <w:r>
        <w:tab/>
      </w:r>
      <w:r>
        <w:tab/>
      </w:r>
      <w:r>
        <w:tab/>
      </w:r>
      <w:r>
        <w:tab/>
      </w:r>
      <w:r>
        <w:tab/>
        <w:t xml:space="preserve">   </w:t>
      </w:r>
      <w:r w:rsidR="00981814">
        <w:t xml:space="preserve">                    Nr.71</w:t>
      </w:r>
      <w:r>
        <w:t>/2022</w:t>
      </w:r>
    </w:p>
    <w:p w14:paraId="5405189B" w14:textId="77777777" w:rsidR="00AF4B15" w:rsidRDefault="00AF4B15">
      <w:pPr>
        <w:pBdr>
          <w:top w:val="nil"/>
          <w:left w:val="nil"/>
          <w:bottom w:val="nil"/>
          <w:right w:val="nil"/>
          <w:between w:val="nil"/>
        </w:pBdr>
        <w:jc w:val="center"/>
        <w:rPr>
          <w:color w:val="000000"/>
          <w:sz w:val="20"/>
          <w:szCs w:val="20"/>
        </w:rPr>
      </w:pPr>
    </w:p>
    <w:p w14:paraId="5405189C" w14:textId="77777777" w:rsidR="00AF4B15" w:rsidRDefault="004443DF">
      <w:pPr>
        <w:jc w:val="center"/>
        <w:rPr>
          <w:b/>
          <w:sz w:val="26"/>
          <w:szCs w:val="26"/>
        </w:rPr>
      </w:pPr>
      <w:r>
        <w:rPr>
          <w:b/>
          <w:sz w:val="26"/>
          <w:szCs w:val="26"/>
        </w:rPr>
        <w:t>Grozījumi Ogres novada pašvaldības 2021. gada 9. septembra iekšējos noteikumos Nr.51/2021 “Kārtība, kādā Ogres novada pašvaldība nosaka pirmsskolas izglītības grupu piepildījumu, pedagogu</w:t>
      </w:r>
      <w:r>
        <w:rPr>
          <w:b/>
          <w:color w:val="6AA84F"/>
          <w:sz w:val="26"/>
          <w:szCs w:val="26"/>
          <w:highlight w:val="white"/>
        </w:rPr>
        <w:t xml:space="preserve"> </w:t>
      </w:r>
      <w:r>
        <w:rPr>
          <w:b/>
          <w:sz w:val="26"/>
          <w:szCs w:val="26"/>
        </w:rPr>
        <w:t>amatu vienību skaitu un pedagogu darba samaksu”</w:t>
      </w:r>
    </w:p>
    <w:p w14:paraId="5405189D" w14:textId="77777777" w:rsidR="00AF4B15" w:rsidRDefault="00AF4B15">
      <w:pPr>
        <w:pBdr>
          <w:top w:val="nil"/>
          <w:left w:val="nil"/>
          <w:bottom w:val="nil"/>
          <w:right w:val="nil"/>
          <w:between w:val="nil"/>
        </w:pBdr>
        <w:ind w:left="218"/>
        <w:rPr>
          <w:color w:val="000000"/>
          <w:sz w:val="16"/>
          <w:szCs w:val="16"/>
        </w:rPr>
      </w:pPr>
    </w:p>
    <w:p w14:paraId="5405189E" w14:textId="77777777" w:rsidR="00AF4B15" w:rsidRDefault="004443DF">
      <w:pPr>
        <w:pBdr>
          <w:top w:val="nil"/>
          <w:left w:val="nil"/>
          <w:bottom w:val="nil"/>
          <w:right w:val="nil"/>
          <w:between w:val="nil"/>
        </w:pBdr>
        <w:ind w:left="3969"/>
        <w:jc w:val="both"/>
        <w:rPr>
          <w:i/>
          <w:color w:val="000000"/>
        </w:rPr>
      </w:pPr>
      <w:r>
        <w:rPr>
          <w:i/>
          <w:color w:val="000000"/>
        </w:rPr>
        <w:t>Izdoti saskaņā ar likuma „Par pašvaldībām” 21.panta pirmās daļas 13.punktu, Izglītības likuma 17.panta trešās daļas 3.,6., 60.panta trešo daļu un Ministru kabineta 2016. gada 5. jūlija noteikumu Nr.445 „Pedagogu darba samaksas noteikumi” 29.2.punktiem</w:t>
      </w:r>
    </w:p>
    <w:p w14:paraId="5405189F" w14:textId="77777777" w:rsidR="00AF4B15" w:rsidRDefault="00AF4B15">
      <w:pPr>
        <w:pBdr>
          <w:top w:val="nil"/>
          <w:left w:val="nil"/>
          <w:bottom w:val="nil"/>
          <w:right w:val="nil"/>
          <w:between w:val="nil"/>
        </w:pBdr>
        <w:ind w:left="3969"/>
        <w:jc w:val="both"/>
        <w:rPr>
          <w:i/>
        </w:rPr>
      </w:pPr>
    </w:p>
    <w:p w14:paraId="540518A0" w14:textId="77777777" w:rsidR="00AF4B15" w:rsidRDefault="004443DF">
      <w:pPr>
        <w:numPr>
          <w:ilvl w:val="0"/>
          <w:numId w:val="1"/>
        </w:numPr>
        <w:spacing w:before="240"/>
        <w:ind w:left="270" w:right="20"/>
        <w:jc w:val="both"/>
      </w:pPr>
      <w:r>
        <w:t>Izdarīt Ogres novada pašvaldības 2021. gada 9. septembra iekšējos noteikumos Nr.51/2021 “</w:t>
      </w:r>
      <w:r w:rsidRPr="0094062E">
        <w:t>Kārtība, kādā Ogres novada pašvaldība nosaka pirmsskolas izglītības grupu piepildījumu, pedagogu</w:t>
      </w:r>
      <w:r w:rsidRPr="0094062E">
        <w:rPr>
          <w:color w:val="6AA84F"/>
          <w:highlight w:val="white"/>
        </w:rPr>
        <w:t xml:space="preserve"> </w:t>
      </w:r>
      <w:r w:rsidRPr="0094062E">
        <w:t>amatu vienību skaitu un pedagogu darba samaksu” šādus grozījumus:</w:t>
      </w:r>
    </w:p>
    <w:p w14:paraId="540518A1" w14:textId="77777777" w:rsidR="00AF4B15" w:rsidRDefault="004443DF">
      <w:pPr>
        <w:numPr>
          <w:ilvl w:val="1"/>
          <w:numId w:val="1"/>
        </w:numPr>
        <w:ind w:right="20"/>
        <w:jc w:val="both"/>
      </w:pPr>
      <w:r>
        <w:t>Papildināt nosaukumu aiz vārdiem un simbola “piepildījumu, pedagogu” ar vārdiem “un skolotāju palīgu”;</w:t>
      </w:r>
    </w:p>
    <w:p w14:paraId="540518A2" w14:textId="77777777" w:rsidR="00AF4B15" w:rsidRDefault="004443DF">
      <w:pPr>
        <w:numPr>
          <w:ilvl w:val="1"/>
          <w:numId w:val="1"/>
        </w:numPr>
        <w:ind w:right="20"/>
        <w:jc w:val="both"/>
      </w:pPr>
      <w:r>
        <w:t>Papildināt 1. punktu aiz vārdiem un simbola “piepildījumu, pedagogu” ar vārdiem “un skolotāju palīgu”;</w:t>
      </w:r>
    </w:p>
    <w:p w14:paraId="540518A3" w14:textId="77777777" w:rsidR="00AF4B15" w:rsidRPr="00655CD9" w:rsidRDefault="004443DF">
      <w:pPr>
        <w:numPr>
          <w:ilvl w:val="1"/>
          <w:numId w:val="1"/>
        </w:numPr>
        <w:ind w:right="20"/>
        <w:jc w:val="both"/>
      </w:pPr>
      <w:r>
        <w:t xml:space="preserve">Papildināt III. nodaļas nosaukumu aiz vārda “pedagogu” ar vārdiem “un </w:t>
      </w:r>
      <w:r w:rsidRPr="00655CD9">
        <w:t>skolotāju palīgu”;</w:t>
      </w:r>
    </w:p>
    <w:p w14:paraId="7D880EBE" w14:textId="2257BBBF" w:rsidR="00171058" w:rsidRPr="00655CD9" w:rsidRDefault="00171058" w:rsidP="00171058">
      <w:pPr>
        <w:numPr>
          <w:ilvl w:val="1"/>
          <w:numId w:val="1"/>
        </w:numPr>
        <w:ind w:right="20"/>
        <w:jc w:val="both"/>
      </w:pPr>
      <w:r w:rsidRPr="00655CD9">
        <w:t>Papildināt 7.1. apakšpunktu aiz vārda “grupu” ar vārdiem un simbolu “un skolotāja palīgam - 1 likme uz grupu”;</w:t>
      </w:r>
    </w:p>
    <w:p w14:paraId="540518A4" w14:textId="77777777" w:rsidR="00AF4B15" w:rsidRDefault="004443DF">
      <w:pPr>
        <w:numPr>
          <w:ilvl w:val="1"/>
          <w:numId w:val="1"/>
        </w:numPr>
        <w:ind w:right="20"/>
        <w:jc w:val="both"/>
      </w:pPr>
      <w:r>
        <w:t>Papildināt 7.punktu ar 7.1.</w:t>
      </w:r>
      <w:r>
        <w:rPr>
          <w:vertAlign w:val="superscript"/>
        </w:rPr>
        <w:t>1</w:t>
      </w:r>
      <w:r>
        <w:t xml:space="preserve"> apakšpunktu šādā redakcijā:</w:t>
      </w:r>
    </w:p>
    <w:p w14:paraId="540518A5" w14:textId="77777777" w:rsidR="00AF4B15" w:rsidRDefault="004443DF">
      <w:pPr>
        <w:ind w:left="1440" w:right="20"/>
        <w:jc w:val="both"/>
      </w:pPr>
      <w:r>
        <w:t>“7.1.</w:t>
      </w:r>
      <w:r>
        <w:rPr>
          <w:vertAlign w:val="superscript"/>
        </w:rPr>
        <w:t>1</w:t>
      </w:r>
      <w:r>
        <w:t xml:space="preserve"> pirmsskolas izglītības pedagogam - 1 likme uz grupu un skolotāja palīgiem - 2 likmes uz grupu;”;</w:t>
      </w:r>
    </w:p>
    <w:p w14:paraId="62DE1E77" w14:textId="77777777" w:rsidR="00655CD9" w:rsidRDefault="00655CD9" w:rsidP="00655CD9">
      <w:pPr>
        <w:numPr>
          <w:ilvl w:val="1"/>
          <w:numId w:val="1"/>
        </w:numPr>
        <w:ind w:right="20"/>
        <w:jc w:val="both"/>
      </w:pPr>
      <w:r>
        <w:t>Papildināt 7.5. apakšpunktu aiz vārda un simbola “īstenošanai -” ar skaitļiem un vārdiem “0.15 likmes uz grupu izglītojamiem no 3 līdz 7 gadiem”;</w:t>
      </w:r>
    </w:p>
    <w:p w14:paraId="540518A7" w14:textId="77777777" w:rsidR="00AF4B15" w:rsidRDefault="004443DF">
      <w:pPr>
        <w:numPr>
          <w:ilvl w:val="1"/>
          <w:numId w:val="1"/>
        </w:numPr>
        <w:ind w:right="20"/>
        <w:jc w:val="both"/>
      </w:pPr>
      <w:r>
        <w:t>Papildināt 9. punktu aiz vārda “skaits” ar vārdu “pašvaldībā”;</w:t>
      </w:r>
    </w:p>
    <w:p w14:paraId="540518A8" w14:textId="77777777" w:rsidR="00AF4B15" w:rsidRDefault="004443DF">
      <w:pPr>
        <w:numPr>
          <w:ilvl w:val="1"/>
          <w:numId w:val="1"/>
        </w:numPr>
        <w:ind w:right="20"/>
        <w:jc w:val="both"/>
      </w:pPr>
      <w:r>
        <w:t>Papildināt 9.1. apakšpunktā  aiz vārda un simbola “logopēdiem -” ar vārdiem “ne mazāk kā”;</w:t>
      </w:r>
    </w:p>
    <w:p w14:paraId="540518A9" w14:textId="77777777" w:rsidR="00AF4B15" w:rsidRDefault="004443DF">
      <w:pPr>
        <w:numPr>
          <w:ilvl w:val="1"/>
          <w:numId w:val="1"/>
        </w:numPr>
        <w:ind w:right="20"/>
        <w:jc w:val="both"/>
      </w:pPr>
      <w:r>
        <w:lastRenderedPageBreak/>
        <w:t>Svītrot 13. punktā vārdus “Pirmsskolu vadītāju vietnieku un”;</w:t>
      </w:r>
    </w:p>
    <w:p w14:paraId="540518AA" w14:textId="77777777" w:rsidR="00AF4B15" w:rsidRDefault="004443DF">
      <w:pPr>
        <w:numPr>
          <w:ilvl w:val="1"/>
          <w:numId w:val="1"/>
        </w:numPr>
        <w:ind w:right="20"/>
        <w:jc w:val="both"/>
      </w:pPr>
      <w:r>
        <w:t>Papildināt noteikumus ar 13.</w:t>
      </w:r>
      <w:r>
        <w:rPr>
          <w:vertAlign w:val="superscript"/>
        </w:rPr>
        <w:t>1</w:t>
      </w:r>
      <w:r>
        <w:t xml:space="preserve"> punktu šādā redakcijā:</w:t>
      </w:r>
    </w:p>
    <w:p w14:paraId="540518AB" w14:textId="77777777" w:rsidR="00AF4B15" w:rsidRDefault="004443DF">
      <w:pPr>
        <w:ind w:left="1440" w:right="20"/>
        <w:jc w:val="both"/>
      </w:pPr>
      <w:r>
        <w:t>“13.</w:t>
      </w:r>
      <w:r>
        <w:rPr>
          <w:vertAlign w:val="superscript"/>
        </w:rPr>
        <w:t>1</w:t>
      </w:r>
      <w:r>
        <w:t xml:space="preserve"> Pirmsskolas vadītāja vietnieku amata vienību skaitu nosaka atbilstoši pirmsskolas grupu skaitam iestādē: </w:t>
      </w:r>
    </w:p>
    <w:p w14:paraId="540518AC" w14:textId="77777777" w:rsidR="00AF4B15" w:rsidRDefault="004443DF">
      <w:pPr>
        <w:ind w:left="1440"/>
        <w:jc w:val="both"/>
      </w:pPr>
      <w:r>
        <w:t>13.</w:t>
      </w:r>
      <w:r>
        <w:rPr>
          <w:vertAlign w:val="superscript"/>
        </w:rPr>
        <w:t>1</w:t>
      </w:r>
      <w:r>
        <w:t>1. 0,5 amata vienības, ja pirmsskolā ir ne vairāk kā piecas pirmsskolas grupas;</w:t>
      </w:r>
    </w:p>
    <w:p w14:paraId="540518AD" w14:textId="77777777" w:rsidR="00AF4B15" w:rsidRDefault="004443DF">
      <w:pPr>
        <w:ind w:left="1440"/>
        <w:jc w:val="both"/>
      </w:pPr>
      <w:r>
        <w:t>13.</w:t>
      </w:r>
      <w:r>
        <w:rPr>
          <w:vertAlign w:val="superscript"/>
        </w:rPr>
        <w:t>1</w:t>
      </w:r>
      <w:r>
        <w:t>2. 1 amata vienība, ja pirmsskolā ir sešas vai vairāk pirmsskolas grupas.”</w:t>
      </w:r>
    </w:p>
    <w:p w14:paraId="540518AE" w14:textId="77777777" w:rsidR="00AF4B15" w:rsidRDefault="004443DF">
      <w:pPr>
        <w:numPr>
          <w:ilvl w:val="1"/>
          <w:numId w:val="1"/>
        </w:numPr>
        <w:ind w:right="20"/>
        <w:jc w:val="both"/>
      </w:pPr>
      <w:r>
        <w:t>Svītrot 14. punktā vārdus “atbilstoši izglītojamo skaitam izglītības iestādē, īstenotajām izglītības programmām, programmu īstenošanas vietām un citiem pašvaldības noteiktajiem kritērijiem”;</w:t>
      </w:r>
    </w:p>
    <w:p w14:paraId="540518AF" w14:textId="77777777" w:rsidR="00AF4B15" w:rsidRDefault="004443DF">
      <w:pPr>
        <w:numPr>
          <w:ilvl w:val="1"/>
          <w:numId w:val="1"/>
        </w:numPr>
        <w:ind w:right="20"/>
        <w:jc w:val="both"/>
      </w:pPr>
      <w:r>
        <w:t>Aizstāt 15. punktā vārdus “pirmsskolas vadītājs” ar vārdiem “izglītības iestādes vadītājs”;</w:t>
      </w:r>
    </w:p>
    <w:p w14:paraId="540518B0" w14:textId="77777777" w:rsidR="00AF4B15" w:rsidRDefault="004443DF">
      <w:pPr>
        <w:numPr>
          <w:ilvl w:val="1"/>
          <w:numId w:val="1"/>
        </w:numPr>
        <w:ind w:right="20"/>
        <w:jc w:val="both"/>
      </w:pPr>
      <w:r>
        <w:t>Papildināt 18. punktu aiz vārda “samaksu” ar vārdiem “noteikumu 7.1. punktā minētajā gadījumā” un aiz vārdiem “saskaņā ar” ar vārdu “noteikumu”;</w:t>
      </w:r>
    </w:p>
    <w:p w14:paraId="540518B1" w14:textId="77777777" w:rsidR="00AF4B15" w:rsidRDefault="004443DF">
      <w:pPr>
        <w:numPr>
          <w:ilvl w:val="1"/>
          <w:numId w:val="1"/>
        </w:numPr>
        <w:ind w:right="20"/>
        <w:jc w:val="both"/>
      </w:pPr>
      <w:r>
        <w:t>Papildināt noteikumus ar 18.</w:t>
      </w:r>
      <w:r>
        <w:rPr>
          <w:vertAlign w:val="superscript"/>
        </w:rPr>
        <w:t>1</w:t>
      </w:r>
      <w:r>
        <w:t xml:space="preserve"> punktu šādā redakcijā:</w:t>
      </w:r>
    </w:p>
    <w:p w14:paraId="540518B2" w14:textId="04FC3FB6" w:rsidR="00AF4B15" w:rsidRDefault="004443DF">
      <w:pPr>
        <w:ind w:left="1440" w:right="20"/>
        <w:jc w:val="both"/>
      </w:pPr>
      <w:r>
        <w:t>“18.</w:t>
      </w:r>
      <w:r>
        <w:rPr>
          <w:vertAlign w:val="superscript"/>
        </w:rPr>
        <w:t xml:space="preserve">1 </w:t>
      </w:r>
      <w:r>
        <w:t>Pirmsskolas izglītības pedagogu darba samaksu noteikumu 7.1.</w:t>
      </w:r>
      <w:r w:rsidR="00655CD9" w:rsidRPr="00655CD9">
        <w:rPr>
          <w:vertAlign w:val="superscript"/>
        </w:rPr>
        <w:t>1</w:t>
      </w:r>
      <w:r>
        <w:t xml:space="preserve"> punktā minētajā gadījumā nosaka izglītības iestādes vadītājs, saskaņojot to ar Ogres novada Izglītības pārvaldi.”.</w:t>
      </w:r>
    </w:p>
    <w:p w14:paraId="540518B3" w14:textId="77777777" w:rsidR="00AF4B15" w:rsidRDefault="00AF4B15">
      <w:pPr>
        <w:ind w:left="1440" w:right="20"/>
        <w:jc w:val="both"/>
      </w:pPr>
    </w:p>
    <w:p w14:paraId="540518B4" w14:textId="77777777" w:rsidR="00AF4B15" w:rsidRDefault="004443DF">
      <w:pPr>
        <w:numPr>
          <w:ilvl w:val="0"/>
          <w:numId w:val="1"/>
        </w:numPr>
        <w:spacing w:after="240"/>
        <w:ind w:left="270" w:right="20"/>
        <w:jc w:val="both"/>
      </w:pPr>
      <w:r>
        <w:t>Šie noteikumi stājas spēkā 2022. gada 1. septembrī.</w:t>
      </w:r>
    </w:p>
    <w:p w14:paraId="540518B5" w14:textId="77777777" w:rsidR="004443DF" w:rsidRDefault="004443DF" w:rsidP="004443DF">
      <w:pPr>
        <w:spacing w:after="240"/>
        <w:ind w:left="270" w:right="20"/>
        <w:jc w:val="both"/>
      </w:pPr>
    </w:p>
    <w:p w14:paraId="540518B6" w14:textId="3727D1C4" w:rsidR="00AF4B15" w:rsidRDefault="004443DF">
      <w:r>
        <w:t>Domes priekšsēdētājs</w:t>
      </w:r>
      <w:r>
        <w:tab/>
      </w:r>
      <w:r>
        <w:tab/>
      </w:r>
      <w:r>
        <w:tab/>
      </w:r>
      <w:r>
        <w:tab/>
      </w:r>
      <w:r>
        <w:tab/>
      </w:r>
      <w:r>
        <w:tab/>
      </w:r>
      <w:r>
        <w:tab/>
        <w:t xml:space="preserve">     </w:t>
      </w:r>
      <w:r w:rsidR="00981814">
        <w:t xml:space="preserve">                </w:t>
      </w:r>
      <w:r>
        <w:t xml:space="preserve">E. </w:t>
      </w:r>
      <w:proofErr w:type="spellStart"/>
      <w:r>
        <w:t>Helmanis</w:t>
      </w:r>
      <w:proofErr w:type="spellEnd"/>
    </w:p>
    <w:p w14:paraId="540518B7" w14:textId="77777777" w:rsidR="00AF4B15" w:rsidRDefault="00AF4B15"/>
    <w:p w14:paraId="540518B8" w14:textId="77777777" w:rsidR="00AF4B15" w:rsidRDefault="00AF4B15"/>
    <w:sectPr w:rsidR="00AF4B15">
      <w:footerReference w:type="default" r:id="rId9"/>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518BD" w14:textId="77777777" w:rsidR="00932804" w:rsidRDefault="004443DF">
      <w:r>
        <w:separator/>
      </w:r>
    </w:p>
  </w:endnote>
  <w:endnote w:type="continuationSeparator" w:id="0">
    <w:p w14:paraId="540518BE" w14:textId="77777777" w:rsidR="00932804" w:rsidRDefault="0044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518BF" w14:textId="77777777" w:rsidR="00AF4B15" w:rsidRDefault="004443D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81814">
      <w:rPr>
        <w:noProof/>
        <w:color w:val="000000"/>
      </w:rPr>
      <w:t>2</w:t>
    </w:r>
    <w:r>
      <w:rPr>
        <w:color w:val="000000"/>
      </w:rPr>
      <w:fldChar w:fldCharType="end"/>
    </w:r>
  </w:p>
  <w:p w14:paraId="540518C0" w14:textId="77777777" w:rsidR="00AF4B15" w:rsidRDefault="00AF4B1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18BB" w14:textId="77777777" w:rsidR="00932804" w:rsidRDefault="004443DF">
      <w:r>
        <w:separator/>
      </w:r>
    </w:p>
  </w:footnote>
  <w:footnote w:type="continuationSeparator" w:id="0">
    <w:p w14:paraId="540518BC" w14:textId="77777777" w:rsidR="00932804" w:rsidRDefault="00444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9520B"/>
    <w:multiLevelType w:val="multilevel"/>
    <w:tmpl w:val="7EC4A72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iK6NqraXcC0CMhleml5d+q0TVzg2yDxCeliurLxdb15RYEXJGgXxGjSQYs0V/nfYPLeLBkOJZyqVeJMR0852g==" w:salt="+d7N2G17o7Oxi7o8jp/hQ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15"/>
    <w:rsid w:val="000A1ADB"/>
    <w:rsid w:val="00171058"/>
    <w:rsid w:val="004443DF"/>
    <w:rsid w:val="00655CD9"/>
    <w:rsid w:val="00932804"/>
    <w:rsid w:val="0094062E"/>
    <w:rsid w:val="00981814"/>
    <w:rsid w:val="00AF4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188B"/>
  <w15:docId w15:val="{0D1E55D0-A6E5-4F19-AC05-6A1F5E99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BodyTextIndent2">
    <w:name w:val="Body Text Indent 2"/>
    <w:basedOn w:val="Normal"/>
    <w:link w:val="BodyTextIndent2Char"/>
    <w:rsid w:val="00EC12D1"/>
    <w:pPr>
      <w:ind w:left="-142"/>
      <w:jc w:val="both"/>
    </w:pPr>
    <w:rPr>
      <w:szCs w:val="20"/>
      <w:lang w:eastAsia="en-US"/>
    </w:rPr>
  </w:style>
  <w:style w:type="character" w:customStyle="1" w:styleId="BodyTextIndent2Char">
    <w:name w:val="Body Text Indent 2 Char"/>
    <w:basedOn w:val="DefaultParagraphFont"/>
    <w:link w:val="BodyTextIndent2"/>
    <w:rsid w:val="00EC12D1"/>
    <w:rPr>
      <w:rFonts w:ascii="Times New Roman" w:eastAsia="Times New Roman" w:hAnsi="Times New Roman" w:cs="Times New Roman"/>
      <w:sz w:val="24"/>
      <w:szCs w:val="20"/>
    </w:rPr>
  </w:style>
  <w:style w:type="paragraph" w:styleId="BodyText">
    <w:name w:val="Body Text"/>
    <w:basedOn w:val="Normal"/>
    <w:link w:val="BodyTextChar"/>
    <w:rsid w:val="00EC12D1"/>
    <w:pPr>
      <w:spacing w:after="120"/>
    </w:pPr>
  </w:style>
  <w:style w:type="character" w:customStyle="1" w:styleId="BodyTextChar">
    <w:name w:val="Body Text Char"/>
    <w:basedOn w:val="DefaultParagraphFont"/>
    <w:link w:val="BodyText"/>
    <w:rsid w:val="00EC12D1"/>
    <w:rPr>
      <w:rFonts w:ascii="Times New Roman" w:eastAsia="Times New Roman" w:hAnsi="Times New Roman" w:cs="Times New Roman"/>
      <w:sz w:val="24"/>
      <w:szCs w:val="24"/>
      <w:lang w:eastAsia="lv-LV"/>
    </w:rPr>
  </w:style>
  <w:style w:type="paragraph" w:customStyle="1" w:styleId="Sarakstarindkopa1">
    <w:name w:val="Saraksta rindkopa1"/>
    <w:basedOn w:val="Normal"/>
    <w:uiPriority w:val="34"/>
    <w:qFormat/>
    <w:rsid w:val="00EC12D1"/>
    <w:pPr>
      <w:ind w:left="720"/>
    </w:pPr>
  </w:style>
  <w:style w:type="paragraph" w:styleId="Footer">
    <w:name w:val="footer"/>
    <w:basedOn w:val="Normal"/>
    <w:link w:val="FooterChar"/>
    <w:uiPriority w:val="99"/>
    <w:unhideWhenUsed/>
    <w:rsid w:val="00EC12D1"/>
    <w:pPr>
      <w:tabs>
        <w:tab w:val="center" w:pos="4153"/>
        <w:tab w:val="right" w:pos="8306"/>
      </w:tabs>
    </w:pPr>
  </w:style>
  <w:style w:type="character" w:customStyle="1" w:styleId="FooterChar">
    <w:name w:val="Footer Char"/>
    <w:basedOn w:val="DefaultParagraphFont"/>
    <w:link w:val="Footer"/>
    <w:uiPriority w:val="99"/>
    <w:rsid w:val="00EC12D1"/>
    <w:rPr>
      <w:rFonts w:ascii="Times New Roman" w:eastAsia="Times New Roman" w:hAnsi="Times New Roman" w:cs="Times New Roman"/>
      <w:sz w:val="24"/>
      <w:szCs w:val="24"/>
      <w:lang w:eastAsia="lv-LV"/>
    </w:rPr>
  </w:style>
  <w:style w:type="table" w:styleId="TableGrid">
    <w:name w:val="Table Grid"/>
    <w:basedOn w:val="TableNormal"/>
    <w:uiPriority w:val="39"/>
    <w:rsid w:val="00EC1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6EC"/>
    <w:rPr>
      <w:sz w:val="16"/>
      <w:szCs w:val="16"/>
    </w:rPr>
  </w:style>
  <w:style w:type="paragraph" w:styleId="CommentText">
    <w:name w:val="annotation text"/>
    <w:basedOn w:val="Normal"/>
    <w:link w:val="CommentTextChar"/>
    <w:uiPriority w:val="99"/>
    <w:semiHidden/>
    <w:unhideWhenUsed/>
    <w:rsid w:val="00DC26EC"/>
    <w:rPr>
      <w:sz w:val="20"/>
      <w:szCs w:val="20"/>
    </w:rPr>
  </w:style>
  <w:style w:type="character" w:customStyle="1" w:styleId="CommentTextChar">
    <w:name w:val="Comment Text Char"/>
    <w:basedOn w:val="DefaultParagraphFont"/>
    <w:link w:val="CommentText"/>
    <w:uiPriority w:val="99"/>
    <w:semiHidden/>
    <w:rsid w:val="00DC26E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C26EC"/>
    <w:rPr>
      <w:b/>
      <w:bCs/>
    </w:rPr>
  </w:style>
  <w:style w:type="character" w:customStyle="1" w:styleId="CommentSubjectChar">
    <w:name w:val="Comment Subject Char"/>
    <w:basedOn w:val="CommentTextChar"/>
    <w:link w:val="CommentSubject"/>
    <w:uiPriority w:val="99"/>
    <w:semiHidden/>
    <w:rsid w:val="00DC26E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5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E2"/>
    <w:rPr>
      <w:rFonts w:ascii="Segoe UI" w:eastAsia="Times New Roman" w:hAnsi="Segoe UI" w:cs="Segoe UI"/>
      <w:sz w:val="18"/>
      <w:szCs w:val="18"/>
      <w:lang w:eastAsia="lv-LV"/>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pljceDsVrTgTy8kvBdVEwwXSQ==">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2032</Words>
  <Characters>1159</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2022-07-29T11:40:00Z</cp:lastPrinted>
  <dcterms:created xsi:type="dcterms:W3CDTF">2022-07-29T11:41:00Z</dcterms:created>
  <dcterms:modified xsi:type="dcterms:W3CDTF">2022-07-29T11:41:00Z</dcterms:modified>
</cp:coreProperties>
</file>