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946BA" w14:textId="77777777" w:rsidR="0068499E" w:rsidRPr="00DA0F22" w:rsidRDefault="006A1A39">
      <w:pPr>
        <w:pBdr>
          <w:top w:val="nil"/>
          <w:left w:val="nil"/>
          <w:bottom w:val="nil"/>
          <w:right w:val="nil"/>
          <w:between w:val="nil"/>
        </w:pBdr>
        <w:spacing w:line="240" w:lineRule="auto"/>
        <w:ind w:left="0" w:hanging="2"/>
        <w:jc w:val="center"/>
        <w:rPr>
          <w:rFonts w:ascii="Times New Roman" w:eastAsia="Times" w:hAnsi="Times New Roman"/>
          <w:color w:val="000000"/>
          <w:szCs w:val="24"/>
          <w:lang w:val="lv-LV"/>
        </w:rPr>
      </w:pPr>
      <w:r w:rsidRPr="00DA0F22">
        <w:rPr>
          <w:rFonts w:ascii="Times New Roman" w:eastAsia="Times" w:hAnsi="Times New Roman"/>
          <w:noProof/>
          <w:color w:val="000000"/>
          <w:szCs w:val="24"/>
          <w:lang w:val="lv-LV" w:eastAsia="lv-LV"/>
        </w:rPr>
        <w:drawing>
          <wp:inline distT="0" distB="0" distL="114300" distR="114300" wp14:anchorId="560CEAA5" wp14:editId="489298DA">
            <wp:extent cx="609600" cy="7239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9600" cy="723900"/>
                    </a:xfrm>
                    <a:prstGeom prst="rect">
                      <a:avLst/>
                    </a:prstGeom>
                    <a:ln/>
                  </pic:spPr>
                </pic:pic>
              </a:graphicData>
            </a:graphic>
          </wp:inline>
        </w:drawing>
      </w:r>
    </w:p>
    <w:p w14:paraId="150B1CEC" w14:textId="77777777" w:rsidR="0068499E" w:rsidRPr="00DA0F22" w:rsidRDefault="0068499E">
      <w:pPr>
        <w:pBdr>
          <w:top w:val="nil"/>
          <w:left w:val="nil"/>
          <w:bottom w:val="nil"/>
          <w:right w:val="nil"/>
          <w:between w:val="nil"/>
        </w:pBdr>
        <w:spacing w:line="240" w:lineRule="auto"/>
        <w:jc w:val="center"/>
        <w:rPr>
          <w:rFonts w:ascii="Times New Roman" w:eastAsia="RimBelwe" w:hAnsi="Times New Roman"/>
          <w:color w:val="000000"/>
          <w:sz w:val="12"/>
          <w:szCs w:val="12"/>
          <w:lang w:val="lv-LV"/>
        </w:rPr>
      </w:pPr>
    </w:p>
    <w:p w14:paraId="66614AEC" w14:textId="77777777" w:rsidR="0068499E" w:rsidRPr="00DA0F22" w:rsidRDefault="006A1A39">
      <w:pPr>
        <w:pBdr>
          <w:top w:val="nil"/>
          <w:left w:val="nil"/>
          <w:bottom w:val="nil"/>
          <w:right w:val="nil"/>
          <w:between w:val="nil"/>
        </w:pBdr>
        <w:spacing w:line="240" w:lineRule="auto"/>
        <w:ind w:left="2" w:hanging="4"/>
        <w:jc w:val="center"/>
        <w:rPr>
          <w:rFonts w:ascii="Times New Roman" w:hAnsi="Times New Roman"/>
          <w:color w:val="000000"/>
          <w:sz w:val="36"/>
          <w:szCs w:val="36"/>
          <w:lang w:val="lv-LV"/>
        </w:rPr>
      </w:pPr>
      <w:r w:rsidRPr="00DA0F22">
        <w:rPr>
          <w:rFonts w:ascii="Times New Roman" w:hAnsi="Times New Roman"/>
          <w:color w:val="000000"/>
          <w:sz w:val="36"/>
          <w:szCs w:val="36"/>
          <w:lang w:val="lv-LV"/>
        </w:rPr>
        <w:t>OGRES  NOVADA  PAŠVALDĪBA</w:t>
      </w:r>
    </w:p>
    <w:p w14:paraId="3D841A9F" w14:textId="77777777" w:rsidR="0068499E" w:rsidRPr="00DA0F22" w:rsidRDefault="006A1A39">
      <w:pPr>
        <w:pBdr>
          <w:top w:val="nil"/>
          <w:left w:val="nil"/>
          <w:bottom w:val="nil"/>
          <w:right w:val="nil"/>
          <w:between w:val="nil"/>
        </w:pBdr>
        <w:spacing w:line="240" w:lineRule="auto"/>
        <w:ind w:left="0" w:hanging="2"/>
        <w:jc w:val="center"/>
        <w:rPr>
          <w:rFonts w:ascii="Times New Roman" w:hAnsi="Times New Roman"/>
          <w:color w:val="000000"/>
          <w:sz w:val="18"/>
          <w:szCs w:val="18"/>
          <w:lang w:val="lv-LV"/>
        </w:rPr>
      </w:pPr>
      <w:r w:rsidRPr="00DA0F22">
        <w:rPr>
          <w:rFonts w:ascii="Times New Roman" w:hAnsi="Times New Roman"/>
          <w:color w:val="000000"/>
          <w:sz w:val="18"/>
          <w:szCs w:val="18"/>
          <w:lang w:val="lv-LV"/>
        </w:rPr>
        <w:t>Reģ.Nr.90000024455, Brīvības iela 33, Ogre, Ogres nov., LV-5001</w:t>
      </w:r>
    </w:p>
    <w:p w14:paraId="0FFE2C44" w14:textId="77777777" w:rsidR="0068499E" w:rsidRPr="00DA0F22" w:rsidRDefault="006A1A39">
      <w:pPr>
        <w:pBdr>
          <w:top w:val="nil"/>
          <w:left w:val="nil"/>
          <w:bottom w:val="single" w:sz="4" w:space="1" w:color="000000"/>
          <w:right w:val="nil"/>
          <w:between w:val="nil"/>
        </w:pBdr>
        <w:spacing w:line="240" w:lineRule="auto"/>
        <w:ind w:left="0" w:hanging="2"/>
        <w:jc w:val="center"/>
        <w:rPr>
          <w:rFonts w:ascii="Times New Roman" w:hAnsi="Times New Roman"/>
          <w:color w:val="000000"/>
          <w:sz w:val="18"/>
          <w:szCs w:val="18"/>
          <w:lang w:val="lv-LV"/>
        </w:rPr>
      </w:pPr>
      <w:r w:rsidRPr="00DA0F22">
        <w:rPr>
          <w:rFonts w:ascii="Times New Roman" w:hAnsi="Times New Roman"/>
          <w:color w:val="000000"/>
          <w:sz w:val="18"/>
          <w:szCs w:val="18"/>
          <w:lang w:val="lv-LV"/>
        </w:rPr>
        <w:t xml:space="preserve">tālrunis 65071160, e-pasts: ogredome@ogresnovads.lv, www.ogresnovads.lv </w:t>
      </w:r>
    </w:p>
    <w:p w14:paraId="24F4F2C3" w14:textId="77777777" w:rsidR="0068499E" w:rsidRPr="00DA0F22" w:rsidRDefault="0068499E">
      <w:pPr>
        <w:pBdr>
          <w:top w:val="nil"/>
          <w:left w:val="nil"/>
          <w:bottom w:val="nil"/>
          <w:right w:val="nil"/>
          <w:between w:val="nil"/>
        </w:pBdr>
        <w:spacing w:line="240" w:lineRule="auto"/>
        <w:ind w:left="1" w:hanging="3"/>
        <w:jc w:val="center"/>
        <w:rPr>
          <w:rFonts w:ascii="Times New Roman" w:hAnsi="Times New Roman"/>
          <w:color w:val="000000"/>
          <w:sz w:val="28"/>
          <w:szCs w:val="28"/>
          <w:lang w:val="lv-LV"/>
        </w:rPr>
      </w:pPr>
    </w:p>
    <w:p w14:paraId="6411F64F" w14:textId="77777777" w:rsidR="0068499E" w:rsidRPr="00DA0F22" w:rsidRDefault="006A1A39">
      <w:pPr>
        <w:pBdr>
          <w:top w:val="nil"/>
          <w:left w:val="nil"/>
          <w:bottom w:val="nil"/>
          <w:right w:val="nil"/>
          <w:between w:val="nil"/>
        </w:pBdr>
        <w:spacing w:line="240" w:lineRule="auto"/>
        <w:ind w:left="1" w:hanging="3"/>
        <w:jc w:val="center"/>
        <w:rPr>
          <w:rFonts w:ascii="Times New Roman" w:hAnsi="Times New Roman"/>
          <w:color w:val="000000"/>
          <w:sz w:val="28"/>
          <w:szCs w:val="28"/>
          <w:lang w:val="lv-LV"/>
        </w:rPr>
      </w:pPr>
      <w:r w:rsidRPr="00DA0F22">
        <w:rPr>
          <w:rFonts w:ascii="Times New Roman" w:hAnsi="Times New Roman"/>
          <w:color w:val="000000"/>
          <w:sz w:val="28"/>
          <w:szCs w:val="28"/>
          <w:lang w:val="lv-LV"/>
        </w:rPr>
        <w:t>PAŠVALDĪBAS DOMES SĒDES PROTOKOLA IZRAKSTS</w:t>
      </w:r>
    </w:p>
    <w:p w14:paraId="20231BE1" w14:textId="77777777" w:rsidR="0068499E" w:rsidRPr="00DA0F22" w:rsidRDefault="0068499E">
      <w:pPr>
        <w:pBdr>
          <w:top w:val="nil"/>
          <w:left w:val="nil"/>
          <w:bottom w:val="nil"/>
          <w:right w:val="nil"/>
          <w:between w:val="nil"/>
        </w:pBdr>
        <w:spacing w:after="240" w:line="240" w:lineRule="auto"/>
        <w:ind w:left="0" w:hanging="2"/>
        <w:rPr>
          <w:rFonts w:ascii="Times New Roman" w:hAnsi="Times New Roman"/>
          <w:color w:val="000000"/>
          <w:szCs w:val="24"/>
          <w:lang w:val="lv-LV"/>
        </w:rPr>
      </w:pPr>
    </w:p>
    <w:tbl>
      <w:tblPr>
        <w:tblStyle w:val="a"/>
        <w:tblW w:w="9923" w:type="dxa"/>
        <w:tblInd w:w="0" w:type="dxa"/>
        <w:tblLayout w:type="fixed"/>
        <w:tblLook w:val="0000" w:firstRow="0" w:lastRow="0" w:firstColumn="0" w:lastColumn="0" w:noHBand="0" w:noVBand="0"/>
      </w:tblPr>
      <w:tblGrid>
        <w:gridCol w:w="3318"/>
        <w:gridCol w:w="1862"/>
        <w:gridCol w:w="4743"/>
      </w:tblGrid>
      <w:tr w:rsidR="0068499E" w:rsidRPr="00DA0F22" w14:paraId="19E552EB" w14:textId="77777777" w:rsidTr="000E1173">
        <w:trPr>
          <w:trHeight w:val="284"/>
        </w:trPr>
        <w:tc>
          <w:tcPr>
            <w:tcW w:w="3318" w:type="dxa"/>
            <w:tcMar>
              <w:top w:w="0" w:type="dxa"/>
              <w:left w:w="108" w:type="dxa"/>
              <w:bottom w:w="0" w:type="dxa"/>
              <w:right w:w="108" w:type="dxa"/>
            </w:tcMar>
          </w:tcPr>
          <w:p w14:paraId="7DF13EC8" w14:textId="77777777" w:rsidR="0068499E" w:rsidRPr="00DA0F22" w:rsidRDefault="006A1A39">
            <w:pPr>
              <w:pBdr>
                <w:top w:val="nil"/>
                <w:left w:val="nil"/>
                <w:bottom w:val="nil"/>
                <w:right w:val="nil"/>
                <w:between w:val="nil"/>
              </w:pBdr>
              <w:spacing w:line="240" w:lineRule="auto"/>
              <w:ind w:left="0" w:hanging="2"/>
              <w:rPr>
                <w:rFonts w:ascii="Times New Roman" w:hAnsi="Times New Roman"/>
                <w:color w:val="000000"/>
                <w:szCs w:val="24"/>
                <w:lang w:val="lv-LV"/>
              </w:rPr>
            </w:pPr>
            <w:r w:rsidRPr="00DA0F22">
              <w:rPr>
                <w:rFonts w:ascii="Times New Roman" w:hAnsi="Times New Roman"/>
                <w:color w:val="000000"/>
                <w:szCs w:val="24"/>
                <w:lang w:val="lv-LV"/>
              </w:rPr>
              <w:t>Ogrē, Brīvības ielā 33</w:t>
            </w:r>
          </w:p>
        </w:tc>
        <w:tc>
          <w:tcPr>
            <w:tcW w:w="1862" w:type="dxa"/>
            <w:tcMar>
              <w:top w:w="0" w:type="dxa"/>
              <w:left w:w="108" w:type="dxa"/>
              <w:bottom w:w="0" w:type="dxa"/>
              <w:right w:w="108" w:type="dxa"/>
            </w:tcMar>
          </w:tcPr>
          <w:p w14:paraId="2B0279C4" w14:textId="117D4169" w:rsidR="0068499E" w:rsidRPr="00DA0F22" w:rsidRDefault="006A1A39" w:rsidP="000E1173">
            <w:pPr>
              <w:pBdr>
                <w:top w:val="nil"/>
                <w:left w:val="nil"/>
                <w:bottom w:val="nil"/>
                <w:right w:val="nil"/>
                <w:between w:val="nil"/>
              </w:pBdr>
              <w:spacing w:line="240" w:lineRule="auto"/>
              <w:ind w:left="0" w:right="-59" w:hanging="2"/>
              <w:rPr>
                <w:rFonts w:ascii="Times New Roman" w:hAnsi="Times New Roman"/>
                <w:color w:val="000000"/>
                <w:szCs w:val="24"/>
                <w:lang w:val="lv-LV"/>
              </w:rPr>
            </w:pPr>
            <w:r w:rsidRPr="00DA0F22">
              <w:rPr>
                <w:rFonts w:ascii="Times New Roman" w:hAnsi="Times New Roman"/>
                <w:b/>
                <w:color w:val="000000"/>
                <w:szCs w:val="24"/>
                <w:lang w:val="lv-LV"/>
              </w:rPr>
              <w:t xml:space="preserve">              Nr.</w:t>
            </w:r>
            <w:r w:rsidR="000E1173">
              <w:rPr>
                <w:rFonts w:ascii="Times New Roman" w:hAnsi="Times New Roman"/>
                <w:b/>
                <w:color w:val="000000"/>
                <w:szCs w:val="24"/>
                <w:lang w:val="lv-LV"/>
              </w:rPr>
              <w:t>19</w:t>
            </w:r>
          </w:p>
        </w:tc>
        <w:tc>
          <w:tcPr>
            <w:tcW w:w="4743" w:type="dxa"/>
            <w:tcMar>
              <w:top w:w="0" w:type="dxa"/>
              <w:left w:w="108" w:type="dxa"/>
              <w:bottom w:w="0" w:type="dxa"/>
              <w:right w:w="108" w:type="dxa"/>
            </w:tcMar>
          </w:tcPr>
          <w:p w14:paraId="19061877" w14:textId="63729CF6" w:rsidR="0068499E" w:rsidRPr="00DA0F22" w:rsidRDefault="006A1A39" w:rsidP="000E1173">
            <w:pPr>
              <w:pBdr>
                <w:top w:val="nil"/>
                <w:left w:val="nil"/>
                <w:bottom w:val="nil"/>
                <w:right w:val="nil"/>
                <w:between w:val="nil"/>
              </w:pBdr>
              <w:spacing w:line="240" w:lineRule="auto"/>
              <w:ind w:left="0" w:right="1212" w:hanging="2"/>
              <w:jc w:val="right"/>
              <w:rPr>
                <w:rFonts w:ascii="Times New Roman" w:hAnsi="Times New Roman"/>
                <w:color w:val="000000"/>
                <w:szCs w:val="24"/>
                <w:lang w:val="lv-LV"/>
              </w:rPr>
            </w:pPr>
            <w:r w:rsidRPr="00DA0F22">
              <w:rPr>
                <w:rFonts w:ascii="Times New Roman" w:hAnsi="Times New Roman"/>
                <w:color w:val="000000"/>
                <w:szCs w:val="24"/>
                <w:lang w:val="lv-LV"/>
              </w:rPr>
              <w:t xml:space="preserve">                   2022.gada </w:t>
            </w:r>
            <w:r w:rsidR="000E1173">
              <w:rPr>
                <w:rFonts w:ascii="Times New Roman" w:hAnsi="Times New Roman"/>
                <w:color w:val="000000"/>
                <w:szCs w:val="24"/>
                <w:lang w:val="lv-LV"/>
              </w:rPr>
              <w:t>25</w:t>
            </w:r>
            <w:r w:rsidRPr="00DA0F22">
              <w:rPr>
                <w:rFonts w:ascii="Times New Roman" w:hAnsi="Times New Roman"/>
                <w:color w:val="000000"/>
                <w:szCs w:val="24"/>
                <w:lang w:val="lv-LV"/>
              </w:rPr>
              <w:t>.augustā</w:t>
            </w:r>
          </w:p>
        </w:tc>
      </w:tr>
    </w:tbl>
    <w:p w14:paraId="0DAAB201" w14:textId="77777777" w:rsidR="0068499E" w:rsidRPr="00DA0F22" w:rsidRDefault="0068499E">
      <w:pPr>
        <w:pBdr>
          <w:top w:val="nil"/>
          <w:left w:val="nil"/>
          <w:bottom w:val="nil"/>
          <w:right w:val="nil"/>
          <w:between w:val="nil"/>
        </w:pBdr>
        <w:spacing w:line="240" w:lineRule="auto"/>
        <w:ind w:left="0" w:hanging="2"/>
        <w:rPr>
          <w:rFonts w:ascii="Times New Roman" w:hAnsi="Times New Roman"/>
          <w:color w:val="000000"/>
          <w:szCs w:val="24"/>
          <w:lang w:val="lv-LV"/>
        </w:rPr>
      </w:pPr>
    </w:p>
    <w:p w14:paraId="687B7F6B" w14:textId="77760BE2" w:rsidR="0068499E" w:rsidRPr="00DA0F22" w:rsidRDefault="000E1173">
      <w:pPr>
        <w:pBdr>
          <w:top w:val="nil"/>
          <w:left w:val="nil"/>
          <w:bottom w:val="nil"/>
          <w:right w:val="nil"/>
          <w:between w:val="nil"/>
        </w:pBdr>
        <w:spacing w:line="240" w:lineRule="auto"/>
        <w:ind w:left="0" w:hanging="2"/>
        <w:jc w:val="center"/>
        <w:rPr>
          <w:rFonts w:ascii="Times New Roman" w:hAnsi="Times New Roman"/>
          <w:color w:val="000000"/>
          <w:szCs w:val="24"/>
          <w:lang w:val="lv-LV"/>
        </w:rPr>
      </w:pPr>
      <w:r>
        <w:rPr>
          <w:rFonts w:ascii="Times New Roman" w:hAnsi="Times New Roman"/>
          <w:b/>
          <w:color w:val="000000"/>
          <w:szCs w:val="24"/>
          <w:lang w:val="lv-LV"/>
        </w:rPr>
        <w:t>25</w:t>
      </w:r>
      <w:r w:rsidR="006A1A39" w:rsidRPr="00DA0F22">
        <w:rPr>
          <w:rFonts w:ascii="Times New Roman" w:hAnsi="Times New Roman"/>
          <w:b/>
          <w:color w:val="000000"/>
          <w:szCs w:val="24"/>
          <w:lang w:val="lv-LV"/>
        </w:rPr>
        <w:t>.</w:t>
      </w:r>
    </w:p>
    <w:p w14:paraId="64D40868" w14:textId="77777777" w:rsidR="0068499E" w:rsidRPr="00DA0F22" w:rsidRDefault="006A1A39">
      <w:pPr>
        <w:pBdr>
          <w:top w:val="nil"/>
          <w:left w:val="nil"/>
          <w:bottom w:val="nil"/>
          <w:right w:val="nil"/>
          <w:between w:val="nil"/>
        </w:pBdr>
        <w:spacing w:line="240" w:lineRule="auto"/>
        <w:ind w:left="0" w:hanging="2"/>
        <w:jc w:val="center"/>
        <w:rPr>
          <w:rFonts w:ascii="Times New Roman" w:hAnsi="Times New Roman"/>
          <w:color w:val="000000"/>
          <w:szCs w:val="24"/>
          <w:lang w:val="lv-LV"/>
        </w:rPr>
      </w:pPr>
      <w:r w:rsidRPr="00DA0F22">
        <w:rPr>
          <w:rFonts w:ascii="Times New Roman" w:hAnsi="Times New Roman"/>
          <w:b/>
          <w:color w:val="000000"/>
          <w:szCs w:val="24"/>
          <w:u w:val="single"/>
          <w:lang w:val="lv-LV"/>
        </w:rPr>
        <w:t xml:space="preserve">Par izglītojamo ēdināšanas maksas noteikšanu </w:t>
      </w:r>
      <w:r w:rsidRPr="00DA0F22">
        <w:rPr>
          <w:rFonts w:ascii="Times New Roman" w:hAnsi="Times New Roman"/>
          <w:b/>
          <w:szCs w:val="24"/>
          <w:u w:val="single"/>
          <w:lang w:val="lv-LV"/>
        </w:rPr>
        <w:t>un ēdināšanas izmaksu daļēju segšanu</w:t>
      </w:r>
    </w:p>
    <w:p w14:paraId="35536422" w14:textId="77777777" w:rsidR="0068499E" w:rsidRPr="00DA0F22" w:rsidRDefault="0068499E">
      <w:pPr>
        <w:pBdr>
          <w:top w:val="nil"/>
          <w:left w:val="nil"/>
          <w:bottom w:val="nil"/>
          <w:right w:val="nil"/>
          <w:between w:val="nil"/>
        </w:pBdr>
        <w:spacing w:line="240" w:lineRule="auto"/>
        <w:ind w:left="0" w:hanging="2"/>
        <w:rPr>
          <w:rFonts w:ascii="Times New Roman" w:hAnsi="Times New Roman"/>
          <w:color w:val="000000"/>
          <w:szCs w:val="24"/>
          <w:lang w:val="lv-LV"/>
        </w:rPr>
      </w:pPr>
    </w:p>
    <w:p w14:paraId="5B354AD6"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Likuma “Par pašvaldībām” (turpmāk – Likums) 12. pants nosaka, ka pašvaldības attiecīgās administratīvās teritorijas iedzīvotāju interesēs var īstenot savas iniciatīvas ikvienā jautājumā, ja tas nav Saeimas, Ministru kabineta, ministriju, citu valsts pārvalžu, tiesas vai citu pašvaldību kompetencē vai arī šāda darbība nav aizliegta ar likumu.</w:t>
      </w:r>
    </w:p>
    <w:p w14:paraId="2684CF75"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Likuma 15. panta pirmās daļas 4. punkts kā vienu no pašvaldību autonomajām funkcijām paredz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50177B91"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Likuma 21. panta pirmās daļas 27. punkts noteic, kas dome var izskatīt jebkuru jautājumu, kas ir attiecīgās pašvaldības pārziņā, turklāt tikai dome var pieņemt lēmumus citos likumā paredzētajos gadījumos.</w:t>
      </w:r>
    </w:p>
    <w:p w14:paraId="2FEC4F21"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 xml:space="preserve">Izglītības likuma 17. panta trešās daļas 11. punkts noteic pašvaldības pienākumu noteikt tos izglītojamos, kuru ēdināšanas izmaksas sedz pašvaldība, un 13. punkts nosaka pienākumu nodrošināt ēdināšanu tās padotībā esošajās speciālās izglītības iestādēs, pirmsskolas izglītības grupās bērniem ar speciālām vajadzībām, speciālās izglītības klasēs Ministru kabineta noteiktajā kārtībā un apmērā. Izglītības likuma 59. panta trešās daļas </w:t>
      </w:r>
      <w:proofErr w:type="spellStart"/>
      <w:r w:rsidRPr="00DA0F22">
        <w:rPr>
          <w:rFonts w:ascii="Times New Roman" w:hAnsi="Times New Roman"/>
          <w:i/>
          <w:iCs/>
          <w:color w:val="000000"/>
          <w:szCs w:val="24"/>
          <w:lang w:val="lv-LV"/>
        </w:rPr>
        <w:t>prim</w:t>
      </w:r>
      <w:proofErr w:type="spellEnd"/>
      <w:r w:rsidRPr="00DA0F22">
        <w:rPr>
          <w:rFonts w:ascii="Times New Roman" w:hAnsi="Times New Roman"/>
          <w:color w:val="000000"/>
          <w:szCs w:val="24"/>
          <w:lang w:val="lv-LV"/>
        </w:rPr>
        <w:t xml:space="preserve"> daļa noteic, ka pašvaldība piedalās to izglītojamo ēdināšanas izmaksu segšanā, kuri attiecīgās pašvaldības administratīvajā teritorijā esošajās izglītības iestādēs (izņemot valsts izglītības iestādes) klātienē apgūst pamatizglītības programmas 1., 2., 3. un 4. klasē. Viena izglītojamā ēdināšanai dienā līdzekļus no pašvaldības budžeta paredz ne mazākā apmērā, kā tos nodrošina valsts.</w:t>
      </w:r>
    </w:p>
    <w:p w14:paraId="17A47C95"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 xml:space="preserve">Ogres novadā ir 18 pašvaldības dibinātas vispārējās pamata un vidējās izglītības iestādes, t.sk., 6 izglītības iestādes, kuras īsteno pirmsskolas izglītības programmu. 2021./22. mācību gadā 11 no minētajām pašvaldības dibinātajām izglītības iestādēm ēdināšanas pakalpojumu nodrošināja izglītības </w:t>
      </w:r>
      <w:r w:rsidRPr="002F7389">
        <w:rPr>
          <w:rFonts w:ascii="Times New Roman" w:hAnsi="Times New Roman"/>
          <w:color w:val="000000"/>
          <w:szCs w:val="24"/>
          <w:lang w:val="lv-LV"/>
        </w:rPr>
        <w:t>iestādes,</w:t>
      </w:r>
      <w:r w:rsidRPr="00DA0F22">
        <w:rPr>
          <w:rFonts w:ascii="Times New Roman" w:hAnsi="Times New Roman"/>
          <w:color w:val="000000"/>
          <w:szCs w:val="24"/>
          <w:lang w:val="lv-LV"/>
        </w:rPr>
        <w:t xml:space="preserve"> bet 7 izglītības iestādēs tika izmantots ārpakalpojums. Ārpakalpojums tika izmantots Ogres, Ikšķiles, Tīnūžu un Ogresgala izglītības iestādēs.</w:t>
      </w:r>
    </w:p>
    <w:p w14:paraId="1C4C2092" w14:textId="277B95AC"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Ogres novada Izglītības pārvaldei veicot situācijas analīzi un konsultējoties ar izglītības iestāžu vadītājiem, tika nolemts izsludināt konkursu ēdināšanas ārpakalpojuma nodrošināšanai. Šāds lēmums pieņemts, lai efektīvāk izmantotu pašvaldības finan</w:t>
      </w:r>
      <w:r w:rsidR="005736D5">
        <w:rPr>
          <w:rFonts w:ascii="Times New Roman" w:hAnsi="Times New Roman"/>
          <w:color w:val="000000"/>
          <w:szCs w:val="24"/>
          <w:lang w:val="lv-LV"/>
        </w:rPr>
        <w:t>šu līdzekļus un skolas personāls</w:t>
      </w:r>
      <w:r w:rsidRPr="00DA0F22">
        <w:rPr>
          <w:rFonts w:ascii="Times New Roman" w:hAnsi="Times New Roman"/>
          <w:color w:val="000000"/>
          <w:szCs w:val="24"/>
          <w:lang w:val="lv-LV"/>
        </w:rPr>
        <w:t xml:space="preserve"> darba laiku un uzmanību vairāk veltītu mācību procesa kvalitātes pilnveidei, ne ēdināšanas pakalpojuma nodrošināšanai. Iepirkums “Ēdināšanas pakalpojumu nodrošināšana izglītības iestādēs” (identifikācijas numurs 2022/59, izsludināts 15.07.2022) noslēdzies, </w:t>
      </w:r>
      <w:r w:rsidRPr="00DA0F22">
        <w:rPr>
          <w:rFonts w:ascii="Times New Roman" w:hAnsi="Times New Roman"/>
          <w:color w:val="000000"/>
          <w:szCs w:val="24"/>
          <w:lang w:val="lv-LV"/>
        </w:rPr>
        <w:lastRenderedPageBreak/>
        <w:t>turpmāk ēdināšanas ārpakalpojums tiks nodrošināts arī Edgara Kauliņa Lielvārdes vidusskolā un Lielvārdes pamatskolā.</w:t>
      </w:r>
    </w:p>
    <w:p w14:paraId="2F8A3C9C"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2022. gada 4. aprīlī tika izsludināts iepirkums “Pārtikas produktu piegāde Ogres novada pašvaldības iestādēm” (identifikācijas numurs 2022/10). Iepirkuma ietvaros veiktais pārtikas produktu piegādes pakalpojums attiecināms uz visām izglītības iestādēm, kuras ēdināšanas pakalpojumu veic pašas, izņemot Taurupes pamatskolu. Gan ēdināšanas pakalpojumu iepirkuma uzvarētāju noteiktās pakalpojuma cenas, gan produktu piegādes cenas būtiski augstākas kā analogos iepriekšējos konkursos. Cenu pieaugums saistāms ar vispārēju produktu un pakalpojumu cenu līmeņa pieaugumu valstī. Ogres novada pašvaldība saņēmusi arī iesniegumus no līdzšinējiem Ogres novada izglītības iestāžu ēdināšanas ārpakalpojumu sniedzējiem, kuros rosināta pakalpojuma cenas indeksācija esošajos pakalpojuma līgumos atbilstoši pārtikas produktu un energoresursu izmaksu pieaugumam valstī.</w:t>
      </w:r>
    </w:p>
    <w:p w14:paraId="6543EFA8" w14:textId="07F92D24"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Gan ēdināšanas pakalpojumu iepirkuma un pārtikas produktu piegādes iepirkumu rezultāti, gan cenu indeksācija esošajos ēdināšanas pakalpojumu līgumos liek pārskatīt Ogres novada pašvaldības domes noteikto ēdināšanas maksu Ogres novada izglītības iestādēs. Ogres novada pašvaldības domes 2021. gada 26. augusta lēmumā “Par izglītojamo ēdināšanas maksas noteikšanu Ogres novada pašvaldības izglītības iestādēs”</w:t>
      </w:r>
      <w:r w:rsidR="00B9794A">
        <w:rPr>
          <w:rFonts w:ascii="Times New Roman" w:hAnsi="Times New Roman"/>
          <w:color w:val="000000"/>
          <w:szCs w:val="24"/>
          <w:lang w:val="lv-LV"/>
        </w:rPr>
        <w:t xml:space="preserve"> </w:t>
      </w:r>
      <w:r w:rsidR="00B9794A" w:rsidRPr="00B60A3A">
        <w:rPr>
          <w:rFonts w:ascii="Times New Roman" w:hAnsi="Times New Roman"/>
          <w:color w:val="000000"/>
          <w:szCs w:val="24"/>
          <w:lang w:val="lv-LV"/>
        </w:rPr>
        <w:t>(protokols Nr.7; 31.) (turpmāk – Pašvaldības domes 2021. gada 26. augusta lēmums)</w:t>
      </w:r>
      <w:r w:rsidRPr="00DA0F22">
        <w:rPr>
          <w:rFonts w:ascii="Times New Roman" w:hAnsi="Times New Roman"/>
          <w:color w:val="000000"/>
          <w:szCs w:val="24"/>
          <w:lang w:val="lv-LV"/>
        </w:rPr>
        <w:t xml:space="preserve"> noteiktā ēdināšanas maksas par pusdienām 5. - 12. klasei </w:t>
      </w:r>
      <w:r w:rsidR="00744EB3" w:rsidRPr="00DA0F22">
        <w:rPr>
          <w:rFonts w:ascii="Times New Roman" w:hAnsi="Times New Roman"/>
          <w:color w:val="000000"/>
          <w:szCs w:val="24"/>
          <w:lang w:val="lv-LV"/>
        </w:rPr>
        <w:t>amplitūda</w:t>
      </w:r>
      <w:r w:rsidRPr="00DA0F22">
        <w:rPr>
          <w:rFonts w:ascii="Times New Roman" w:hAnsi="Times New Roman"/>
          <w:color w:val="000000"/>
          <w:szCs w:val="24"/>
          <w:lang w:val="lv-LV"/>
        </w:rPr>
        <w:t xml:space="preserve"> ir no 1,00 </w:t>
      </w:r>
      <w:proofErr w:type="spellStart"/>
      <w:r w:rsidRPr="00B60A3A">
        <w:rPr>
          <w:rFonts w:ascii="Times New Roman" w:hAnsi="Times New Roman"/>
          <w:color w:val="000000"/>
          <w:szCs w:val="24"/>
          <w:lang w:val="lv-LV"/>
        </w:rPr>
        <w:t>euro</w:t>
      </w:r>
      <w:proofErr w:type="spellEnd"/>
      <w:r w:rsidRPr="00DA0F22">
        <w:rPr>
          <w:rFonts w:ascii="Times New Roman" w:hAnsi="Times New Roman"/>
          <w:color w:val="000000"/>
          <w:szCs w:val="24"/>
          <w:lang w:val="lv-LV"/>
        </w:rPr>
        <w:t xml:space="preserve"> līdz 1,86 </w:t>
      </w:r>
      <w:proofErr w:type="spellStart"/>
      <w:r w:rsidRPr="00B60A3A">
        <w:rPr>
          <w:rFonts w:ascii="Times New Roman" w:hAnsi="Times New Roman"/>
          <w:color w:val="000000"/>
          <w:szCs w:val="24"/>
          <w:lang w:val="lv-LV"/>
        </w:rPr>
        <w:t>euro</w:t>
      </w:r>
      <w:proofErr w:type="spellEnd"/>
      <w:r w:rsidRPr="00DA0F22">
        <w:rPr>
          <w:rFonts w:ascii="Times New Roman" w:hAnsi="Times New Roman"/>
          <w:color w:val="000000"/>
          <w:szCs w:val="24"/>
          <w:lang w:val="lv-LV"/>
        </w:rPr>
        <w:t>. Līdz šim noteiktā ēdināšanas maksa ir zemāka nekā prognozētās viena izglītojamā ēdienreizes izmaksas, turklāt ēdināšanas maksu izkliede nav taisnīga - maksa par līdzīgu ēdienreizi dažādās novada izglītības iestādēs būtiski atšķiras.</w:t>
      </w:r>
    </w:p>
    <w:p w14:paraId="7A4DE8B4"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 xml:space="preserve">Lai samaksa par līdzīgu pakalpojumu katram Ogres novada izglītības iestāžu 5. - 12. klašu izglītojamajam būtu vienāda un noteiktā ēdināšanas maksa daļēji segtu pieaugošās ēdināšanas pakalpojumu un pārtikas preču piegādes izmaksas, lietderīgi ieviest vienotu pusdienu ēdināšanas maksu Ogres novada izglītības iestāžu 1. - 12. klašu izglītojamajiem - 2,00 </w:t>
      </w:r>
      <w:proofErr w:type="spellStart"/>
      <w:r w:rsidRPr="007A2366">
        <w:rPr>
          <w:rFonts w:ascii="Times New Roman" w:hAnsi="Times New Roman"/>
          <w:i/>
          <w:iCs/>
          <w:color w:val="000000"/>
          <w:szCs w:val="24"/>
          <w:lang w:val="lv-LV"/>
        </w:rPr>
        <w:t>euro</w:t>
      </w:r>
      <w:proofErr w:type="spellEnd"/>
      <w:r w:rsidRPr="00DA0F22">
        <w:rPr>
          <w:rFonts w:ascii="Times New Roman" w:hAnsi="Times New Roman"/>
          <w:color w:val="000000"/>
          <w:szCs w:val="24"/>
          <w:lang w:val="lv-LV"/>
        </w:rPr>
        <w:t>. Gadījumos, kad līgumā ar ēdināšanas pakalpojumu sniedzēju noteiktās viena izglītojamā ēdienreizes izmaksas būs lielākas nekā domes lēmumā noteiktā ēdināšanas maksa, Ogres novada pašvaldība kompensēs starpību starp ēdināšanas maksu un līgumā noteiktajām izglītojamā ēdienreizes izmaksām. Launaga izmaksas katrā izglītības iestādē atšķiras, ņemot vērā ēdināšanas iepirkumu rezultātus un atšķirīgās viena izglītojamā ēdienreizes izmaksas izglītības iestādēs.</w:t>
      </w:r>
    </w:p>
    <w:p w14:paraId="19E53814"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Ogres novadā ir 13 pašvaldības dibinātas pirmsskolas izglītības iestādes un 7 pašvaldības dibinātas vispārējās pamata un vidējās izglītības iestādes, kuras īsteno pirmsskolas izglītības programmas. 2021./22. mācību gadā 10 no minētajām pašvaldības dibinātajām izglītības iestādēm ēdināšanas pakalpojumu nodrošināja izglītības iestādes, bet 10 izglītības iestādēs tika izmantots ārpakalpojums. Ārpakalpojums tika izmantots Ogres, Ikšķiles, Tīnūžu un Ogresgala izglītības iestādēs. No 2022./23. mācību gada ēdināšanas ārpakalpojums tiks īstenots arī Lielvārdes pamatskolā un Lielvārdes pirmsskolas izglītības iestādē “Pūt vējiņi”.</w:t>
      </w:r>
    </w:p>
    <w:p w14:paraId="09A52652" w14:textId="0AE4C396" w:rsidR="0068499E" w:rsidRPr="00DA0F22" w:rsidRDefault="00B9794A"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Pr>
          <w:rFonts w:ascii="Times New Roman" w:hAnsi="Times New Roman"/>
          <w:color w:val="000000"/>
          <w:szCs w:val="24"/>
          <w:lang w:val="lv-LV"/>
        </w:rPr>
        <w:t xml:space="preserve">Pašvaldības domes 2021. gada 26. augusta lēmumā </w:t>
      </w:r>
      <w:r w:rsidR="006A1A39" w:rsidRPr="00DA0F22">
        <w:rPr>
          <w:rFonts w:ascii="Times New Roman" w:hAnsi="Times New Roman"/>
          <w:color w:val="000000"/>
          <w:szCs w:val="24"/>
          <w:lang w:val="lv-LV"/>
        </w:rPr>
        <w:t xml:space="preserve">noteiktā ēdināšanas maksas par trim ēdienreizēm (brokastis, pusdienas un launags) 3 - 6 gadus veciem bērniem amplitūda ir no 0,55 </w:t>
      </w:r>
      <w:proofErr w:type="spellStart"/>
      <w:r w:rsidR="006A1A39" w:rsidRPr="00B60A3A">
        <w:rPr>
          <w:rFonts w:ascii="Times New Roman" w:hAnsi="Times New Roman"/>
          <w:i/>
          <w:color w:val="000000"/>
          <w:szCs w:val="24"/>
          <w:lang w:val="lv-LV"/>
        </w:rPr>
        <w:t>euro</w:t>
      </w:r>
      <w:proofErr w:type="spellEnd"/>
      <w:r w:rsidR="006A1A39" w:rsidRPr="00B60A3A">
        <w:rPr>
          <w:rFonts w:ascii="Times New Roman" w:hAnsi="Times New Roman"/>
          <w:color w:val="000000"/>
          <w:szCs w:val="24"/>
          <w:lang w:val="lv-LV"/>
        </w:rPr>
        <w:t xml:space="preserve"> līdz 2,81 </w:t>
      </w:r>
      <w:proofErr w:type="spellStart"/>
      <w:r w:rsidR="006A1A39" w:rsidRPr="00B60A3A">
        <w:rPr>
          <w:rFonts w:ascii="Times New Roman" w:hAnsi="Times New Roman"/>
          <w:i/>
          <w:color w:val="000000"/>
          <w:szCs w:val="24"/>
          <w:lang w:val="lv-LV"/>
        </w:rPr>
        <w:t>euro</w:t>
      </w:r>
      <w:proofErr w:type="spellEnd"/>
      <w:r w:rsidR="006A1A39" w:rsidRPr="00B60A3A">
        <w:rPr>
          <w:rFonts w:ascii="Times New Roman" w:hAnsi="Times New Roman"/>
          <w:color w:val="000000"/>
          <w:szCs w:val="24"/>
          <w:lang w:val="lv-LV"/>
        </w:rPr>
        <w:t>. Līdz šim noteiktā ēdināšanas maksa ir zemāka nekā prognozētās viena</w:t>
      </w:r>
      <w:r w:rsidR="006A1A39" w:rsidRPr="00DA0F22">
        <w:rPr>
          <w:rFonts w:ascii="Times New Roman" w:hAnsi="Times New Roman"/>
          <w:color w:val="000000"/>
          <w:szCs w:val="24"/>
          <w:lang w:val="lv-LV"/>
        </w:rPr>
        <w:t xml:space="preserve"> izglītojamā ēdienreizes izmaksas, turklāt ēdināšanas maksu izkliede nav taisnīga - maksa par līdzīgu ēdienreizi dažādās novada izglītības iestādēs būtiski atšķiras.</w:t>
      </w:r>
    </w:p>
    <w:p w14:paraId="1FBBBD1B" w14:textId="2755D844"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Lai samaksa par līdzīgu pakalpojumu Ogres novada izglītības iestāžu pirmsskolu izglītojamajiem būtu līdzīga un noteiktā ēdināšanas maksa daļēji segtu pieaugošās ēdināšanas pakalpojumu un pārtikas preču piegādes izmaksas, lietderīgi ieviest vienotu ēdināšanas maksu</w:t>
      </w:r>
      <w:r w:rsidR="007A2366">
        <w:rPr>
          <w:rFonts w:ascii="Times New Roman" w:hAnsi="Times New Roman"/>
          <w:color w:val="000000"/>
          <w:szCs w:val="24"/>
          <w:lang w:val="lv-LV"/>
        </w:rPr>
        <w:t xml:space="preserve"> Ogres novada izglītības iestāžu pirmsskolas izglītības programmu izglītojamajiem </w:t>
      </w:r>
      <w:r w:rsidRPr="00DA0F22">
        <w:rPr>
          <w:rFonts w:ascii="Times New Roman" w:hAnsi="Times New Roman"/>
          <w:color w:val="000000"/>
          <w:szCs w:val="24"/>
          <w:lang w:val="lv-LV"/>
        </w:rPr>
        <w:t>Ogres novada pilsētās un ārpus tām:</w:t>
      </w:r>
    </w:p>
    <w:p w14:paraId="005279D2" w14:textId="77777777" w:rsidR="0068499E" w:rsidRPr="007A2366" w:rsidRDefault="006A1A39" w:rsidP="007A2366">
      <w:pPr>
        <w:pStyle w:val="ListParagraph"/>
        <w:numPr>
          <w:ilvl w:val="0"/>
          <w:numId w:val="3"/>
        </w:numPr>
        <w:pBdr>
          <w:top w:val="nil"/>
          <w:left w:val="nil"/>
          <w:bottom w:val="nil"/>
          <w:right w:val="nil"/>
          <w:between w:val="nil"/>
        </w:pBdr>
        <w:spacing w:after="120" w:line="240" w:lineRule="auto"/>
        <w:ind w:leftChars="0" w:left="851" w:firstLineChars="0"/>
        <w:jc w:val="both"/>
        <w:rPr>
          <w:rFonts w:ascii="Times New Roman" w:hAnsi="Times New Roman"/>
          <w:color w:val="000000"/>
          <w:szCs w:val="24"/>
          <w:lang w:val="lv-LV"/>
        </w:rPr>
      </w:pPr>
      <w:r w:rsidRPr="007A2366">
        <w:rPr>
          <w:rFonts w:ascii="Times New Roman" w:hAnsi="Times New Roman"/>
          <w:color w:val="000000"/>
          <w:szCs w:val="24"/>
          <w:lang w:val="lv-LV"/>
        </w:rPr>
        <w:lastRenderedPageBreak/>
        <w:t xml:space="preserve">Ogres novada izglītības iestādēs novada pilsētās - 2,70 </w:t>
      </w:r>
      <w:proofErr w:type="spellStart"/>
      <w:r w:rsidRPr="007A2366">
        <w:rPr>
          <w:rFonts w:ascii="Times New Roman" w:hAnsi="Times New Roman"/>
          <w:i/>
          <w:iCs/>
          <w:color w:val="000000"/>
          <w:szCs w:val="24"/>
          <w:lang w:val="lv-LV"/>
        </w:rPr>
        <w:t>euro</w:t>
      </w:r>
      <w:proofErr w:type="spellEnd"/>
      <w:r w:rsidRPr="007A2366">
        <w:rPr>
          <w:rFonts w:ascii="Times New Roman" w:hAnsi="Times New Roman"/>
          <w:color w:val="000000"/>
          <w:szCs w:val="24"/>
          <w:lang w:val="lv-LV"/>
        </w:rPr>
        <w:t xml:space="preserve"> par brokastīm, pusdienām un launagu izglītojamajiem vecumā no 1,5 līdz 3 gadiem un 2,80 </w:t>
      </w:r>
      <w:proofErr w:type="spellStart"/>
      <w:r w:rsidRPr="007A2366">
        <w:rPr>
          <w:rFonts w:ascii="Times New Roman" w:hAnsi="Times New Roman"/>
          <w:i/>
          <w:iCs/>
          <w:color w:val="000000"/>
          <w:szCs w:val="24"/>
          <w:lang w:val="lv-LV"/>
        </w:rPr>
        <w:t>euro</w:t>
      </w:r>
      <w:proofErr w:type="spellEnd"/>
      <w:r w:rsidRPr="007A2366">
        <w:rPr>
          <w:rFonts w:ascii="Times New Roman" w:hAnsi="Times New Roman"/>
          <w:color w:val="000000"/>
          <w:szCs w:val="24"/>
          <w:lang w:val="lv-LV"/>
        </w:rPr>
        <w:t xml:space="preserve"> par brokastīm, pusdienām un launagu izglītojamajiem vecumā no 3 līdz 6 gadiem.</w:t>
      </w:r>
    </w:p>
    <w:p w14:paraId="77182BED" w14:textId="77777777" w:rsidR="0068499E" w:rsidRPr="007A2366" w:rsidRDefault="006A1A39" w:rsidP="007A2366">
      <w:pPr>
        <w:pStyle w:val="ListParagraph"/>
        <w:numPr>
          <w:ilvl w:val="0"/>
          <w:numId w:val="3"/>
        </w:numPr>
        <w:pBdr>
          <w:top w:val="nil"/>
          <w:left w:val="nil"/>
          <w:bottom w:val="nil"/>
          <w:right w:val="nil"/>
          <w:between w:val="nil"/>
        </w:pBdr>
        <w:spacing w:after="120" w:line="240" w:lineRule="auto"/>
        <w:ind w:leftChars="0" w:left="851" w:firstLineChars="0"/>
        <w:jc w:val="both"/>
        <w:rPr>
          <w:rFonts w:ascii="Times New Roman" w:hAnsi="Times New Roman"/>
          <w:color w:val="000000"/>
          <w:szCs w:val="24"/>
          <w:lang w:val="lv-LV"/>
        </w:rPr>
      </w:pPr>
      <w:r w:rsidRPr="007A2366">
        <w:rPr>
          <w:rFonts w:ascii="Times New Roman" w:hAnsi="Times New Roman"/>
          <w:color w:val="000000"/>
          <w:szCs w:val="24"/>
          <w:lang w:val="lv-LV"/>
        </w:rPr>
        <w:t xml:space="preserve">Ogres novada izglītības iestādēs ārpus novada pilsētām - 2,50 </w:t>
      </w:r>
      <w:proofErr w:type="spellStart"/>
      <w:r w:rsidRPr="007A2366">
        <w:rPr>
          <w:rFonts w:ascii="Times New Roman" w:hAnsi="Times New Roman"/>
          <w:i/>
          <w:iCs/>
          <w:color w:val="000000"/>
          <w:szCs w:val="24"/>
          <w:lang w:val="lv-LV"/>
        </w:rPr>
        <w:t>euro</w:t>
      </w:r>
      <w:proofErr w:type="spellEnd"/>
      <w:r w:rsidRPr="007A2366">
        <w:rPr>
          <w:rFonts w:ascii="Times New Roman" w:hAnsi="Times New Roman"/>
          <w:color w:val="000000"/>
          <w:szCs w:val="24"/>
          <w:lang w:val="lv-LV"/>
        </w:rPr>
        <w:t xml:space="preserve"> par brokastīm, pusdienām un launagu izglītojamajiem vecumā no 1,5 līdz 3 gadiem un 2,60 </w:t>
      </w:r>
      <w:proofErr w:type="spellStart"/>
      <w:r w:rsidRPr="007A2366">
        <w:rPr>
          <w:rFonts w:ascii="Times New Roman" w:hAnsi="Times New Roman"/>
          <w:i/>
          <w:iCs/>
          <w:color w:val="000000"/>
          <w:szCs w:val="24"/>
          <w:lang w:val="lv-LV"/>
        </w:rPr>
        <w:t>euro</w:t>
      </w:r>
      <w:proofErr w:type="spellEnd"/>
      <w:r w:rsidRPr="007A2366">
        <w:rPr>
          <w:rFonts w:ascii="Times New Roman" w:hAnsi="Times New Roman"/>
          <w:color w:val="000000"/>
          <w:szCs w:val="24"/>
          <w:lang w:val="lv-LV"/>
        </w:rPr>
        <w:t xml:space="preserve"> par brokastīm, pusdienām un launagu izglītojamajiem vecumā no 3 līdz 6 gadiem.</w:t>
      </w:r>
    </w:p>
    <w:p w14:paraId="755A1D9B"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Gadījumos, kad līgumā ar ēdināšanas pakalpojumu sniedzēju noteiktās viena izglītojamā ēdienreizes izmaksas būs lielākas nekā domes lēmumā noteiktā ēdināšanas maksa, Ogres novada pašvaldība kompensēs starpību starp ēdināšanas maksu un līgumā noteiktajām izglītojamā ēdienreizes izmaksām.</w:t>
      </w:r>
    </w:p>
    <w:p w14:paraId="226074C2" w14:textId="579BF8CC"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Izmantojot Ogres novada pašvaldības lēmumā noteiktās ēdināšanas maksas, tiek aprēķināti un piešķirti ēdināšanas pabalsti atbilstoši Ogres novada pašvaldības 2021. gada 26. augusta saistošajiem noteikumiem Nr. 16/2021 “Par ēdināšanas pabalstu”.</w:t>
      </w:r>
    </w:p>
    <w:p w14:paraId="696BF976" w14:textId="669C5A61" w:rsidR="0068499E" w:rsidRPr="00DA0F22" w:rsidRDefault="0091636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Pr>
          <w:rFonts w:ascii="Times New Roman" w:hAnsi="Times New Roman"/>
          <w:color w:val="000000"/>
          <w:szCs w:val="24"/>
          <w:lang w:val="lv-LV"/>
        </w:rPr>
        <w:t>Lēmumam ir ietekme uz Ogres novada pašvaldības budžetu, atsevišķās izglītības iestādēs palielinot pašvaldības budžeta izdevumus, bet citās – samazinot.</w:t>
      </w:r>
      <w:r w:rsidR="00D37A98">
        <w:rPr>
          <w:rFonts w:ascii="Times New Roman" w:hAnsi="Times New Roman"/>
          <w:color w:val="000000"/>
          <w:szCs w:val="24"/>
          <w:lang w:val="lv-LV"/>
        </w:rPr>
        <w:t xml:space="preserve"> Šobrīd ir pārlieku daudzi iekšējās un ārējās vides faktori, kas liedz veikt drošu ietekmes prognozi. </w:t>
      </w:r>
      <w:r>
        <w:rPr>
          <w:rFonts w:ascii="Times New Roman" w:hAnsi="Times New Roman"/>
          <w:color w:val="000000"/>
          <w:szCs w:val="24"/>
          <w:lang w:val="lv-LV"/>
        </w:rPr>
        <w:t>Kombinētā ietekme būs novērtējama 2022./23. mācību gada pirm</w:t>
      </w:r>
      <w:r w:rsidR="00D37A98">
        <w:rPr>
          <w:rFonts w:ascii="Times New Roman" w:hAnsi="Times New Roman"/>
          <w:color w:val="000000"/>
          <w:szCs w:val="24"/>
          <w:lang w:val="lv-LV"/>
        </w:rPr>
        <w:t>ā semestra noslēgumā.</w:t>
      </w:r>
    </w:p>
    <w:p w14:paraId="6E4E0C8A" w14:textId="77777777" w:rsidR="0068499E" w:rsidRPr="00DA0F22" w:rsidRDefault="006A1A39" w:rsidP="00DA0F22">
      <w:pPr>
        <w:pBdr>
          <w:top w:val="nil"/>
          <w:left w:val="nil"/>
          <w:bottom w:val="nil"/>
          <w:right w:val="nil"/>
          <w:between w:val="nil"/>
        </w:pBdr>
        <w:spacing w:after="120" w:line="240" w:lineRule="auto"/>
        <w:ind w:left="-2" w:firstLineChars="236" w:firstLine="566"/>
        <w:jc w:val="both"/>
        <w:rPr>
          <w:rFonts w:ascii="Times New Roman" w:hAnsi="Times New Roman"/>
          <w:color w:val="000000"/>
          <w:szCs w:val="24"/>
          <w:lang w:val="lv-LV"/>
        </w:rPr>
      </w:pPr>
      <w:r w:rsidRPr="00DA0F22">
        <w:rPr>
          <w:rFonts w:ascii="Times New Roman" w:hAnsi="Times New Roman"/>
          <w:color w:val="000000"/>
          <w:szCs w:val="24"/>
          <w:lang w:val="lv-LV"/>
        </w:rPr>
        <w:t>Pamatojoties uz likuma „Par pašvaldībām” 12. pantu, 15. panta ceturto punktu un Izglītības likuma 17. panta trešās daļas 11. punktu,</w:t>
      </w:r>
    </w:p>
    <w:p w14:paraId="434400D2" w14:textId="77777777" w:rsidR="0068499E" w:rsidRPr="00DA0F22" w:rsidRDefault="0068499E">
      <w:pPr>
        <w:pBdr>
          <w:top w:val="nil"/>
          <w:left w:val="nil"/>
          <w:bottom w:val="nil"/>
          <w:right w:val="nil"/>
          <w:between w:val="nil"/>
        </w:pBdr>
        <w:spacing w:line="240" w:lineRule="auto"/>
        <w:ind w:left="0" w:hanging="2"/>
        <w:rPr>
          <w:rFonts w:ascii="Times New Roman" w:hAnsi="Times New Roman"/>
          <w:color w:val="000000"/>
          <w:szCs w:val="24"/>
          <w:lang w:val="lv-LV"/>
        </w:rPr>
      </w:pPr>
    </w:p>
    <w:p w14:paraId="236D7840" w14:textId="77777777" w:rsidR="000E1173" w:rsidRPr="000E1173" w:rsidRDefault="000E1173" w:rsidP="000E1173">
      <w:pPr>
        <w:suppressAutoHyphens w:val="0"/>
        <w:spacing w:line="240" w:lineRule="auto"/>
        <w:ind w:leftChars="0" w:left="0" w:firstLineChars="0" w:firstLine="0"/>
        <w:jc w:val="center"/>
        <w:textDirection w:val="lrTb"/>
        <w:textAlignment w:val="auto"/>
        <w:outlineLvl w:val="9"/>
        <w:rPr>
          <w:rFonts w:ascii="Times New Roman" w:hAnsi="Times New Roman"/>
          <w:b/>
          <w:iCs/>
          <w:color w:val="000000"/>
          <w:position w:val="0"/>
          <w:szCs w:val="24"/>
          <w:lang w:val="lv-LV"/>
        </w:rPr>
      </w:pPr>
      <w:r w:rsidRPr="000E1173">
        <w:rPr>
          <w:rFonts w:ascii="Times New Roman" w:hAnsi="Times New Roman"/>
          <w:b/>
          <w:iCs/>
          <w:color w:val="000000"/>
          <w:position w:val="0"/>
          <w:szCs w:val="24"/>
          <w:lang w:val="lv-LV"/>
        </w:rPr>
        <w:t xml:space="preserve">balsojot: </w:t>
      </w:r>
      <w:r w:rsidRPr="000E1173">
        <w:rPr>
          <w:rFonts w:ascii="Times New Roman" w:hAnsi="Times New Roman"/>
          <w:b/>
          <w:iCs/>
          <w:noProof/>
          <w:color w:val="000000"/>
          <w:position w:val="0"/>
          <w:szCs w:val="24"/>
          <w:lang w:val="lv-LV"/>
        </w:rPr>
        <w:t>ar 19 balsīm "Par" (Andris Krauja, Artūrs Mangulis, Dace Kļaviņa, Dace Māliņa, Dace Nikolaisone, Dainis Širovs, Dzirkstīte Žindiga, Edgars Gribusts, Egils Helmanis, Gints Sīviņš, Indulis Trapiņš, Jānis Iklāvs, Jānis Kaijaks, Jānis Lūsis, Jānis Siliņš, Pāvels Kotāns, Raivis Ūzuls, Rūdolfs Kudļa, Valentīns Špēlis), "Pret" – nav, "Atturas" – nav,</w:t>
      </w:r>
      <w:r w:rsidRPr="000E1173">
        <w:rPr>
          <w:rFonts w:ascii="Times New Roman" w:hAnsi="Times New Roman"/>
          <w:b/>
          <w:iCs/>
          <w:color w:val="000000"/>
          <w:position w:val="0"/>
          <w:szCs w:val="24"/>
          <w:lang w:val="lv-LV"/>
        </w:rPr>
        <w:t xml:space="preserve"> </w:t>
      </w:r>
    </w:p>
    <w:p w14:paraId="39AAEC18" w14:textId="77777777" w:rsidR="000E1173" w:rsidRPr="000E1173" w:rsidRDefault="000E1173" w:rsidP="000E1173">
      <w:pPr>
        <w:suppressAutoHyphens w:val="0"/>
        <w:spacing w:line="240" w:lineRule="auto"/>
        <w:ind w:leftChars="0" w:left="0" w:firstLineChars="0" w:firstLine="0"/>
        <w:jc w:val="center"/>
        <w:textDirection w:val="lrTb"/>
        <w:textAlignment w:val="auto"/>
        <w:outlineLvl w:val="9"/>
        <w:rPr>
          <w:rFonts w:ascii="Times New Roman" w:hAnsi="Times New Roman"/>
          <w:b/>
          <w:iCs/>
          <w:color w:val="000000"/>
          <w:position w:val="0"/>
          <w:szCs w:val="24"/>
          <w:lang w:val="lv-LV"/>
        </w:rPr>
      </w:pPr>
      <w:r w:rsidRPr="000E1173">
        <w:rPr>
          <w:rFonts w:ascii="Times New Roman" w:hAnsi="Times New Roman"/>
          <w:iCs/>
          <w:color w:val="000000"/>
          <w:position w:val="0"/>
          <w:szCs w:val="24"/>
          <w:lang w:val="lv-LV"/>
        </w:rPr>
        <w:t>Ogres novada pašvaldības dome</w:t>
      </w:r>
      <w:r w:rsidRPr="000E1173">
        <w:rPr>
          <w:rFonts w:ascii="Times New Roman" w:hAnsi="Times New Roman"/>
          <w:b/>
          <w:iCs/>
          <w:color w:val="000000"/>
          <w:position w:val="0"/>
          <w:szCs w:val="24"/>
          <w:lang w:val="lv-LV"/>
        </w:rPr>
        <w:t xml:space="preserve"> NOLEMJ:</w:t>
      </w:r>
    </w:p>
    <w:p w14:paraId="389AD587" w14:textId="77777777" w:rsidR="0068499E" w:rsidRPr="00DA0F22" w:rsidRDefault="006A1A39">
      <w:pPr>
        <w:pBdr>
          <w:top w:val="nil"/>
          <w:left w:val="nil"/>
          <w:bottom w:val="nil"/>
          <w:right w:val="nil"/>
          <w:between w:val="nil"/>
        </w:pBdr>
        <w:shd w:val="clear" w:color="auto" w:fill="FFFFFF"/>
        <w:spacing w:line="240" w:lineRule="auto"/>
        <w:ind w:left="0" w:hanging="2"/>
        <w:jc w:val="both"/>
        <w:rPr>
          <w:rFonts w:ascii="Times New Roman" w:hAnsi="Times New Roman"/>
          <w:color w:val="000000"/>
          <w:szCs w:val="24"/>
          <w:lang w:val="lv-LV"/>
        </w:rPr>
      </w:pPr>
      <w:bookmarkStart w:id="0" w:name="_GoBack"/>
      <w:bookmarkEnd w:id="0"/>
      <w:r w:rsidRPr="00DA0F22">
        <w:rPr>
          <w:rFonts w:ascii="Times New Roman" w:hAnsi="Times New Roman"/>
          <w:color w:val="000000"/>
          <w:szCs w:val="24"/>
          <w:lang w:val="lv-LV"/>
        </w:rPr>
        <w:t> </w:t>
      </w:r>
    </w:p>
    <w:p w14:paraId="7E90068E" w14:textId="77777777" w:rsidR="002F7389" w:rsidRPr="002F7389" w:rsidRDefault="006A1A39" w:rsidP="002F7389">
      <w:pPr>
        <w:numPr>
          <w:ilvl w:val="0"/>
          <w:numId w:val="2"/>
        </w:numPr>
        <w:pBdr>
          <w:top w:val="nil"/>
          <w:left w:val="nil"/>
          <w:bottom w:val="nil"/>
          <w:right w:val="nil"/>
          <w:between w:val="nil"/>
        </w:pBdr>
        <w:spacing w:line="240" w:lineRule="auto"/>
        <w:ind w:left="427" w:right="-170" w:hangingChars="178" w:hanging="429"/>
        <w:jc w:val="both"/>
        <w:rPr>
          <w:rFonts w:ascii="Times New Roman" w:hAnsi="Times New Roman"/>
          <w:color w:val="000000"/>
          <w:szCs w:val="24"/>
          <w:lang w:val="lv-LV"/>
        </w:rPr>
      </w:pPr>
      <w:r w:rsidRPr="002F7389">
        <w:rPr>
          <w:rFonts w:ascii="Times New Roman" w:hAnsi="Times New Roman"/>
          <w:b/>
          <w:szCs w:val="24"/>
          <w:lang w:val="lv-LV"/>
        </w:rPr>
        <w:t>Noteikt</w:t>
      </w:r>
      <w:r w:rsidRPr="002F7389">
        <w:rPr>
          <w:rFonts w:ascii="Times New Roman" w:hAnsi="Times New Roman"/>
          <w:szCs w:val="24"/>
          <w:lang w:val="lv-LV"/>
        </w:rPr>
        <w:t xml:space="preserve"> ēdināšanas maksu Ogres novada pašvaldības vispārējās izglītības iestāžu izglītojamajiem saskaņā ar pielikumu no 2022. gada 1. oktobra</w:t>
      </w:r>
      <w:r w:rsidR="002F7389">
        <w:rPr>
          <w:rFonts w:ascii="Times New Roman" w:hAnsi="Times New Roman"/>
          <w:szCs w:val="24"/>
          <w:lang w:val="lv-LV"/>
        </w:rPr>
        <w:t>.</w:t>
      </w:r>
    </w:p>
    <w:p w14:paraId="0D5F3ED0" w14:textId="77777777" w:rsidR="002F7389" w:rsidRDefault="006A1A39" w:rsidP="002F7389">
      <w:pPr>
        <w:numPr>
          <w:ilvl w:val="0"/>
          <w:numId w:val="2"/>
        </w:numPr>
        <w:pBdr>
          <w:top w:val="nil"/>
          <w:left w:val="nil"/>
          <w:bottom w:val="nil"/>
          <w:right w:val="nil"/>
          <w:between w:val="nil"/>
        </w:pBdr>
        <w:spacing w:line="240" w:lineRule="auto"/>
        <w:ind w:left="427" w:right="-170" w:hangingChars="178" w:hanging="429"/>
        <w:jc w:val="both"/>
        <w:rPr>
          <w:rFonts w:ascii="Times New Roman" w:hAnsi="Times New Roman"/>
          <w:color w:val="000000"/>
          <w:szCs w:val="24"/>
          <w:lang w:val="lv-LV"/>
        </w:rPr>
      </w:pPr>
      <w:r w:rsidRPr="002F7389">
        <w:rPr>
          <w:rFonts w:ascii="Times New Roman" w:hAnsi="Times New Roman"/>
          <w:b/>
          <w:szCs w:val="24"/>
          <w:lang w:val="lv-LV"/>
        </w:rPr>
        <w:t>Apmaksāt</w:t>
      </w:r>
      <w:r w:rsidRPr="002F7389">
        <w:rPr>
          <w:rFonts w:ascii="Times New Roman" w:hAnsi="Times New Roman"/>
          <w:szCs w:val="24"/>
          <w:lang w:val="lv-LV"/>
        </w:rPr>
        <w:t xml:space="preserve"> ēdināšanas pakalpojumu sniedzējiem starpību starp noteikto ēdināšanas maksu un viena izglītojamā ēdienreizes izmaksām.</w:t>
      </w:r>
    </w:p>
    <w:p w14:paraId="514FDAC4" w14:textId="77777777" w:rsidR="002F7389" w:rsidRDefault="006A1A39" w:rsidP="002F7389">
      <w:pPr>
        <w:numPr>
          <w:ilvl w:val="0"/>
          <w:numId w:val="2"/>
        </w:numPr>
        <w:pBdr>
          <w:top w:val="nil"/>
          <w:left w:val="nil"/>
          <w:bottom w:val="nil"/>
          <w:right w:val="nil"/>
          <w:between w:val="nil"/>
        </w:pBdr>
        <w:spacing w:line="240" w:lineRule="auto"/>
        <w:ind w:left="427" w:right="-170" w:hangingChars="178" w:hanging="429"/>
        <w:jc w:val="both"/>
        <w:rPr>
          <w:rFonts w:ascii="Times New Roman" w:hAnsi="Times New Roman"/>
          <w:color w:val="000000"/>
          <w:szCs w:val="24"/>
          <w:lang w:val="lv-LV"/>
        </w:rPr>
      </w:pPr>
      <w:r w:rsidRPr="002F7389">
        <w:rPr>
          <w:rFonts w:ascii="Times New Roman" w:hAnsi="Times New Roman"/>
          <w:b/>
          <w:color w:val="000000"/>
          <w:szCs w:val="24"/>
          <w:lang w:val="lv-LV"/>
        </w:rPr>
        <w:t>Uzdot</w:t>
      </w:r>
      <w:r w:rsidRPr="002F7389">
        <w:rPr>
          <w:rFonts w:ascii="Times New Roman" w:hAnsi="Times New Roman"/>
          <w:color w:val="000000"/>
          <w:szCs w:val="24"/>
          <w:lang w:val="lv-LV"/>
        </w:rPr>
        <w:t xml:space="preserve"> </w:t>
      </w:r>
      <w:r w:rsidRPr="002F7389">
        <w:rPr>
          <w:rFonts w:ascii="Times New Roman" w:hAnsi="Times New Roman"/>
          <w:szCs w:val="24"/>
          <w:lang w:val="lv-LV"/>
        </w:rPr>
        <w:t xml:space="preserve">Ogres novada pašvaldības vispārējās </w:t>
      </w:r>
      <w:r w:rsidRPr="002F7389">
        <w:rPr>
          <w:rFonts w:ascii="Times New Roman" w:hAnsi="Times New Roman"/>
          <w:color w:val="000000"/>
          <w:szCs w:val="24"/>
          <w:lang w:val="lv-LV"/>
        </w:rPr>
        <w:t>izglītības iestāžu vadītājiem nodrošināt ēdināšanas pakalpojuma organizēšanu atbilstoši šim lēmumam.</w:t>
      </w:r>
    </w:p>
    <w:p w14:paraId="52B98564" w14:textId="77777777" w:rsidR="002F7389" w:rsidRDefault="006A1A39" w:rsidP="002F7389">
      <w:pPr>
        <w:numPr>
          <w:ilvl w:val="0"/>
          <w:numId w:val="2"/>
        </w:numPr>
        <w:pBdr>
          <w:top w:val="nil"/>
          <w:left w:val="nil"/>
          <w:bottom w:val="nil"/>
          <w:right w:val="nil"/>
          <w:between w:val="nil"/>
        </w:pBdr>
        <w:spacing w:line="240" w:lineRule="auto"/>
        <w:ind w:left="427" w:right="-170" w:hangingChars="178" w:hanging="429"/>
        <w:jc w:val="both"/>
        <w:rPr>
          <w:rFonts w:ascii="Times New Roman" w:hAnsi="Times New Roman"/>
          <w:color w:val="000000"/>
          <w:szCs w:val="24"/>
          <w:lang w:val="lv-LV"/>
        </w:rPr>
      </w:pPr>
      <w:r w:rsidRPr="002F7389">
        <w:rPr>
          <w:rFonts w:ascii="Times New Roman" w:hAnsi="Times New Roman"/>
          <w:b/>
          <w:color w:val="000000"/>
          <w:szCs w:val="24"/>
          <w:lang w:val="lv-LV"/>
        </w:rPr>
        <w:t>Uzdot</w:t>
      </w:r>
      <w:r w:rsidRPr="002F7389">
        <w:rPr>
          <w:rFonts w:ascii="Times New Roman" w:hAnsi="Times New Roman"/>
          <w:color w:val="000000"/>
          <w:szCs w:val="24"/>
          <w:lang w:val="lv-LV"/>
        </w:rPr>
        <w:t xml:space="preserve"> Ogres</w:t>
      </w:r>
      <w:r w:rsidRPr="002F7389">
        <w:rPr>
          <w:rFonts w:ascii="Times New Roman" w:hAnsi="Times New Roman"/>
          <w:szCs w:val="24"/>
          <w:lang w:val="lv-LV"/>
        </w:rPr>
        <w:t xml:space="preserve"> novada </w:t>
      </w:r>
      <w:r w:rsidRPr="002F7389">
        <w:rPr>
          <w:rFonts w:ascii="Times New Roman" w:hAnsi="Times New Roman"/>
          <w:color w:val="000000"/>
          <w:szCs w:val="24"/>
          <w:lang w:val="lv-LV"/>
        </w:rPr>
        <w:t>sociālajam dienestam saskaņā ar šo lēmumu veikt izglītojamo ēdināšanas</w:t>
      </w:r>
      <w:r w:rsidRPr="002F7389">
        <w:rPr>
          <w:rFonts w:ascii="Times New Roman" w:hAnsi="Times New Roman"/>
          <w:szCs w:val="24"/>
          <w:lang w:val="lv-LV"/>
        </w:rPr>
        <w:t xml:space="preserve"> </w:t>
      </w:r>
      <w:r w:rsidRPr="002F7389">
        <w:rPr>
          <w:rFonts w:ascii="Times New Roman" w:hAnsi="Times New Roman"/>
          <w:color w:val="000000"/>
          <w:szCs w:val="24"/>
          <w:lang w:val="lv-LV"/>
        </w:rPr>
        <w:t>pabalsta aprēķinu</w:t>
      </w:r>
      <w:r w:rsidRPr="002F7389">
        <w:rPr>
          <w:rFonts w:ascii="Times New Roman" w:hAnsi="Times New Roman"/>
          <w:szCs w:val="24"/>
          <w:lang w:val="lv-LV"/>
        </w:rPr>
        <w:t xml:space="preserve"> un izmaksu.</w:t>
      </w:r>
    </w:p>
    <w:p w14:paraId="7AA2004A" w14:textId="3FE1921C" w:rsidR="0068499E" w:rsidRPr="002F7389" w:rsidRDefault="006A1A39" w:rsidP="002F7389">
      <w:pPr>
        <w:numPr>
          <w:ilvl w:val="0"/>
          <w:numId w:val="2"/>
        </w:numPr>
        <w:pBdr>
          <w:top w:val="nil"/>
          <w:left w:val="nil"/>
          <w:bottom w:val="nil"/>
          <w:right w:val="nil"/>
          <w:between w:val="nil"/>
        </w:pBdr>
        <w:spacing w:line="240" w:lineRule="auto"/>
        <w:ind w:left="427" w:right="-170" w:hangingChars="178" w:hanging="429"/>
        <w:jc w:val="both"/>
        <w:rPr>
          <w:rFonts w:ascii="Times New Roman" w:hAnsi="Times New Roman"/>
          <w:color w:val="000000"/>
          <w:szCs w:val="24"/>
          <w:lang w:val="lv-LV"/>
        </w:rPr>
      </w:pPr>
      <w:r w:rsidRPr="002F7389">
        <w:rPr>
          <w:rFonts w:ascii="Times New Roman" w:hAnsi="Times New Roman"/>
          <w:b/>
          <w:color w:val="000000"/>
          <w:szCs w:val="24"/>
          <w:lang w:val="lv-LV"/>
        </w:rPr>
        <w:t xml:space="preserve">Kontroli </w:t>
      </w:r>
      <w:r w:rsidRPr="002F7389">
        <w:rPr>
          <w:rFonts w:ascii="Times New Roman" w:hAnsi="Times New Roman"/>
          <w:color w:val="000000"/>
          <w:szCs w:val="24"/>
          <w:lang w:val="lv-LV"/>
        </w:rPr>
        <w:t xml:space="preserve">par lēmuma izpildi uzdot </w:t>
      </w:r>
      <w:r>
        <w:rPr>
          <w:rFonts w:ascii="Times New Roman" w:hAnsi="Times New Roman"/>
          <w:color w:val="000000"/>
          <w:szCs w:val="24"/>
          <w:lang w:val="lv-LV"/>
        </w:rPr>
        <w:t xml:space="preserve">Ogres novada </w:t>
      </w:r>
      <w:r w:rsidRPr="002F7389">
        <w:rPr>
          <w:rFonts w:ascii="Times New Roman" w:hAnsi="Times New Roman"/>
          <w:color w:val="000000"/>
          <w:szCs w:val="24"/>
          <w:lang w:val="lv-LV"/>
        </w:rPr>
        <w:t>pašvaldības izpilddirektoram.</w:t>
      </w:r>
    </w:p>
    <w:p w14:paraId="33F20255" w14:textId="77777777" w:rsidR="0068499E" w:rsidRPr="00DA0F22" w:rsidRDefault="006A1A39">
      <w:pPr>
        <w:pBdr>
          <w:top w:val="nil"/>
          <w:left w:val="nil"/>
          <w:bottom w:val="nil"/>
          <w:right w:val="nil"/>
          <w:between w:val="nil"/>
        </w:pBdr>
        <w:shd w:val="clear" w:color="auto" w:fill="FFFFFF"/>
        <w:spacing w:line="240" w:lineRule="auto"/>
        <w:ind w:left="0" w:hanging="2"/>
        <w:jc w:val="both"/>
        <w:rPr>
          <w:rFonts w:ascii="Times New Roman" w:hAnsi="Times New Roman"/>
          <w:color w:val="000000"/>
          <w:szCs w:val="24"/>
          <w:lang w:val="lv-LV"/>
        </w:rPr>
      </w:pPr>
      <w:r w:rsidRPr="00DA0F22">
        <w:rPr>
          <w:rFonts w:ascii="Times New Roman" w:hAnsi="Times New Roman"/>
          <w:color w:val="000000"/>
          <w:szCs w:val="24"/>
          <w:lang w:val="lv-LV"/>
        </w:rPr>
        <w:t> </w:t>
      </w:r>
    </w:p>
    <w:p w14:paraId="1472AF53" w14:textId="77777777" w:rsidR="000E1173" w:rsidRDefault="006A1A39">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DA0F22">
        <w:rPr>
          <w:rFonts w:ascii="Times New Roman" w:hAnsi="Times New Roman"/>
          <w:color w:val="000000"/>
          <w:szCs w:val="24"/>
          <w:lang w:val="lv-LV"/>
        </w:rPr>
        <w:t> </w:t>
      </w:r>
    </w:p>
    <w:p w14:paraId="66503CA3" w14:textId="0EBCB954" w:rsidR="0068499E" w:rsidRPr="00DA0F22" w:rsidRDefault="006A1A39">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DA0F22">
        <w:rPr>
          <w:rFonts w:ascii="Times New Roman" w:hAnsi="Times New Roman"/>
          <w:color w:val="000000"/>
          <w:szCs w:val="24"/>
          <w:lang w:val="lv-LV"/>
        </w:rPr>
        <w:t>(Sēdes vadītāja,</w:t>
      </w:r>
    </w:p>
    <w:p w14:paraId="2F33172D" w14:textId="77777777" w:rsidR="0068499E" w:rsidRPr="00DA0F22" w:rsidRDefault="006A1A39">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DA0F22">
        <w:rPr>
          <w:rFonts w:ascii="Times New Roman" w:hAnsi="Times New Roman"/>
          <w:color w:val="000000"/>
          <w:szCs w:val="24"/>
          <w:lang w:val="lv-LV"/>
        </w:rPr>
        <w:t>domes priekšsēdētāja E.Helmaņa paraksts)</w:t>
      </w:r>
    </w:p>
    <w:sectPr w:rsidR="0068499E" w:rsidRPr="00DA0F22">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041F"/>
    <w:multiLevelType w:val="hybridMultilevel"/>
    <w:tmpl w:val="953A6708"/>
    <w:lvl w:ilvl="0" w:tplc="0426000F">
      <w:start w:val="1"/>
      <w:numFmt w:val="decimal"/>
      <w:lvlText w:val="%1."/>
      <w:lvlJc w:val="left"/>
      <w:pPr>
        <w:ind w:left="1284" w:hanging="360"/>
      </w:pPr>
    </w:lvl>
    <w:lvl w:ilvl="1" w:tplc="04260019" w:tentative="1">
      <w:start w:val="1"/>
      <w:numFmt w:val="lowerLetter"/>
      <w:lvlText w:val="%2."/>
      <w:lvlJc w:val="left"/>
      <w:pPr>
        <w:ind w:left="2004" w:hanging="360"/>
      </w:pPr>
    </w:lvl>
    <w:lvl w:ilvl="2" w:tplc="0426001B" w:tentative="1">
      <w:start w:val="1"/>
      <w:numFmt w:val="lowerRoman"/>
      <w:lvlText w:val="%3."/>
      <w:lvlJc w:val="right"/>
      <w:pPr>
        <w:ind w:left="2724" w:hanging="180"/>
      </w:pPr>
    </w:lvl>
    <w:lvl w:ilvl="3" w:tplc="0426000F" w:tentative="1">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1" w15:restartNumberingAfterBreak="0">
    <w:nsid w:val="4AF271F7"/>
    <w:multiLevelType w:val="multilevel"/>
    <w:tmpl w:val="C94035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2041C7C"/>
    <w:multiLevelType w:val="multilevel"/>
    <w:tmpl w:val="09D80A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9E"/>
    <w:rsid w:val="000E1173"/>
    <w:rsid w:val="002F7389"/>
    <w:rsid w:val="0051368D"/>
    <w:rsid w:val="005736D5"/>
    <w:rsid w:val="0068499E"/>
    <w:rsid w:val="006A1A39"/>
    <w:rsid w:val="006A2E3B"/>
    <w:rsid w:val="00744EB3"/>
    <w:rsid w:val="007A2366"/>
    <w:rsid w:val="00916369"/>
    <w:rsid w:val="00B60A3A"/>
    <w:rsid w:val="00B82796"/>
    <w:rsid w:val="00B9794A"/>
    <w:rsid w:val="00D37A98"/>
    <w:rsid w:val="00DA0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C46C"/>
  <w15:docId w15:val="{7E11A50D-09EA-43F9-B76A-F8AF78E3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RimTimes" w:hAnsi="RimTimes"/>
      <w:position w:val="-1"/>
      <w:sz w:val="24"/>
      <w:lang w:val="en-US" w:eastAsia="en-US"/>
    </w:rPr>
  </w:style>
  <w:style w:type="paragraph" w:styleId="Heading1">
    <w:name w:val="heading 1"/>
    <w:basedOn w:val="Normal"/>
    <w:next w:val="Normal"/>
    <w:uiPriority w:val="9"/>
    <w:qFormat/>
    <w:pPr>
      <w:keepNext/>
      <w:ind w:left="-142"/>
      <w:jc w:val="center"/>
    </w:pPr>
    <w:rPr>
      <w:rFonts w:ascii="Times New Roman" w:hAnsi="Times New Roman"/>
      <w:b/>
      <w:u w:val="single"/>
      <w:lang w:val="lv-LV"/>
    </w:rPr>
  </w:style>
  <w:style w:type="paragraph" w:styleId="Heading2">
    <w:name w:val="heading 2"/>
    <w:basedOn w:val="Normal"/>
    <w:next w:val="Normal"/>
    <w:uiPriority w:val="9"/>
    <w:semiHidden/>
    <w:unhideWhenUsed/>
    <w:qFormat/>
    <w:pPr>
      <w:keepNext/>
      <w:jc w:val="center"/>
      <w:outlineLvl w:val="1"/>
    </w:pPr>
    <w:rPr>
      <w:rFonts w:ascii="Times New Roman" w:hAnsi="Times New Roman"/>
      <w:b/>
      <w:bCs/>
      <w:lang w:val="lv-LV"/>
    </w:rPr>
  </w:style>
  <w:style w:type="paragraph" w:styleId="Heading3">
    <w:name w:val="heading 3"/>
    <w:basedOn w:val="Normal"/>
    <w:next w:val="Normal"/>
    <w:uiPriority w:val="9"/>
    <w:semiHidden/>
    <w:unhideWhenUsed/>
    <w:qFormat/>
    <w:pPr>
      <w:keepNext/>
      <w:jc w:val="center"/>
      <w:outlineLvl w:val="2"/>
    </w:pPr>
    <w:rPr>
      <w:rFonts w:ascii="Times New Roman" w:hAnsi="Times New Roman"/>
      <w:sz w:val="28"/>
      <w:lang w:val="lv-LV"/>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ind w:right="5528"/>
      <w:jc w:val="both"/>
    </w:pPr>
    <w:rPr>
      <w:rFonts w:ascii="Times New Roman" w:hAnsi="Times New Roman"/>
    </w:rPr>
  </w:style>
  <w:style w:type="paragraph" w:styleId="BodyText2">
    <w:name w:val="Body Text 2"/>
    <w:basedOn w:val="Normal"/>
    <w:pPr>
      <w:jc w:val="both"/>
    </w:pPr>
    <w:rPr>
      <w:rFonts w:ascii="Times New Roman" w:hAnsi="Times New Roman"/>
      <w:sz w:val="28"/>
      <w:lang w:val="lv-LV"/>
    </w:rPr>
  </w:style>
  <w:style w:type="paragraph" w:styleId="BodyTextIndent2">
    <w:name w:val="Body Text Indent 2"/>
    <w:basedOn w:val="Normal"/>
    <w:pPr>
      <w:ind w:left="-142"/>
      <w:jc w:val="both"/>
    </w:pPr>
    <w:rPr>
      <w:rFonts w:ascii="Times New Roman" w:hAnsi="Times New Roman"/>
      <w:lang w:val="lv-LV"/>
    </w:rPr>
  </w:style>
  <w:style w:type="paragraph" w:customStyle="1" w:styleId="naisf">
    <w:name w:val="naisf"/>
    <w:basedOn w:val="Normal"/>
    <w:pPr>
      <w:spacing w:before="75" w:after="75"/>
      <w:ind w:firstLine="375"/>
      <w:jc w:val="both"/>
    </w:pPr>
    <w:rPr>
      <w:rFonts w:ascii="Times New Roman" w:hAnsi="Times New Roman"/>
      <w:szCs w:val="24"/>
      <w:lang w:val="lv-LV" w:eastAsia="lv-LV"/>
    </w:rPr>
  </w:style>
  <w:style w:type="paragraph" w:styleId="BalloonText">
    <w:name w:val="Balloon Text"/>
    <w:basedOn w:val="Normal"/>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tvhtml1">
    <w:name w:val="tv_html1"/>
    <w:basedOn w:val="Normal"/>
    <w:pPr>
      <w:spacing w:line="312" w:lineRule="auto"/>
      <w:ind w:firstLine="300"/>
    </w:pPr>
    <w:rPr>
      <w:rFonts w:ascii="Times New Roman" w:hAnsi="Times New Roman"/>
      <w:color w:val="414142"/>
      <w:sz w:val="20"/>
      <w:lang w:val="lv-LV" w:eastAsia="lv-LV"/>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KomentratekstsRakstz">
    <w:name w:val="Komentāra teksts Rakstz."/>
    <w:rPr>
      <w:rFonts w:ascii="RimTimes" w:hAnsi="RimTimes"/>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KomentratmaRakstz">
    <w:name w:val="Komentāra tēma Rakstz."/>
    <w:rPr>
      <w:rFonts w:ascii="RimTimes" w:hAnsi="RimTimes"/>
      <w:b/>
      <w:bCs/>
      <w:w w:val="100"/>
      <w:position w:val="-1"/>
      <w:effect w:val="none"/>
      <w:vertAlign w:val="baseline"/>
      <w:cs w:val="0"/>
      <w:em w:val="none"/>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szCs w:val="24"/>
      <w:lang w:val="lv-LV" w:eastAsia="lv-LV"/>
    </w:rPr>
  </w:style>
  <w:style w:type="paragraph" w:styleId="ListParagraph">
    <w:name w:val="List Paragraph"/>
    <w:basedOn w:val="Normal"/>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96o4EXpYxA/o+1Qz7MXavyb+Xg==">AMUW2mVcM1wm5m5y6IVQgui/ZxqcGL6MtTauQZWv1/kK6/f5DQEZK8MyD22Y8e74sF+4NudLK5Jg5b+TgPxPDzOHjoOUCICcTqPhB1ga11avJORZXLXC3uY=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6231</Words>
  <Characters>3553</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Arita Bauska</cp:lastModifiedBy>
  <cp:revision>2</cp:revision>
  <cp:lastPrinted>2022-08-25T11:04:00Z</cp:lastPrinted>
  <dcterms:created xsi:type="dcterms:W3CDTF">2022-08-25T11:08:00Z</dcterms:created>
  <dcterms:modified xsi:type="dcterms:W3CDTF">2022-08-25T11:08:00Z</dcterms:modified>
</cp:coreProperties>
</file>