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0152C5" w:rsidRDefault="004C31FD" w:rsidP="004C31FD">
      <w:pPr>
        <w:rPr>
          <w:rFonts w:ascii="Times New Roman" w:hAnsi="Times New Roman"/>
          <w:sz w:val="20"/>
          <w:lang w:val="lv-LV"/>
        </w:rPr>
      </w:pPr>
    </w:p>
    <w:p w14:paraId="58A30097" w14:textId="77777777" w:rsidR="004C31FD" w:rsidRPr="000152C5" w:rsidRDefault="004C31FD" w:rsidP="004C31FD">
      <w:pPr>
        <w:rPr>
          <w:rFonts w:ascii="Times New Roman" w:hAnsi="Times New Roman"/>
          <w:sz w:val="20"/>
          <w:lang w:val="lv-LV"/>
        </w:rPr>
      </w:pPr>
    </w:p>
    <w:tbl>
      <w:tblPr>
        <w:tblW w:w="4858" w:type="pct"/>
        <w:tblLook w:val="0000" w:firstRow="0" w:lastRow="0" w:firstColumn="0" w:lastColumn="0" w:noHBand="0" w:noVBand="0"/>
      </w:tblPr>
      <w:tblGrid>
        <w:gridCol w:w="2938"/>
        <w:gridCol w:w="2937"/>
        <w:gridCol w:w="2939"/>
      </w:tblGrid>
      <w:tr w:rsidR="004C31FD" w:rsidRPr="0016397B" w14:paraId="20633FC0" w14:textId="77777777" w:rsidTr="000152C5">
        <w:trPr>
          <w:trHeight w:val="333"/>
        </w:trPr>
        <w:tc>
          <w:tcPr>
            <w:tcW w:w="1667"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3487912B" w:rsidR="004C31FD" w:rsidRPr="0016397B" w:rsidRDefault="007144A3" w:rsidP="000152C5">
            <w:pPr>
              <w:pStyle w:val="Heading2"/>
              <w:jc w:val="left"/>
            </w:pPr>
            <w:r w:rsidRPr="0016397B">
              <w:t xml:space="preserve">                   </w:t>
            </w:r>
            <w:r w:rsidR="004C31FD" w:rsidRPr="0016397B">
              <w:t>Nr.</w:t>
            </w:r>
            <w:r w:rsidR="000152C5">
              <w:t>22</w:t>
            </w:r>
          </w:p>
        </w:tc>
        <w:tc>
          <w:tcPr>
            <w:tcW w:w="1667" w:type="pct"/>
          </w:tcPr>
          <w:p w14:paraId="230F635A" w14:textId="528E48A2" w:rsidR="004C31FD" w:rsidRPr="0016397B" w:rsidRDefault="004C31FD" w:rsidP="003D5BC3">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3D5BC3">
              <w:rPr>
                <w:rFonts w:ascii="Times New Roman" w:hAnsi="Times New Roman"/>
                <w:lang w:val="lv-LV"/>
              </w:rPr>
              <w:t>2</w:t>
            </w:r>
            <w:r w:rsidR="00BD3BD2">
              <w:rPr>
                <w:rFonts w:ascii="Times New Roman" w:hAnsi="Times New Roman"/>
                <w:lang w:val="lv-LV"/>
              </w:rPr>
              <w:t>9</w:t>
            </w:r>
            <w:r w:rsidRPr="0016397B">
              <w:rPr>
                <w:rFonts w:ascii="Times New Roman" w:hAnsi="Times New Roman"/>
                <w:lang w:val="lv-LV"/>
              </w:rPr>
              <w:t>.</w:t>
            </w:r>
            <w:r w:rsidR="005137B8">
              <w:rPr>
                <w:rFonts w:ascii="Times New Roman" w:hAnsi="Times New Roman"/>
                <w:lang w:val="lv-LV"/>
              </w:rPr>
              <w:t> </w:t>
            </w:r>
            <w:r w:rsidR="00BD3BD2">
              <w:rPr>
                <w:rFonts w:ascii="Times New Roman" w:hAnsi="Times New Roman"/>
                <w:lang w:val="lv-LV"/>
              </w:rPr>
              <w:t>septembrī</w:t>
            </w:r>
          </w:p>
        </w:tc>
      </w:tr>
    </w:tbl>
    <w:p w14:paraId="1A916A3D" w14:textId="77777777" w:rsidR="004C31FD" w:rsidRPr="0016397B" w:rsidRDefault="004C31FD" w:rsidP="004C31FD">
      <w:pPr>
        <w:jc w:val="center"/>
        <w:rPr>
          <w:rFonts w:ascii="Times New Roman" w:hAnsi="Times New Roman"/>
          <w:b/>
          <w:lang w:val="lv-LV"/>
        </w:rPr>
      </w:pPr>
    </w:p>
    <w:p w14:paraId="57A5768F" w14:textId="5241F2B8" w:rsidR="004C31FD" w:rsidRPr="0016397B" w:rsidRDefault="000152C5" w:rsidP="004C31FD">
      <w:pPr>
        <w:jc w:val="center"/>
        <w:rPr>
          <w:rFonts w:ascii="Times New Roman" w:hAnsi="Times New Roman"/>
          <w:b/>
          <w:lang w:val="lv-LV"/>
        </w:rPr>
      </w:pPr>
      <w:r>
        <w:rPr>
          <w:rFonts w:ascii="Times New Roman" w:hAnsi="Times New Roman"/>
          <w:b/>
          <w:lang w:val="lv-LV"/>
        </w:rPr>
        <w:t>18</w:t>
      </w:r>
      <w:r w:rsidR="00C2501B" w:rsidRPr="0016397B">
        <w:rPr>
          <w:rFonts w:ascii="Times New Roman" w:hAnsi="Times New Roman"/>
          <w:b/>
          <w:lang w:val="lv-LV"/>
        </w:rPr>
        <w:t>.</w:t>
      </w:r>
    </w:p>
    <w:p w14:paraId="73B2025D" w14:textId="34F4E246" w:rsidR="00765912" w:rsidRDefault="004C31FD" w:rsidP="00852498">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grozījumiem 25.08.2022. lēmumā “Par nodibinājuma izveidi” un grozījumiem nodibinājuma “ONB” statūtos</w:t>
      </w:r>
    </w:p>
    <w:p w14:paraId="0F9DEEA7" w14:textId="77777777" w:rsidR="004C31FD" w:rsidRPr="0016397B" w:rsidRDefault="004C31FD" w:rsidP="00F377A5">
      <w:pPr>
        <w:rPr>
          <w:rFonts w:ascii="Times New Roman" w:hAnsi="Times New Roman"/>
          <w:b/>
          <w:bCs/>
          <w:szCs w:val="24"/>
          <w:u w:val="single"/>
          <w:lang w:val="lv-LV"/>
        </w:rPr>
      </w:pPr>
    </w:p>
    <w:p w14:paraId="2F46939D" w14:textId="1BCDDB78" w:rsidR="00765912" w:rsidRDefault="00765912" w:rsidP="005F1282">
      <w:pPr>
        <w:pStyle w:val="tv213"/>
        <w:shd w:val="clear" w:color="auto" w:fill="FFFFFF"/>
        <w:spacing w:before="0" w:beforeAutospacing="0" w:after="0" w:afterAutospacing="0"/>
        <w:ind w:firstLine="720"/>
        <w:jc w:val="both"/>
      </w:pPr>
      <w:r>
        <w:t xml:space="preserve">Ar Ogres novada pašvaldības domes 2022. gada 25. augusta lēmumu “Par nodibinājuma izveidi” (protokola izraksts Nr. 19; 28.) </w:t>
      </w:r>
      <w:r w:rsidR="00015AE6">
        <w:t xml:space="preserve">(turpmāk – Lēmums) </w:t>
      </w:r>
      <w:r>
        <w:t>tika izveidots nodibinājums “ONB”</w:t>
      </w:r>
      <w:r w:rsidR="00015AE6" w:rsidRPr="00015AE6">
        <w:t xml:space="preserve"> </w:t>
      </w:r>
      <w:r w:rsidR="00015AE6">
        <w:t>(turpmāk – Nodibinājums)</w:t>
      </w:r>
      <w:r>
        <w:t>, nosakot tā mērķus</w:t>
      </w:r>
      <w:r w:rsidR="001725AC">
        <w:t xml:space="preserve">, </w:t>
      </w:r>
      <w:r w:rsidR="00015AE6">
        <w:t xml:space="preserve">pārvaldes institūciju </w:t>
      </w:r>
      <w:r w:rsidR="001725AC">
        <w:t xml:space="preserve">un </w:t>
      </w:r>
      <w:r>
        <w:t>apstiprin</w:t>
      </w:r>
      <w:r w:rsidR="00015AE6">
        <w:t>ot</w:t>
      </w:r>
      <w:r>
        <w:t xml:space="preserve"> </w:t>
      </w:r>
      <w:r w:rsidR="00015AE6">
        <w:t>N</w:t>
      </w:r>
      <w:r>
        <w:t>odibinājuma statūt</w:t>
      </w:r>
      <w:r w:rsidR="00015AE6">
        <w:t>us</w:t>
      </w:r>
      <w:r>
        <w:t>.</w:t>
      </w:r>
    </w:p>
    <w:p w14:paraId="2051A7A8" w14:textId="016F6F94" w:rsidR="000A0493" w:rsidRPr="000A0493" w:rsidRDefault="001725AC" w:rsidP="005F1282">
      <w:pPr>
        <w:pStyle w:val="tv213"/>
        <w:shd w:val="clear" w:color="auto" w:fill="FFFFFF"/>
        <w:spacing w:before="0" w:beforeAutospacing="0" w:after="0" w:afterAutospacing="0"/>
        <w:ind w:firstLine="720"/>
        <w:jc w:val="both"/>
        <w:rPr>
          <w:rFonts w:ascii="Times New Roman  p. Baltic" w:hAnsi="Times New Roman  p. Baltic" w:cs="Times New Roman  p. Baltic"/>
        </w:rPr>
      </w:pPr>
      <w:r>
        <w:t xml:space="preserve">2022. gada 2. septembrī Ogres novada pašvaldībā saņemts Uzņēmumu reģistra </w:t>
      </w:r>
      <w:r w:rsidR="00951056">
        <w:t xml:space="preserve">2022. gada 1. septembra lēmums </w:t>
      </w:r>
      <w:r w:rsidR="00951056">
        <w:rPr>
          <w:rFonts w:ascii="Times New Roman  p." w:hAnsi="Times New Roman  p." w:cs="Times New Roman  p."/>
        </w:rPr>
        <w:t>Nr. 10-10/75322 “</w:t>
      </w:r>
      <w:r w:rsidR="00951056">
        <w:rPr>
          <w:rFonts w:ascii="Times New Roman  p. Baltic" w:hAnsi="Times New Roman  p. Baltic" w:cs="Times New Roman  p. Baltic"/>
        </w:rPr>
        <w:t xml:space="preserve">Par </w:t>
      </w:r>
      <w:r w:rsidR="00951056" w:rsidRPr="00951056">
        <w:t>biedrības ierakstīšanas biedrību un nodibinājumu reģistrā atlikšanu” (pašvaldībā reģistrēts ar Nr. 2-4.1/4301), sas</w:t>
      </w:r>
      <w:r w:rsidR="00951056">
        <w:t xml:space="preserve">kaņā ar kuru </w:t>
      </w:r>
      <w:r w:rsidR="00A650D3">
        <w:t xml:space="preserve">Ogres novada pašvaldības domes </w:t>
      </w:r>
      <w:r w:rsidR="00B17F2E">
        <w:t>L</w:t>
      </w:r>
      <w:r w:rsidR="00951056">
        <w:t>ēmumā</w:t>
      </w:r>
      <w:r w:rsidR="00B17F2E">
        <w:t xml:space="preserve"> un </w:t>
      </w:r>
      <w:r w:rsidR="00951056">
        <w:t>Nodibinājuma statūtos</w:t>
      </w:r>
      <w:r w:rsidR="00B17F2E">
        <w:t xml:space="preserve"> </w:t>
      </w:r>
      <w:r w:rsidR="00951056">
        <w:rPr>
          <w:rFonts w:ascii="Times New Roman  p. Baltic" w:hAnsi="Times New Roman  p. Baltic" w:cs="Times New Roman  p. Baltic"/>
        </w:rPr>
        <w:t>precizējams Nodibinājuma mērķis</w:t>
      </w:r>
      <w:r w:rsidR="00B17F2E">
        <w:rPr>
          <w:rFonts w:ascii="Times New Roman  p. Baltic" w:hAnsi="Times New Roman  p. Baltic" w:cs="Times New Roman  p. Baltic"/>
        </w:rPr>
        <w:t xml:space="preserve">, proti, </w:t>
      </w:r>
      <w:r w:rsidR="00A650D3">
        <w:rPr>
          <w:rFonts w:ascii="Times New Roman  p. Baltic" w:hAnsi="Times New Roman  p. Baltic" w:cs="Times New Roman  p. Baltic"/>
        </w:rPr>
        <w:t xml:space="preserve">nepieciešams </w:t>
      </w:r>
      <w:r w:rsidR="00B17F2E">
        <w:rPr>
          <w:rFonts w:ascii="Times New Roman  p. Baltic" w:hAnsi="Times New Roman  p. Baltic" w:cs="Times New Roman  p. Baltic"/>
        </w:rPr>
        <w:t xml:space="preserve">svītrot Lēmuma 1.6. punktā un </w:t>
      </w:r>
      <w:r w:rsidR="00B17F2E" w:rsidRPr="00F93FEC">
        <w:rPr>
          <w:rFonts w:ascii="Times New Roman  p. Baltic" w:hAnsi="Times New Roman  p. Baltic" w:cs="Times New Roman  p. Baltic"/>
        </w:rPr>
        <w:t xml:space="preserve">Nodibinājuma </w:t>
      </w:r>
      <w:r w:rsidR="00B17F2E">
        <w:rPr>
          <w:rFonts w:ascii="Times New Roman  p. Baltic" w:hAnsi="Times New Roman  p. Baltic" w:cs="Times New Roman  p. Baltic"/>
        </w:rPr>
        <w:t>statūtu 2.1.6.</w:t>
      </w:r>
      <w:r w:rsidR="000A0493">
        <w:rPr>
          <w:rFonts w:ascii="Times New Roman  p. Baltic" w:hAnsi="Times New Roman  p. Baltic" w:cs="Times New Roman  p. Baltic"/>
        </w:rPr>
        <w:t> </w:t>
      </w:r>
      <w:r w:rsidR="00B17F2E">
        <w:rPr>
          <w:rFonts w:ascii="Times New Roman  p. Baltic" w:hAnsi="Times New Roman  p. Baltic" w:cs="Times New Roman  p. Baltic"/>
        </w:rPr>
        <w:t>punktā norādīto</w:t>
      </w:r>
      <w:r w:rsidR="00B17F2E">
        <w:rPr>
          <w:rFonts w:ascii="Times New Roman  p." w:hAnsi="Times New Roman  p." w:cs="Times New Roman  p."/>
        </w:rPr>
        <w:t xml:space="preserve"> </w:t>
      </w:r>
      <w:r w:rsidR="00B17F2E">
        <w:rPr>
          <w:rFonts w:ascii="Times New Roman  p. Baltic" w:hAnsi="Times New Roman  p. Baltic" w:cs="Times New Roman  p. Baltic"/>
        </w:rPr>
        <w:t xml:space="preserve">Nodibinājuma mērķi – </w:t>
      </w:r>
      <w:r w:rsidR="00B17F2E" w:rsidRPr="00612BDA">
        <w:rPr>
          <w:rFonts w:ascii="Times New Roman  p. Baltic" w:hAnsi="Times New Roman  p. Baltic" w:cs="Times New Roman  p. Baltic"/>
        </w:rPr>
        <w:t>veikt citas aktivitātes, kas vērstas uz nodibinājuma statūtos noteikto mērķu sasniegšanu</w:t>
      </w:r>
      <w:r w:rsidR="000A0493">
        <w:rPr>
          <w:rFonts w:ascii="Times New Roman  p. Baltic" w:hAnsi="Times New Roman  p. Baltic" w:cs="Times New Roman  p. Baltic"/>
        </w:rPr>
        <w:t xml:space="preserve">, </w:t>
      </w:r>
      <w:r w:rsidR="00B17F2E" w:rsidRPr="000A0493">
        <w:rPr>
          <w:rFonts w:ascii="Times New Roman  p. Baltic" w:hAnsi="Times New Roman  p. Baltic" w:cs="Times New Roman  p. Baltic"/>
        </w:rPr>
        <w:t>un</w:t>
      </w:r>
      <w:r w:rsidR="00A650D3">
        <w:rPr>
          <w:rFonts w:ascii="Times New Roman  p. Baltic" w:hAnsi="Times New Roman  p. Baltic" w:cs="Times New Roman  p. Baltic"/>
        </w:rPr>
        <w:t xml:space="preserve"> nepieciešams</w:t>
      </w:r>
      <w:r w:rsidR="00B17F2E" w:rsidRPr="000A0493">
        <w:rPr>
          <w:rFonts w:ascii="Times New Roman  p. Baltic" w:hAnsi="Times New Roman  p. Baltic" w:cs="Times New Roman  p. Baltic"/>
        </w:rPr>
        <w:t xml:space="preserve"> </w:t>
      </w:r>
      <w:r w:rsidR="000A0493" w:rsidRPr="000A0493">
        <w:rPr>
          <w:rFonts w:ascii="Times New Roman  p. Baltic" w:hAnsi="Times New Roman  p. Baltic" w:cs="Times New Roman  p. Baltic"/>
        </w:rPr>
        <w:t xml:space="preserve">precizēt </w:t>
      </w:r>
      <w:r w:rsidR="00B17F2E" w:rsidRPr="000A0493">
        <w:rPr>
          <w:rFonts w:ascii="Times New Roman  p. Baltic" w:hAnsi="Times New Roman  p. Baltic" w:cs="Times New Roman  p. Baltic"/>
        </w:rPr>
        <w:t>pārvaldes institūcij</w:t>
      </w:r>
      <w:r w:rsidR="000A0493" w:rsidRPr="000A0493">
        <w:rPr>
          <w:rFonts w:ascii="Times New Roman  p. Baltic" w:hAnsi="Times New Roman  p. Baltic" w:cs="Times New Roman  p. Baltic"/>
        </w:rPr>
        <w:t>u, nosakot valdi trīs locekļu sastāvā vai cit</w:t>
      </w:r>
      <w:r w:rsidR="000A0493">
        <w:rPr>
          <w:rFonts w:ascii="Times New Roman  p. Baltic" w:hAnsi="Times New Roman  p. Baltic" w:cs="Times New Roman  p. Baltic"/>
        </w:rPr>
        <w:t>u</w:t>
      </w:r>
      <w:r w:rsidR="000A0493" w:rsidRPr="000A0493">
        <w:rPr>
          <w:rFonts w:ascii="Times New Roman  p. Baltic" w:hAnsi="Times New Roman  p. Baltic" w:cs="Times New Roman  p. Baltic"/>
        </w:rPr>
        <w:t xml:space="preserve"> pārvaldes institūcij</w:t>
      </w:r>
      <w:r w:rsidR="000A0493">
        <w:rPr>
          <w:rFonts w:ascii="Times New Roman  p. Baltic" w:hAnsi="Times New Roman  p. Baltic" w:cs="Times New Roman  p. Baltic"/>
        </w:rPr>
        <w:t>u</w:t>
      </w:r>
      <w:r w:rsidR="000A0493" w:rsidRPr="000A0493">
        <w:rPr>
          <w:rFonts w:ascii="Times New Roman  p. Baltic" w:hAnsi="Times New Roman  p. Baltic" w:cs="Times New Roman  p. Baltic"/>
        </w:rPr>
        <w:t xml:space="preserve">, kura sastāv vismaz no trim locekļiem un kuras uzdevumos ietilpst valdes darbības pārraudzība, </w:t>
      </w:r>
      <w:r w:rsidR="000A0493">
        <w:rPr>
          <w:rFonts w:ascii="Times New Roman  p. Baltic" w:hAnsi="Times New Roman  p. Baltic" w:cs="Times New Roman  p. Baltic"/>
        </w:rPr>
        <w:t xml:space="preserve">kā rezultātā </w:t>
      </w:r>
      <w:r w:rsidR="000A0493" w:rsidRPr="000A0493">
        <w:rPr>
          <w:rFonts w:ascii="Times New Roman  p. Baltic" w:hAnsi="Times New Roman  p. Baltic" w:cs="Times New Roman  p. Baltic"/>
        </w:rPr>
        <w:t>valdes sastāvā var būt viens valdes loceklis.</w:t>
      </w:r>
    </w:p>
    <w:p w14:paraId="60FBF05D" w14:textId="22399E40" w:rsidR="000A0493" w:rsidRDefault="00A650D3" w:rsidP="005F1282">
      <w:pPr>
        <w:pStyle w:val="tv213"/>
        <w:shd w:val="clear" w:color="auto" w:fill="FFFFFF"/>
        <w:spacing w:before="0" w:beforeAutospacing="0" w:after="0" w:afterAutospacing="0"/>
        <w:ind w:firstLine="720"/>
        <w:jc w:val="both"/>
      </w:pPr>
      <w:r>
        <w:t xml:space="preserve">Ogres novada pašvaldības domes </w:t>
      </w:r>
      <w:r w:rsidR="000A0493">
        <w:t>Lēmuma 8. punktā noteikts, ka Nodibinājum</w:t>
      </w:r>
      <w:r w:rsidR="00CC063A">
        <w:t xml:space="preserve">a pārraudzību īsteno Ogres novada pašvaldības </w:t>
      </w:r>
      <w:r>
        <w:t xml:space="preserve">profesionālās izglītības </w:t>
      </w:r>
      <w:r w:rsidR="00CC063A">
        <w:t xml:space="preserve">iestāde “Ogres novada sporta centrs”, bet Nodibinājuma statūtos nav ietverts nosacījums par pārvaldes institūciju, kuras uzdevumos ietilpst valdes darbības pārraudzība.  Ievērojot minēto, ir nepieciešams papildināt Nodibinājuma statūtus, atbilstoši Lēmuma 8. punktam un Biedrību un nodibinājumu likuma 94. panta trešajai daļai nosakot pārvaldes institūciju vismaz trīs locekļu sastāvā un </w:t>
      </w:r>
      <w:r w:rsidR="00CC063A" w:rsidRPr="000A0493">
        <w:rPr>
          <w:rFonts w:ascii="Times New Roman  p. Baltic" w:hAnsi="Times New Roman  p. Baltic" w:cs="Times New Roman  p. Baltic"/>
        </w:rPr>
        <w:t>kuras uzdevumos ietilpst valdes darbības pārraudzība</w:t>
      </w:r>
    </w:p>
    <w:p w14:paraId="5F05B585" w14:textId="77777777" w:rsidR="00CC063A" w:rsidRDefault="00CC063A" w:rsidP="00CC063A">
      <w:pPr>
        <w:pStyle w:val="tv213"/>
        <w:shd w:val="clear" w:color="auto" w:fill="FFFFFF"/>
        <w:spacing w:before="0" w:beforeAutospacing="0" w:after="0" w:afterAutospacing="0"/>
        <w:ind w:firstLine="720"/>
        <w:jc w:val="both"/>
      </w:pPr>
      <w:r>
        <w:t>Biedrību un nodibinājumu likuma 100. panta pirmā daļa nosaka, ka tikai d</w:t>
      </w:r>
      <w:r w:rsidRPr="00B17F2E">
        <w:t>ibinātājs var atcelt vai grozīt lēmumu par dibināšanu vai statūtus.</w:t>
      </w:r>
    </w:p>
    <w:p w14:paraId="68ED2A34" w14:textId="28F4DC8C" w:rsidR="00A93730" w:rsidRDefault="000A0493" w:rsidP="00A650D3">
      <w:pPr>
        <w:pStyle w:val="tv213"/>
        <w:shd w:val="clear" w:color="auto" w:fill="FFFFFF"/>
        <w:spacing w:before="0" w:beforeAutospacing="0" w:after="0" w:afterAutospacing="0"/>
        <w:ind w:firstLine="720"/>
        <w:jc w:val="both"/>
      </w:pPr>
      <w:r>
        <w:t>Ņemot vērā augstāk minēto un pamatojoties uz Biedrību un nodibinājumu likuma 100. panta pirmo daļu,</w:t>
      </w:r>
      <w:r w:rsidR="00A650D3">
        <w:t xml:space="preserve"> </w:t>
      </w:r>
    </w:p>
    <w:p w14:paraId="3D420634" w14:textId="77777777" w:rsidR="00A650D3" w:rsidRPr="000152C5" w:rsidRDefault="00A650D3" w:rsidP="00A650D3">
      <w:pPr>
        <w:pStyle w:val="tv213"/>
        <w:shd w:val="clear" w:color="auto" w:fill="FFFFFF"/>
        <w:spacing w:before="0" w:beforeAutospacing="0" w:after="0" w:afterAutospacing="0"/>
        <w:ind w:firstLine="720"/>
        <w:jc w:val="both"/>
        <w:rPr>
          <w:sz w:val="20"/>
          <w:szCs w:val="20"/>
        </w:rPr>
      </w:pPr>
    </w:p>
    <w:p w14:paraId="2A7CFB8B" w14:textId="77777777" w:rsidR="000152C5" w:rsidRPr="000152C5" w:rsidRDefault="000152C5" w:rsidP="000152C5">
      <w:pPr>
        <w:jc w:val="center"/>
        <w:rPr>
          <w:rFonts w:ascii="Times New Roman" w:hAnsi="Times New Roman"/>
          <w:b/>
          <w:iCs/>
          <w:color w:val="000000"/>
          <w:szCs w:val="24"/>
          <w:lang w:val="lv-LV"/>
        </w:rPr>
      </w:pPr>
      <w:r w:rsidRPr="000152C5">
        <w:rPr>
          <w:rFonts w:ascii="Times New Roman" w:hAnsi="Times New Roman"/>
          <w:b/>
          <w:iCs/>
          <w:color w:val="000000"/>
          <w:szCs w:val="24"/>
          <w:lang w:val="lv-LV"/>
        </w:rPr>
        <w:t xml:space="preserve">balsojot: </w:t>
      </w:r>
      <w:r w:rsidRPr="000152C5">
        <w:rPr>
          <w:rFonts w:ascii="Times New Roman" w:hAnsi="Times New Roman"/>
          <w:b/>
          <w:iCs/>
          <w:noProof/>
          <w:color w:val="000000"/>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152C5">
        <w:rPr>
          <w:rFonts w:ascii="Times New Roman" w:hAnsi="Times New Roman"/>
          <w:b/>
          <w:iCs/>
          <w:color w:val="000000"/>
          <w:szCs w:val="24"/>
          <w:lang w:val="lv-LV"/>
        </w:rPr>
        <w:t xml:space="preserve"> </w:t>
      </w:r>
    </w:p>
    <w:p w14:paraId="17CABEB1" w14:textId="77777777" w:rsidR="000152C5" w:rsidRPr="000152C5" w:rsidRDefault="000152C5" w:rsidP="000152C5">
      <w:pPr>
        <w:jc w:val="center"/>
        <w:rPr>
          <w:rFonts w:ascii="Times New Roman" w:hAnsi="Times New Roman"/>
          <w:b/>
          <w:iCs/>
          <w:color w:val="000000"/>
          <w:szCs w:val="24"/>
          <w:lang w:val="lv-LV"/>
        </w:rPr>
      </w:pPr>
      <w:r w:rsidRPr="000152C5">
        <w:rPr>
          <w:rFonts w:ascii="Times New Roman" w:hAnsi="Times New Roman"/>
          <w:iCs/>
          <w:color w:val="000000"/>
          <w:szCs w:val="24"/>
          <w:lang w:val="lv-LV"/>
        </w:rPr>
        <w:t>Ogres novada pašvaldības dome</w:t>
      </w:r>
      <w:r w:rsidRPr="000152C5">
        <w:rPr>
          <w:rFonts w:ascii="Times New Roman" w:hAnsi="Times New Roman"/>
          <w:b/>
          <w:iCs/>
          <w:color w:val="000000"/>
          <w:szCs w:val="24"/>
          <w:lang w:val="lv-LV"/>
        </w:rPr>
        <w:t xml:space="preserve"> NOLEMJ:</w:t>
      </w:r>
    </w:p>
    <w:p w14:paraId="6F9BC8B1" w14:textId="77777777" w:rsidR="004C31FD" w:rsidRPr="000152C5" w:rsidRDefault="004C31FD" w:rsidP="000152C5">
      <w:pPr>
        <w:jc w:val="both"/>
        <w:rPr>
          <w:rFonts w:ascii="Times New Roman" w:hAnsi="Times New Roman"/>
          <w:sz w:val="20"/>
          <w:lang w:val="lv-LV"/>
        </w:rPr>
      </w:pPr>
    </w:p>
    <w:p w14:paraId="496C6128" w14:textId="77777777" w:rsidR="005903DB" w:rsidRDefault="00A650D3" w:rsidP="000152C5">
      <w:pPr>
        <w:pStyle w:val="ListParagraph"/>
        <w:numPr>
          <w:ilvl w:val="0"/>
          <w:numId w:val="4"/>
        </w:numPr>
        <w:spacing w:before="120"/>
        <w:ind w:left="357" w:hanging="357"/>
        <w:contextualSpacing w:val="0"/>
        <w:jc w:val="both"/>
        <w:rPr>
          <w:rFonts w:ascii="Times New Roman" w:hAnsi="Times New Roman"/>
          <w:szCs w:val="24"/>
          <w:lang w:val="lv-LV"/>
        </w:rPr>
      </w:pPr>
      <w:r>
        <w:rPr>
          <w:rFonts w:ascii="Times New Roman" w:hAnsi="Times New Roman"/>
          <w:b/>
          <w:bCs/>
          <w:szCs w:val="24"/>
          <w:lang w:val="lv-LV"/>
        </w:rPr>
        <w:lastRenderedPageBreak/>
        <w:t>Izdarīt</w:t>
      </w:r>
      <w:r w:rsidR="00DA2387" w:rsidRPr="00B447E1">
        <w:rPr>
          <w:rFonts w:ascii="Times New Roman" w:hAnsi="Times New Roman"/>
          <w:szCs w:val="24"/>
          <w:lang w:val="lv-LV"/>
        </w:rPr>
        <w:t xml:space="preserve"> </w:t>
      </w:r>
      <w:r>
        <w:rPr>
          <w:rFonts w:ascii="Times New Roman" w:hAnsi="Times New Roman"/>
          <w:szCs w:val="24"/>
          <w:lang w:val="lv-LV"/>
        </w:rPr>
        <w:t xml:space="preserve">Ogres novada pašvaldības 2022. gada 25. augusta lēmumā “Par nodibinājuma izveidi” (protokols Nr. 19; 28) </w:t>
      </w:r>
      <w:r w:rsidR="00DF5CC2">
        <w:rPr>
          <w:rFonts w:ascii="Times New Roman" w:hAnsi="Times New Roman"/>
          <w:szCs w:val="24"/>
          <w:lang w:val="lv-LV"/>
        </w:rPr>
        <w:t>šādu</w:t>
      </w:r>
      <w:r w:rsidR="005903DB">
        <w:rPr>
          <w:rFonts w:ascii="Times New Roman" w:hAnsi="Times New Roman"/>
          <w:szCs w:val="24"/>
          <w:lang w:val="lv-LV"/>
        </w:rPr>
        <w:t>s</w:t>
      </w:r>
      <w:r w:rsidR="00DF5CC2">
        <w:rPr>
          <w:rFonts w:ascii="Times New Roman" w:hAnsi="Times New Roman"/>
          <w:szCs w:val="24"/>
          <w:lang w:val="lv-LV"/>
        </w:rPr>
        <w:t xml:space="preserve"> grozījumu</w:t>
      </w:r>
      <w:r w:rsidR="005903DB">
        <w:rPr>
          <w:rFonts w:ascii="Times New Roman" w:hAnsi="Times New Roman"/>
          <w:szCs w:val="24"/>
          <w:lang w:val="lv-LV"/>
        </w:rPr>
        <w:t>s</w:t>
      </w:r>
      <w:r w:rsidR="007405AA">
        <w:rPr>
          <w:rFonts w:ascii="Times New Roman" w:hAnsi="Times New Roman"/>
          <w:szCs w:val="24"/>
          <w:lang w:val="lv-LV"/>
        </w:rPr>
        <w:t>:</w:t>
      </w:r>
    </w:p>
    <w:p w14:paraId="78FC859B" w14:textId="1940959E" w:rsidR="0070695B" w:rsidRPr="0070695B" w:rsidRDefault="0070695B" w:rsidP="005903DB">
      <w:pPr>
        <w:pStyle w:val="ListParagraph"/>
        <w:numPr>
          <w:ilvl w:val="1"/>
          <w:numId w:val="4"/>
        </w:numPr>
        <w:spacing w:before="120" w:after="120"/>
        <w:contextualSpacing w:val="0"/>
        <w:jc w:val="both"/>
        <w:rPr>
          <w:rFonts w:ascii="Times New Roman" w:hAnsi="Times New Roman"/>
          <w:szCs w:val="24"/>
          <w:lang w:val="lv-LV"/>
        </w:rPr>
      </w:pPr>
      <w:r>
        <w:rPr>
          <w:rFonts w:ascii="Times New Roman" w:hAnsi="Times New Roman"/>
          <w:szCs w:val="24"/>
          <w:lang w:val="lv-LV"/>
        </w:rPr>
        <w:t>Svītrot 1. punktā vārdus “Nodibinājums “ONB””;</w:t>
      </w:r>
      <w:r w:rsidR="005903DB">
        <w:rPr>
          <w:rFonts w:ascii="Times New Roman" w:hAnsi="Times New Roman"/>
          <w:b/>
          <w:bCs/>
          <w:szCs w:val="24"/>
          <w:lang w:val="lv-LV"/>
        </w:rPr>
        <w:t xml:space="preserve"> </w:t>
      </w:r>
    </w:p>
    <w:p w14:paraId="1843D3ED" w14:textId="4E4D9692" w:rsidR="00DF5CC2" w:rsidRDefault="00012D14" w:rsidP="005903DB">
      <w:pPr>
        <w:pStyle w:val="ListParagraph"/>
        <w:numPr>
          <w:ilvl w:val="1"/>
          <w:numId w:val="4"/>
        </w:numPr>
        <w:spacing w:before="120" w:after="120"/>
        <w:contextualSpacing w:val="0"/>
        <w:jc w:val="both"/>
        <w:rPr>
          <w:rFonts w:ascii="Times New Roman" w:hAnsi="Times New Roman"/>
          <w:szCs w:val="24"/>
          <w:lang w:val="lv-LV"/>
        </w:rPr>
      </w:pPr>
      <w:r>
        <w:rPr>
          <w:rFonts w:ascii="Times New Roman" w:hAnsi="Times New Roman"/>
          <w:szCs w:val="24"/>
          <w:lang w:val="lv-LV"/>
        </w:rPr>
        <w:t>S</w:t>
      </w:r>
      <w:r w:rsidR="00DF5CC2" w:rsidRPr="005903DB">
        <w:rPr>
          <w:rFonts w:ascii="Times New Roman" w:hAnsi="Times New Roman"/>
          <w:szCs w:val="24"/>
          <w:lang w:val="lv-LV"/>
        </w:rPr>
        <w:t>vītrot 1.6. </w:t>
      </w:r>
      <w:r w:rsidR="00561A71">
        <w:rPr>
          <w:rFonts w:ascii="Times New Roman" w:hAnsi="Times New Roman"/>
          <w:szCs w:val="24"/>
          <w:lang w:val="lv-LV"/>
        </w:rPr>
        <w:t>apakš</w:t>
      </w:r>
      <w:r w:rsidR="00DF5CC2" w:rsidRPr="005903DB">
        <w:rPr>
          <w:rFonts w:ascii="Times New Roman" w:hAnsi="Times New Roman"/>
          <w:szCs w:val="24"/>
          <w:lang w:val="lv-LV"/>
        </w:rPr>
        <w:t>punktu</w:t>
      </w:r>
      <w:r w:rsidR="005903DB">
        <w:rPr>
          <w:rFonts w:ascii="Times New Roman" w:hAnsi="Times New Roman"/>
          <w:szCs w:val="24"/>
          <w:lang w:val="lv-LV"/>
        </w:rPr>
        <w:t>;</w:t>
      </w:r>
    </w:p>
    <w:p w14:paraId="0989697E" w14:textId="2426E5DE" w:rsidR="0070695B" w:rsidRDefault="0070695B" w:rsidP="005903DB">
      <w:pPr>
        <w:pStyle w:val="ListParagraph"/>
        <w:numPr>
          <w:ilvl w:val="1"/>
          <w:numId w:val="4"/>
        </w:numPr>
        <w:spacing w:before="120" w:after="120"/>
        <w:contextualSpacing w:val="0"/>
        <w:jc w:val="both"/>
        <w:rPr>
          <w:rFonts w:ascii="Times New Roman" w:hAnsi="Times New Roman"/>
          <w:szCs w:val="24"/>
          <w:lang w:val="lv-LV"/>
        </w:rPr>
      </w:pPr>
      <w:r>
        <w:rPr>
          <w:rFonts w:ascii="Times New Roman" w:hAnsi="Times New Roman"/>
          <w:szCs w:val="24"/>
          <w:lang w:val="lv-LV"/>
        </w:rPr>
        <w:t xml:space="preserve">Papildināt ar </w:t>
      </w:r>
      <w:r w:rsidR="00805B57">
        <w:rPr>
          <w:rFonts w:ascii="Times New Roman" w:hAnsi="Times New Roman"/>
          <w:szCs w:val="24"/>
          <w:lang w:val="lv-LV"/>
        </w:rPr>
        <w:t>1.</w:t>
      </w:r>
      <w:r w:rsidR="00805B57" w:rsidRPr="00805B57">
        <w:rPr>
          <w:rFonts w:ascii="Times New Roman" w:hAnsi="Times New Roman"/>
          <w:szCs w:val="24"/>
          <w:vertAlign w:val="superscript"/>
          <w:lang w:val="lv-LV"/>
        </w:rPr>
        <w:t>1</w:t>
      </w:r>
      <w:r w:rsidR="00805B57">
        <w:rPr>
          <w:rFonts w:ascii="Times New Roman" w:hAnsi="Times New Roman"/>
          <w:szCs w:val="24"/>
          <w:lang w:val="lv-LV"/>
        </w:rPr>
        <w:t xml:space="preserve"> punktu šādā redakcijā:</w:t>
      </w:r>
    </w:p>
    <w:p w14:paraId="034D40E1" w14:textId="2B195875" w:rsidR="00805B57" w:rsidRDefault="00805B57" w:rsidP="00805B57">
      <w:pPr>
        <w:pStyle w:val="ListParagraph"/>
        <w:spacing w:before="120" w:after="120"/>
        <w:ind w:left="1440"/>
        <w:contextualSpacing w:val="0"/>
        <w:jc w:val="both"/>
        <w:rPr>
          <w:rFonts w:ascii="Times New Roman" w:hAnsi="Times New Roman"/>
          <w:szCs w:val="24"/>
          <w:lang w:val="lv-LV"/>
        </w:rPr>
      </w:pPr>
      <w:r>
        <w:rPr>
          <w:rFonts w:ascii="Times New Roman" w:hAnsi="Times New Roman"/>
          <w:szCs w:val="24"/>
          <w:lang w:val="lv-LV"/>
        </w:rPr>
        <w:t>“1.</w:t>
      </w:r>
      <w:r w:rsidRPr="00805B57">
        <w:rPr>
          <w:rFonts w:ascii="Times New Roman" w:hAnsi="Times New Roman"/>
          <w:szCs w:val="24"/>
          <w:vertAlign w:val="superscript"/>
          <w:lang w:val="lv-LV"/>
        </w:rPr>
        <w:t>1</w:t>
      </w:r>
      <w:r>
        <w:rPr>
          <w:rFonts w:ascii="Times New Roman" w:hAnsi="Times New Roman"/>
          <w:szCs w:val="24"/>
          <w:lang w:val="lv-LV"/>
        </w:rPr>
        <w:t xml:space="preserve"> </w:t>
      </w:r>
      <w:r w:rsidRPr="00805B57">
        <w:rPr>
          <w:rFonts w:ascii="Times New Roman" w:hAnsi="Times New Roman"/>
          <w:szCs w:val="24"/>
          <w:lang w:val="lv-LV"/>
        </w:rPr>
        <w:t>Nodibinājuma nosaukums</w:t>
      </w:r>
      <w:r w:rsidR="005B70FD">
        <w:rPr>
          <w:rFonts w:ascii="Times New Roman" w:hAnsi="Times New Roman"/>
          <w:szCs w:val="24"/>
          <w:lang w:val="lv-LV"/>
        </w:rPr>
        <w:t xml:space="preserve"> ir “</w:t>
      </w:r>
      <w:r w:rsidRPr="00805B57">
        <w:rPr>
          <w:rFonts w:ascii="Times New Roman" w:hAnsi="Times New Roman"/>
          <w:szCs w:val="24"/>
          <w:lang w:val="lv-LV"/>
        </w:rPr>
        <w:t>Nodibinājums ONB</w:t>
      </w:r>
      <w:r w:rsidR="005B70FD">
        <w:rPr>
          <w:rFonts w:ascii="Times New Roman" w:hAnsi="Times New Roman"/>
          <w:szCs w:val="24"/>
          <w:lang w:val="lv-LV"/>
        </w:rPr>
        <w:t>”</w:t>
      </w:r>
      <w:r>
        <w:rPr>
          <w:rFonts w:ascii="Times New Roman" w:hAnsi="Times New Roman"/>
          <w:szCs w:val="24"/>
          <w:lang w:val="lv-LV"/>
        </w:rPr>
        <w:t>.”</w:t>
      </w:r>
    </w:p>
    <w:p w14:paraId="69960473" w14:textId="5B3B73BE" w:rsidR="005903DB" w:rsidRPr="005903DB" w:rsidRDefault="005903DB" w:rsidP="005903DB">
      <w:pPr>
        <w:pStyle w:val="ListParagraph"/>
        <w:numPr>
          <w:ilvl w:val="1"/>
          <w:numId w:val="4"/>
        </w:numPr>
        <w:spacing w:before="120" w:after="120"/>
        <w:contextualSpacing w:val="0"/>
        <w:jc w:val="both"/>
        <w:rPr>
          <w:rFonts w:ascii="Times New Roman" w:hAnsi="Times New Roman"/>
          <w:szCs w:val="24"/>
          <w:lang w:val="lv-LV"/>
        </w:rPr>
      </w:pPr>
      <w:r>
        <w:rPr>
          <w:rFonts w:ascii="Times New Roman" w:hAnsi="Times New Roman"/>
          <w:szCs w:val="24"/>
          <w:lang w:val="lv-LV"/>
        </w:rPr>
        <w:t xml:space="preserve"> </w:t>
      </w:r>
      <w:r w:rsidR="004B7B7C">
        <w:rPr>
          <w:rFonts w:ascii="Times New Roman" w:hAnsi="Times New Roman"/>
          <w:szCs w:val="24"/>
          <w:lang w:val="lv-LV"/>
        </w:rPr>
        <w:t xml:space="preserve">Aizstāt </w:t>
      </w:r>
      <w:r w:rsidR="00012D14">
        <w:rPr>
          <w:rFonts w:ascii="Times New Roman" w:hAnsi="Times New Roman"/>
          <w:szCs w:val="24"/>
          <w:lang w:val="lv-LV"/>
        </w:rPr>
        <w:t>8</w:t>
      </w:r>
      <w:r>
        <w:rPr>
          <w:rFonts w:ascii="Times New Roman" w:hAnsi="Times New Roman"/>
          <w:szCs w:val="24"/>
          <w:lang w:val="lv-LV"/>
        </w:rPr>
        <w:t>. punktā vārdus “</w:t>
      </w:r>
      <w:r w:rsidRPr="0077727A">
        <w:rPr>
          <w:rFonts w:ascii="Times New Roman" w:hAnsi="Times New Roman"/>
          <w:lang w:val="lv-LV"/>
        </w:rPr>
        <w:t>Ogres novada Sporta centra</w:t>
      </w:r>
      <w:r>
        <w:rPr>
          <w:rFonts w:ascii="Times New Roman" w:hAnsi="Times New Roman"/>
          <w:lang w:val="lv-LV"/>
        </w:rPr>
        <w:t xml:space="preserve">” ar vārdiem “Ogres novada pašvaldības profesionālās </w:t>
      </w:r>
      <w:r w:rsidR="00805B57">
        <w:rPr>
          <w:rFonts w:ascii="Times New Roman" w:hAnsi="Times New Roman"/>
          <w:lang w:val="lv-LV"/>
        </w:rPr>
        <w:t xml:space="preserve">ievirzes sporta </w:t>
      </w:r>
      <w:r>
        <w:rPr>
          <w:rFonts w:ascii="Times New Roman" w:hAnsi="Times New Roman"/>
          <w:lang w:val="lv-LV"/>
        </w:rPr>
        <w:t>izglītības iestādes “Ogres novada sporta centrs”.</w:t>
      </w:r>
    </w:p>
    <w:p w14:paraId="2C6431F1" w14:textId="1ADCA8F8" w:rsidR="00DF5CC2" w:rsidRDefault="00DF5CC2" w:rsidP="00537C8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DF5CC2">
        <w:rPr>
          <w:rFonts w:ascii="Times New Roman" w:hAnsi="Times New Roman"/>
          <w:b/>
          <w:bCs/>
          <w:szCs w:val="24"/>
          <w:lang w:val="lv-LV"/>
        </w:rPr>
        <w:t>Izdarīt</w:t>
      </w:r>
      <w:r>
        <w:rPr>
          <w:rFonts w:ascii="Times New Roman" w:hAnsi="Times New Roman"/>
          <w:szCs w:val="24"/>
          <w:lang w:val="lv-LV"/>
        </w:rPr>
        <w:t xml:space="preserve"> nodibinājuma “ONB” statūtos (apstiprināti ar Ogres novada pašvaldības 2022. gada 25. augusta lēmumu “Par nodibinājuma izveidi” (protokols Nr. 19; 28)) šādus grozījumus:</w:t>
      </w:r>
    </w:p>
    <w:p w14:paraId="3901BB6D" w14:textId="77777777" w:rsidR="00D20A21" w:rsidRDefault="00D20A21"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Izteikt 1. punktu šādā redakcijā:</w:t>
      </w:r>
    </w:p>
    <w:p w14:paraId="0FF3ED89" w14:textId="5E865B58" w:rsidR="00D20A21" w:rsidRDefault="00D20A21" w:rsidP="00D20A21">
      <w:pPr>
        <w:pStyle w:val="ListParagraph"/>
        <w:shd w:val="clear" w:color="auto" w:fill="FFFFFF"/>
        <w:spacing w:before="120" w:after="120"/>
        <w:ind w:left="1440"/>
        <w:contextualSpacing w:val="0"/>
        <w:jc w:val="both"/>
        <w:rPr>
          <w:rFonts w:ascii="Times New Roman" w:hAnsi="Times New Roman"/>
          <w:szCs w:val="24"/>
          <w:lang w:val="lv-LV"/>
        </w:rPr>
      </w:pPr>
      <w:r>
        <w:rPr>
          <w:rFonts w:ascii="Times New Roman" w:hAnsi="Times New Roman"/>
          <w:szCs w:val="24"/>
          <w:lang w:val="lv-LV"/>
        </w:rPr>
        <w:t>“</w:t>
      </w:r>
      <w:r w:rsidRPr="00805B57">
        <w:rPr>
          <w:rFonts w:ascii="Times New Roman" w:hAnsi="Times New Roman"/>
          <w:szCs w:val="24"/>
          <w:lang w:val="lv-LV"/>
        </w:rPr>
        <w:t>Nodibinājuma nosaukums</w:t>
      </w:r>
      <w:r w:rsidR="005B70FD">
        <w:rPr>
          <w:rFonts w:ascii="Times New Roman" w:hAnsi="Times New Roman"/>
          <w:szCs w:val="24"/>
          <w:lang w:val="lv-LV"/>
        </w:rPr>
        <w:t xml:space="preserve"> ir “</w:t>
      </w:r>
      <w:r w:rsidRPr="00805B57">
        <w:rPr>
          <w:rFonts w:ascii="Times New Roman" w:hAnsi="Times New Roman"/>
          <w:szCs w:val="24"/>
          <w:lang w:val="lv-LV"/>
        </w:rPr>
        <w:t>Nodibinājums ONB</w:t>
      </w:r>
      <w:r w:rsidR="005B70FD">
        <w:rPr>
          <w:rFonts w:ascii="Times New Roman" w:hAnsi="Times New Roman"/>
          <w:szCs w:val="24"/>
          <w:lang w:val="lv-LV"/>
        </w:rPr>
        <w:t>”</w:t>
      </w:r>
      <w:r>
        <w:rPr>
          <w:rFonts w:ascii="Times New Roman" w:hAnsi="Times New Roman"/>
          <w:szCs w:val="24"/>
          <w:lang w:val="lv-LV"/>
        </w:rPr>
        <w:t>.”</w:t>
      </w:r>
    </w:p>
    <w:p w14:paraId="1E4AF156" w14:textId="1A564213" w:rsidR="00DF5CC2" w:rsidRDefault="007405AA"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Svītrot 2.1.6. </w:t>
      </w:r>
      <w:r w:rsidR="00561A71">
        <w:rPr>
          <w:rFonts w:ascii="Times New Roman" w:hAnsi="Times New Roman"/>
          <w:szCs w:val="24"/>
          <w:lang w:val="lv-LV"/>
        </w:rPr>
        <w:t>apakš</w:t>
      </w:r>
      <w:r>
        <w:rPr>
          <w:rFonts w:ascii="Times New Roman" w:hAnsi="Times New Roman"/>
          <w:szCs w:val="24"/>
          <w:lang w:val="lv-LV"/>
        </w:rPr>
        <w:t>punktu.</w:t>
      </w:r>
    </w:p>
    <w:p w14:paraId="76A06066" w14:textId="630947FA" w:rsidR="00D20A21" w:rsidRDefault="004C2AA3"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 xml:space="preserve"> </w:t>
      </w:r>
      <w:r w:rsidR="00D20A21">
        <w:rPr>
          <w:rFonts w:ascii="Times New Roman" w:hAnsi="Times New Roman"/>
          <w:szCs w:val="24"/>
          <w:lang w:val="lv-LV"/>
        </w:rPr>
        <w:t>Izteikt 6. punktu šādā redakcijā:</w:t>
      </w:r>
    </w:p>
    <w:p w14:paraId="13EECA11" w14:textId="7FFA56ED" w:rsidR="00561A71" w:rsidRPr="00561A71" w:rsidRDefault="00D20A21" w:rsidP="00561A71">
      <w:pPr>
        <w:pStyle w:val="ListParagraph"/>
        <w:shd w:val="clear" w:color="auto" w:fill="FFFFFF"/>
        <w:spacing w:before="120" w:after="120"/>
        <w:ind w:left="1440"/>
        <w:contextualSpacing w:val="0"/>
        <w:jc w:val="both"/>
        <w:rPr>
          <w:rFonts w:ascii="Times New Roman" w:hAnsi="Times New Roman"/>
          <w:szCs w:val="24"/>
          <w:lang w:val="lv-LV"/>
        </w:rPr>
      </w:pPr>
      <w:r>
        <w:rPr>
          <w:rFonts w:ascii="Times New Roman" w:hAnsi="Times New Roman"/>
          <w:szCs w:val="24"/>
          <w:lang w:val="lv-LV"/>
        </w:rPr>
        <w:t>“</w:t>
      </w:r>
      <w:bookmarkStart w:id="0" w:name="_Hlk114716535"/>
      <w:r w:rsidR="00561A71" w:rsidRPr="00561A71">
        <w:rPr>
          <w:rFonts w:ascii="Times New Roman" w:hAnsi="Times New Roman"/>
          <w:szCs w:val="24"/>
          <w:lang w:val="lv-LV"/>
        </w:rPr>
        <w:t>Nodibinājuma likvidācijas gadījumā visa manta, kas paliek pāri pēc kreditoru prasījumu apmierināšanas nododama vienai vai vairākām biedrībām vai nodibinājumiem, kuru mērķi ir radniecīgi Nodibinājuma mērķiem</w:t>
      </w:r>
      <w:r w:rsidR="00561A71">
        <w:rPr>
          <w:rFonts w:ascii="Times New Roman" w:hAnsi="Times New Roman"/>
          <w:szCs w:val="24"/>
          <w:lang w:val="lv-LV"/>
        </w:rPr>
        <w:t>.</w:t>
      </w:r>
      <w:bookmarkEnd w:id="0"/>
      <w:r w:rsidR="00561A71">
        <w:rPr>
          <w:rFonts w:ascii="Times New Roman" w:hAnsi="Times New Roman"/>
          <w:szCs w:val="24"/>
          <w:lang w:val="lv-LV"/>
        </w:rPr>
        <w:t>”</w:t>
      </w:r>
    </w:p>
    <w:p w14:paraId="24FD2580" w14:textId="27CA500C" w:rsidR="00561A71" w:rsidRDefault="00561A71"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Svītrot 7.9.8. apakšpunktu.</w:t>
      </w:r>
    </w:p>
    <w:p w14:paraId="2AED093A" w14:textId="0D9CC25D" w:rsidR="007405AA" w:rsidRDefault="004C2AA3"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Papildināt ar 7.11. </w:t>
      </w:r>
      <w:r w:rsidR="002412F5">
        <w:rPr>
          <w:rFonts w:ascii="Times New Roman" w:hAnsi="Times New Roman"/>
          <w:szCs w:val="24"/>
          <w:lang w:val="lv-LV"/>
        </w:rPr>
        <w:t>un 7.12. </w:t>
      </w:r>
      <w:r>
        <w:rPr>
          <w:rFonts w:ascii="Times New Roman" w:hAnsi="Times New Roman"/>
          <w:szCs w:val="24"/>
          <w:lang w:val="lv-LV"/>
        </w:rPr>
        <w:t>punkt</w:t>
      </w:r>
      <w:r w:rsidR="002412F5">
        <w:rPr>
          <w:rFonts w:ascii="Times New Roman" w:hAnsi="Times New Roman"/>
          <w:szCs w:val="24"/>
          <w:lang w:val="lv-LV"/>
        </w:rPr>
        <w:t>iem</w:t>
      </w:r>
      <w:r>
        <w:rPr>
          <w:rFonts w:ascii="Times New Roman" w:hAnsi="Times New Roman"/>
          <w:szCs w:val="24"/>
          <w:lang w:val="lv-LV"/>
        </w:rPr>
        <w:t xml:space="preserve"> šādā redakcijā:</w:t>
      </w:r>
    </w:p>
    <w:p w14:paraId="61106DEF" w14:textId="300B3B39" w:rsidR="003C0A6C" w:rsidRDefault="003C0A6C" w:rsidP="00B56148">
      <w:pPr>
        <w:pStyle w:val="ListParagraph"/>
        <w:shd w:val="clear" w:color="auto" w:fill="FFFFFF"/>
        <w:ind w:left="1077"/>
        <w:contextualSpacing w:val="0"/>
        <w:jc w:val="both"/>
        <w:rPr>
          <w:rFonts w:ascii="Times New Roman" w:hAnsi="Times New Roman"/>
          <w:szCs w:val="24"/>
          <w:lang w:val="lv-LV"/>
        </w:rPr>
      </w:pPr>
      <w:r>
        <w:rPr>
          <w:rFonts w:ascii="Times New Roman" w:hAnsi="Times New Roman"/>
          <w:szCs w:val="24"/>
          <w:lang w:val="lv-LV"/>
        </w:rPr>
        <w:t>“7.11. </w:t>
      </w:r>
      <w:bookmarkStart w:id="1" w:name="_Hlk114716885"/>
      <w:r w:rsidRPr="005903DB">
        <w:rPr>
          <w:rFonts w:ascii="Times New Roman" w:hAnsi="Times New Roman"/>
          <w:szCs w:val="24"/>
          <w:lang w:val="lv-LV"/>
        </w:rPr>
        <w:t>Valdes darbības pārraudzību īsteno</w:t>
      </w:r>
      <w:r>
        <w:rPr>
          <w:rFonts w:ascii="Times New Roman" w:hAnsi="Times New Roman"/>
          <w:szCs w:val="24"/>
          <w:lang w:val="lv-LV"/>
        </w:rPr>
        <w:t xml:space="preserve"> Uzraudzības padome 3 (triju) padomes locekļu sastāvā, k</w:t>
      </w:r>
      <w:r w:rsidR="00B56148">
        <w:rPr>
          <w:rFonts w:ascii="Times New Roman" w:hAnsi="Times New Roman"/>
          <w:szCs w:val="24"/>
          <w:lang w:val="lv-LV"/>
        </w:rPr>
        <w:t>o</w:t>
      </w:r>
      <w:r>
        <w:rPr>
          <w:rFonts w:ascii="Times New Roman" w:hAnsi="Times New Roman"/>
          <w:szCs w:val="24"/>
          <w:lang w:val="lv-LV"/>
        </w:rPr>
        <w:t xml:space="preserve"> ievēl dibinātājs </w:t>
      </w:r>
      <w:r w:rsidRPr="005903DB">
        <w:rPr>
          <w:rFonts w:ascii="Times New Roman" w:hAnsi="Times New Roman"/>
          <w:szCs w:val="24"/>
          <w:lang w:val="lv-LV"/>
        </w:rPr>
        <w:t>uz 5 (pieciem) gadiem</w:t>
      </w:r>
      <w:bookmarkEnd w:id="1"/>
      <w:r>
        <w:rPr>
          <w:rFonts w:ascii="Times New Roman" w:hAnsi="Times New Roman"/>
          <w:szCs w:val="24"/>
          <w:lang w:val="lv-LV"/>
        </w:rPr>
        <w:t>.</w:t>
      </w:r>
    </w:p>
    <w:p w14:paraId="4E564ADB"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 Īstenojot pārraudzību, Uzraudzības padomei:</w:t>
      </w:r>
    </w:p>
    <w:p w14:paraId="5F829603" w14:textId="207C057F"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7.12.1. ir</w:t>
      </w:r>
      <w:r>
        <w:rPr>
          <w:rFonts w:ascii="Times New Roman" w:hAnsi="Times New Roman"/>
          <w:szCs w:val="24"/>
          <w:lang w:val="lv-LV"/>
        </w:rPr>
        <w:t xml:space="preserve"> tiesības </w:t>
      </w:r>
      <w:r w:rsidRPr="003C0A6C">
        <w:rPr>
          <w:rFonts w:ascii="Times New Roman" w:hAnsi="Times New Roman"/>
          <w:szCs w:val="24"/>
          <w:lang w:val="lv-LV"/>
        </w:rPr>
        <w:t>pārbaudīt valdes pieņemto lēmumu tiesiskumu un atcelt</w:t>
      </w:r>
      <w:r>
        <w:rPr>
          <w:rFonts w:ascii="Times New Roman" w:hAnsi="Times New Roman"/>
          <w:szCs w:val="24"/>
          <w:lang w:val="lv-LV"/>
        </w:rPr>
        <w:t xml:space="preserve"> </w:t>
      </w:r>
      <w:r w:rsidRPr="003C0A6C">
        <w:rPr>
          <w:rFonts w:ascii="Times New Roman" w:hAnsi="Times New Roman"/>
          <w:szCs w:val="24"/>
          <w:lang w:val="lv-LV"/>
        </w:rPr>
        <w:t>prettiesisku lēmumu;</w:t>
      </w:r>
    </w:p>
    <w:p w14:paraId="2FC1E4DB"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7.12.2. ir tiesības prettiesiskas bezdarbības gadījumā dot valdei rīkojumu pieņemt lēmumu;</w:t>
      </w:r>
    </w:p>
    <w:p w14:paraId="3C757163"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7.12.3. ir tiesības sniegt atzinumus jautājumos, kas minēti šo statūtu 7.9. punktā;</w:t>
      </w:r>
    </w:p>
    <w:p w14:paraId="008BB5EA"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7.12.4. ir pienākums saskaņot Nodibinājuma iepirkumu plānu kārtējam gadam un tā grozījumus;</w:t>
      </w:r>
    </w:p>
    <w:p w14:paraId="0ACE8869"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7.12.5. ir pienākums saskaņot līgumu slēgšanu ar sportistiem, treneriem un atbalsta personālu, kā arī tiem noteikto atlīdzības apmēru Nodibinājumam piešķirtā budžeta ietvaros;</w:t>
      </w:r>
    </w:p>
    <w:p w14:paraId="3053D2AD" w14:textId="77777777" w:rsidR="003C0A6C" w:rsidRPr="003C0A6C" w:rsidRDefault="003C0A6C" w:rsidP="00B56148">
      <w:pPr>
        <w:pStyle w:val="ListParagraph"/>
        <w:shd w:val="clear" w:color="auto" w:fill="FFFFFF"/>
        <w:ind w:left="1077"/>
        <w:contextualSpacing w:val="0"/>
        <w:jc w:val="both"/>
        <w:rPr>
          <w:rFonts w:ascii="Times New Roman" w:hAnsi="Times New Roman"/>
          <w:szCs w:val="24"/>
          <w:lang w:val="lv-LV"/>
        </w:rPr>
      </w:pPr>
      <w:r w:rsidRPr="003C0A6C">
        <w:rPr>
          <w:rFonts w:ascii="Times New Roman" w:hAnsi="Times New Roman"/>
          <w:szCs w:val="24"/>
          <w:lang w:val="lv-LV"/>
        </w:rPr>
        <w:t>7.12.6. ir pienākums apstiprināt un kontrolēt Nodibinājuma izdevumu tāmes</w:t>
      </w:r>
      <w:r>
        <w:rPr>
          <w:rFonts w:ascii="Times New Roman" w:hAnsi="Times New Roman"/>
          <w:szCs w:val="24"/>
          <w:lang w:val="lv-LV"/>
        </w:rPr>
        <w:t>.</w:t>
      </w:r>
      <w:r w:rsidRPr="003C0A6C">
        <w:rPr>
          <w:rFonts w:ascii="Times New Roman" w:hAnsi="Times New Roman"/>
          <w:szCs w:val="24"/>
          <w:lang w:val="lv-LV"/>
        </w:rPr>
        <w:t>”</w:t>
      </w:r>
    </w:p>
    <w:p w14:paraId="1178E1D1" w14:textId="76758B81" w:rsidR="00146925" w:rsidRPr="000152C5" w:rsidRDefault="00146925" w:rsidP="00146925">
      <w:pPr>
        <w:pStyle w:val="ListParagraph"/>
        <w:numPr>
          <w:ilvl w:val="1"/>
          <w:numId w:val="4"/>
        </w:numPr>
        <w:shd w:val="clear" w:color="auto" w:fill="FFFFFF"/>
        <w:spacing w:before="120" w:after="120"/>
        <w:ind w:left="1434" w:hanging="357"/>
        <w:contextualSpacing w:val="0"/>
        <w:jc w:val="both"/>
        <w:rPr>
          <w:rFonts w:ascii="Times New Roman" w:hAnsi="Times New Roman"/>
          <w:szCs w:val="24"/>
          <w:lang w:val="lv-LV"/>
        </w:rPr>
      </w:pPr>
      <w:r w:rsidRPr="000152C5">
        <w:rPr>
          <w:rFonts w:ascii="Times New Roman" w:hAnsi="Times New Roman"/>
          <w:szCs w:val="24"/>
          <w:lang w:val="lv-LV"/>
        </w:rPr>
        <w:t>Papildināt ar 10. punktu šādā redakcijā:</w:t>
      </w:r>
    </w:p>
    <w:p w14:paraId="657BCF23" w14:textId="77777777" w:rsidR="00146925" w:rsidRPr="000152C5" w:rsidRDefault="00146925" w:rsidP="00146925">
      <w:pPr>
        <w:shd w:val="clear" w:color="auto" w:fill="FFFFFF"/>
        <w:spacing w:after="120"/>
        <w:ind w:left="1077"/>
        <w:contextualSpacing/>
        <w:jc w:val="both"/>
        <w:rPr>
          <w:rFonts w:ascii="Times New Roman" w:hAnsi="Times New Roman"/>
          <w:szCs w:val="24"/>
          <w:lang w:val="lv-LV"/>
        </w:rPr>
      </w:pPr>
      <w:r w:rsidRPr="000152C5">
        <w:rPr>
          <w:rFonts w:ascii="Times New Roman" w:hAnsi="Times New Roman"/>
          <w:szCs w:val="24"/>
          <w:lang w:val="lv-LV"/>
        </w:rPr>
        <w:t>“</w:t>
      </w:r>
      <w:r w:rsidRPr="000152C5">
        <w:rPr>
          <w:rFonts w:ascii="Times New Roman" w:hAnsi="Times New Roman"/>
          <w:b/>
          <w:bCs/>
          <w:lang w:val="lv-LV"/>
        </w:rPr>
        <w:t>10. Nodibinājuma reorganizācija</w:t>
      </w:r>
    </w:p>
    <w:p w14:paraId="59C6651A" w14:textId="77777777" w:rsidR="00146925" w:rsidRPr="000152C5" w:rsidRDefault="00146925" w:rsidP="00146925">
      <w:pPr>
        <w:shd w:val="clear" w:color="auto" w:fill="FFFFFF"/>
        <w:ind w:left="1077"/>
        <w:contextualSpacing/>
        <w:jc w:val="both"/>
        <w:rPr>
          <w:rFonts w:ascii="Times New Roman" w:hAnsi="Times New Roman"/>
          <w:szCs w:val="24"/>
          <w:lang w:val="lv-LV"/>
        </w:rPr>
      </w:pPr>
      <w:r w:rsidRPr="000152C5">
        <w:rPr>
          <w:rFonts w:ascii="Times New Roman" w:hAnsi="Times New Roman"/>
          <w:lang w:val="lv-LV"/>
        </w:rPr>
        <w:t>10.1. Nodibinājumu var reorganizēt to sadalot vai apvienojot ar citu Nodibinājumu.</w:t>
      </w:r>
    </w:p>
    <w:p w14:paraId="2B218C29" w14:textId="77777777" w:rsidR="00146925" w:rsidRPr="000152C5" w:rsidRDefault="00146925" w:rsidP="00146925">
      <w:pPr>
        <w:shd w:val="clear" w:color="auto" w:fill="FFFFFF"/>
        <w:ind w:left="1077"/>
        <w:contextualSpacing/>
        <w:jc w:val="both"/>
        <w:rPr>
          <w:rFonts w:ascii="Times New Roman" w:hAnsi="Times New Roman"/>
          <w:szCs w:val="24"/>
          <w:lang w:val="lv-LV"/>
        </w:rPr>
      </w:pPr>
      <w:r w:rsidRPr="000152C5">
        <w:rPr>
          <w:rFonts w:ascii="Times New Roman" w:hAnsi="Times New Roman"/>
          <w:lang w:val="lv-LV"/>
        </w:rPr>
        <w:t>10.2. Lēmumu par reorganizāciju ar vairāk nekā divas trešdaļas balsu vairākumu pieņem katra reorganizācijas procesā iesaistītā nodibinājuma valde.</w:t>
      </w:r>
    </w:p>
    <w:p w14:paraId="410AC215" w14:textId="77777777" w:rsidR="00146925" w:rsidRDefault="00146925" w:rsidP="00146925">
      <w:pPr>
        <w:shd w:val="clear" w:color="auto" w:fill="FFFFFF"/>
        <w:ind w:left="1077"/>
        <w:contextualSpacing/>
        <w:jc w:val="both"/>
        <w:rPr>
          <w:rFonts w:ascii="Times New Roman" w:hAnsi="Times New Roman"/>
          <w:szCs w:val="24"/>
          <w:lang w:val="lv-LV"/>
        </w:rPr>
      </w:pPr>
      <w:r w:rsidRPr="000152C5">
        <w:rPr>
          <w:rFonts w:ascii="Times New Roman" w:hAnsi="Times New Roman"/>
          <w:lang w:val="lv-LV"/>
        </w:rPr>
        <w:t>10.3. Lēmumam par reorganizāciju nepieciešama Uzraudzības padomes piekrišana.”</w:t>
      </w:r>
    </w:p>
    <w:p w14:paraId="5DC00381" w14:textId="61DF24B1" w:rsidR="003C0A6C" w:rsidRDefault="00B56148" w:rsidP="00DF5CC2">
      <w:pPr>
        <w:pStyle w:val="ListParagraph"/>
        <w:numPr>
          <w:ilvl w:val="1"/>
          <w:numId w:val="4"/>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Aizstāt vārdus “Domes priekšsēdētājs” ar vārdiem “</w:t>
      </w:r>
      <w:r w:rsidRPr="00B56148">
        <w:rPr>
          <w:rFonts w:ascii="Times New Roman" w:hAnsi="Times New Roman"/>
          <w:szCs w:val="24"/>
          <w:lang w:val="lv-LV"/>
        </w:rPr>
        <w:t>Nodibinājuma dibinātāja pārstāvis”.</w:t>
      </w:r>
    </w:p>
    <w:p w14:paraId="1A95E460" w14:textId="6FA00E1F" w:rsidR="00955802" w:rsidRPr="00B447E1" w:rsidRDefault="0095580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3E1335CB" w14:textId="77777777" w:rsidR="0005614B" w:rsidRPr="00B447E1" w:rsidRDefault="0005614B" w:rsidP="004B29A7">
      <w:pPr>
        <w:rPr>
          <w:rFonts w:ascii="Times New Roman" w:hAnsi="Times New Roman"/>
          <w:szCs w:val="24"/>
          <w:lang w:val="lv-LV"/>
        </w:rPr>
      </w:pPr>
    </w:p>
    <w:p w14:paraId="32C76CCB" w14:textId="77777777" w:rsidR="000152C5" w:rsidRDefault="000152C5" w:rsidP="00B447E1">
      <w:pPr>
        <w:pStyle w:val="BodyTextIndent2"/>
        <w:spacing w:after="0" w:line="240" w:lineRule="auto"/>
        <w:ind w:left="357"/>
        <w:jc w:val="right"/>
        <w:rPr>
          <w:rFonts w:ascii="Times New Roman" w:hAnsi="Times New Roman"/>
          <w:bCs/>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bookmarkStart w:id="2" w:name="_GoBack"/>
      <w:bookmarkEnd w:id="2"/>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sectPr w:rsidR="005E307B" w:rsidRPr="00160709" w:rsidSect="000152C5">
      <w:footerReference w:type="default" r:id="rId8"/>
      <w:pgSz w:w="11907" w:h="16840" w:code="9"/>
      <w:pgMar w:top="907"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3DFD8" w14:textId="77777777" w:rsidR="005532A5" w:rsidRDefault="005532A5" w:rsidP="00C41BA3">
      <w:r>
        <w:separator/>
      </w:r>
    </w:p>
  </w:endnote>
  <w:endnote w:type="continuationSeparator" w:id="0">
    <w:p w14:paraId="2707D221" w14:textId="77777777" w:rsidR="005532A5" w:rsidRDefault="005532A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p. Baltic">
    <w:altName w:val="Times New Roman"/>
    <w:panose1 w:val="00000000000000000000"/>
    <w:charset w:val="BA"/>
    <w:family w:val="auto"/>
    <w:notTrueType/>
    <w:pitch w:val="default"/>
    <w:sig w:usb0="00000005" w:usb1="00000000" w:usb2="00000000" w:usb3="00000000" w:csb0="00000080" w:csb1="00000000"/>
  </w:font>
  <w:font w:name="Times New Roman  p.">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0152C5" w:rsidRPr="000152C5">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3A8EB" w14:textId="77777777" w:rsidR="005532A5" w:rsidRDefault="005532A5" w:rsidP="00C41BA3">
      <w:r>
        <w:separator/>
      </w:r>
    </w:p>
  </w:footnote>
  <w:footnote w:type="continuationSeparator" w:id="0">
    <w:p w14:paraId="6341AD5D" w14:textId="77777777" w:rsidR="005532A5" w:rsidRDefault="005532A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5B96A82"/>
    <w:multiLevelType w:val="multilevel"/>
    <w:tmpl w:val="C9101EAE"/>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2C5"/>
    <w:rsid w:val="00015AE6"/>
    <w:rsid w:val="000238D1"/>
    <w:rsid w:val="00025A16"/>
    <w:rsid w:val="00036992"/>
    <w:rsid w:val="0005614B"/>
    <w:rsid w:val="0005681A"/>
    <w:rsid w:val="00071FB8"/>
    <w:rsid w:val="00077B42"/>
    <w:rsid w:val="000A0493"/>
    <w:rsid w:val="000A4A3E"/>
    <w:rsid w:val="000D763F"/>
    <w:rsid w:val="000E5A15"/>
    <w:rsid w:val="001077A7"/>
    <w:rsid w:val="001207C0"/>
    <w:rsid w:val="00146925"/>
    <w:rsid w:val="001538AB"/>
    <w:rsid w:val="00160709"/>
    <w:rsid w:val="0016397B"/>
    <w:rsid w:val="001725AC"/>
    <w:rsid w:val="00186B30"/>
    <w:rsid w:val="0018799E"/>
    <w:rsid w:val="001A57FC"/>
    <w:rsid w:val="001A60EE"/>
    <w:rsid w:val="001B5005"/>
    <w:rsid w:val="001C1BA1"/>
    <w:rsid w:val="001F1408"/>
    <w:rsid w:val="00210D81"/>
    <w:rsid w:val="002412F5"/>
    <w:rsid w:val="00261F9D"/>
    <w:rsid w:val="0026411D"/>
    <w:rsid w:val="002A7118"/>
    <w:rsid w:val="002D1DC8"/>
    <w:rsid w:val="0031708B"/>
    <w:rsid w:val="00356543"/>
    <w:rsid w:val="00365678"/>
    <w:rsid w:val="00372C3C"/>
    <w:rsid w:val="00374C38"/>
    <w:rsid w:val="00380592"/>
    <w:rsid w:val="00381F22"/>
    <w:rsid w:val="003911FD"/>
    <w:rsid w:val="003A612E"/>
    <w:rsid w:val="003B1B6E"/>
    <w:rsid w:val="003B447B"/>
    <w:rsid w:val="003C0A6C"/>
    <w:rsid w:val="003D5BC3"/>
    <w:rsid w:val="003E5D8F"/>
    <w:rsid w:val="00406743"/>
    <w:rsid w:val="00407744"/>
    <w:rsid w:val="00415372"/>
    <w:rsid w:val="00416F4F"/>
    <w:rsid w:val="004367C4"/>
    <w:rsid w:val="0045124A"/>
    <w:rsid w:val="00451F36"/>
    <w:rsid w:val="00456344"/>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532A5"/>
    <w:rsid w:val="00561A71"/>
    <w:rsid w:val="00572C34"/>
    <w:rsid w:val="00581289"/>
    <w:rsid w:val="0058570C"/>
    <w:rsid w:val="005903DB"/>
    <w:rsid w:val="005A5FDB"/>
    <w:rsid w:val="005B2C53"/>
    <w:rsid w:val="005B70FD"/>
    <w:rsid w:val="005E307B"/>
    <w:rsid w:val="005F1282"/>
    <w:rsid w:val="005F237B"/>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0695B"/>
    <w:rsid w:val="007109E5"/>
    <w:rsid w:val="007144A3"/>
    <w:rsid w:val="00714F27"/>
    <w:rsid w:val="0072345D"/>
    <w:rsid w:val="00735B97"/>
    <w:rsid w:val="00736A84"/>
    <w:rsid w:val="007405AA"/>
    <w:rsid w:val="00756376"/>
    <w:rsid w:val="00763D2D"/>
    <w:rsid w:val="00765912"/>
    <w:rsid w:val="0076726E"/>
    <w:rsid w:val="0077727A"/>
    <w:rsid w:val="0078220D"/>
    <w:rsid w:val="007C12B4"/>
    <w:rsid w:val="007D2FE0"/>
    <w:rsid w:val="007E1BFF"/>
    <w:rsid w:val="007F20FA"/>
    <w:rsid w:val="007F222C"/>
    <w:rsid w:val="007F2BCF"/>
    <w:rsid w:val="008052AD"/>
    <w:rsid w:val="00805B57"/>
    <w:rsid w:val="00820DE6"/>
    <w:rsid w:val="008437C6"/>
    <w:rsid w:val="0084483B"/>
    <w:rsid w:val="00852498"/>
    <w:rsid w:val="0086173C"/>
    <w:rsid w:val="00867F58"/>
    <w:rsid w:val="00884AFC"/>
    <w:rsid w:val="008865A3"/>
    <w:rsid w:val="00892AF5"/>
    <w:rsid w:val="008A2CF1"/>
    <w:rsid w:val="008C67C6"/>
    <w:rsid w:val="008E4EDC"/>
    <w:rsid w:val="00920DA6"/>
    <w:rsid w:val="00951056"/>
    <w:rsid w:val="00955802"/>
    <w:rsid w:val="009661C2"/>
    <w:rsid w:val="009732C5"/>
    <w:rsid w:val="00975BCB"/>
    <w:rsid w:val="009D47A3"/>
    <w:rsid w:val="00A01CE2"/>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56148"/>
    <w:rsid w:val="00B6369B"/>
    <w:rsid w:val="00B878A9"/>
    <w:rsid w:val="00B939FB"/>
    <w:rsid w:val="00BB1938"/>
    <w:rsid w:val="00BD3BD2"/>
    <w:rsid w:val="00BD66EC"/>
    <w:rsid w:val="00BE1131"/>
    <w:rsid w:val="00C2501B"/>
    <w:rsid w:val="00C41BA3"/>
    <w:rsid w:val="00C45DE2"/>
    <w:rsid w:val="00CC063A"/>
    <w:rsid w:val="00CC40A5"/>
    <w:rsid w:val="00D1637A"/>
    <w:rsid w:val="00D20A21"/>
    <w:rsid w:val="00D3373D"/>
    <w:rsid w:val="00D675F8"/>
    <w:rsid w:val="00D95CBB"/>
    <w:rsid w:val="00D96D64"/>
    <w:rsid w:val="00DA2387"/>
    <w:rsid w:val="00DA393C"/>
    <w:rsid w:val="00DB2977"/>
    <w:rsid w:val="00DE220A"/>
    <w:rsid w:val="00DE45A1"/>
    <w:rsid w:val="00DF5CC2"/>
    <w:rsid w:val="00E015E4"/>
    <w:rsid w:val="00E15B4A"/>
    <w:rsid w:val="00E25894"/>
    <w:rsid w:val="00E31003"/>
    <w:rsid w:val="00E56A03"/>
    <w:rsid w:val="00E84310"/>
    <w:rsid w:val="00E857D8"/>
    <w:rsid w:val="00EC37C4"/>
    <w:rsid w:val="00EE3DC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unhideWhenUsed/>
    <w:rsid w:val="00682370"/>
    <w:rPr>
      <w:sz w:val="20"/>
    </w:rPr>
  </w:style>
  <w:style w:type="character" w:customStyle="1" w:styleId="CommentTextChar">
    <w:name w:val="Comment Text Char"/>
    <w:basedOn w:val="DefaultParagraphFont"/>
    <w:link w:val="CommentText"/>
    <w:uiPriority w:val="99"/>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203438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3338</Words>
  <Characters>1903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2022-08-25T08:05:00Z</cp:lastPrinted>
  <dcterms:created xsi:type="dcterms:W3CDTF">2022-09-30T10:32:00Z</dcterms:created>
  <dcterms:modified xsi:type="dcterms:W3CDTF">2022-09-30T10:32:00Z</dcterms:modified>
</cp:coreProperties>
</file>