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1877C" w14:textId="77777777" w:rsidR="00391EE9" w:rsidRPr="00CE5B30" w:rsidRDefault="00391EE9" w:rsidP="00E367BE">
      <w:pPr>
        <w:shd w:val="clear" w:color="auto" w:fill="FFFFFF"/>
        <w:spacing w:after="0" w:line="240" w:lineRule="auto"/>
        <w:ind w:right="43"/>
        <w:rPr>
          <w:rFonts w:ascii="Times New Roman" w:hAnsi="Times New Roman"/>
          <w:sz w:val="24"/>
          <w:szCs w:val="24"/>
        </w:rPr>
      </w:pPr>
    </w:p>
    <w:p w14:paraId="3A31877D" w14:textId="77777777" w:rsidR="00391EE9" w:rsidRDefault="00391EE9" w:rsidP="00391EE9">
      <w:pPr>
        <w:shd w:val="clear" w:color="auto" w:fill="FFFFFF"/>
        <w:spacing w:after="0"/>
        <w:ind w:right="43"/>
        <w:jc w:val="right"/>
        <w:rPr>
          <w:rFonts w:ascii="Times New Roman" w:hAnsi="Times New Roman"/>
          <w:szCs w:val="24"/>
        </w:rPr>
      </w:pPr>
    </w:p>
    <w:p w14:paraId="3A31877E"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A3187AB" wp14:editId="3A3187A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A31877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A318780"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3A318781"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A318782" w14:textId="77777777" w:rsidR="00391EE9" w:rsidRPr="009154C1" w:rsidRDefault="00391EE9" w:rsidP="00391EE9">
      <w:pPr>
        <w:spacing w:after="0" w:line="240" w:lineRule="auto"/>
        <w:ind w:right="43"/>
        <w:rPr>
          <w:rFonts w:ascii="Times New Roman" w:hAnsi="Times New Roman"/>
          <w:szCs w:val="32"/>
        </w:rPr>
      </w:pPr>
    </w:p>
    <w:p w14:paraId="3A318783"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A318784" w14:textId="77777777" w:rsidR="00391EE9" w:rsidRPr="00E367BE" w:rsidRDefault="00391EE9" w:rsidP="00E367BE">
      <w:pPr>
        <w:spacing w:after="0" w:line="240" w:lineRule="auto"/>
        <w:ind w:right="43"/>
        <w:jc w:val="both"/>
        <w:rPr>
          <w:rFonts w:ascii="Times New Roman" w:hAnsi="Times New Roman"/>
          <w:sz w:val="24"/>
          <w:szCs w:val="32"/>
          <w:lang w:val="lv-LV"/>
        </w:rPr>
      </w:pPr>
    </w:p>
    <w:tbl>
      <w:tblPr>
        <w:tblW w:w="5058" w:type="pct"/>
        <w:tblLook w:val="0000" w:firstRow="0" w:lastRow="0" w:firstColumn="0" w:lastColumn="0" w:noHBand="0" w:noVBand="0"/>
      </w:tblPr>
      <w:tblGrid>
        <w:gridCol w:w="3096"/>
        <w:gridCol w:w="3095"/>
        <w:gridCol w:w="3204"/>
      </w:tblGrid>
      <w:tr w:rsidR="00391EE9" w:rsidRPr="00E367BE" w14:paraId="3A31878B" w14:textId="77777777" w:rsidTr="008D656D">
        <w:tc>
          <w:tcPr>
            <w:tcW w:w="1648" w:type="pct"/>
          </w:tcPr>
          <w:p w14:paraId="3A318785" w14:textId="77777777" w:rsidR="00391EE9" w:rsidRPr="00E367BE" w:rsidRDefault="00391EE9" w:rsidP="00E367BE">
            <w:pPr>
              <w:spacing w:after="0" w:line="240" w:lineRule="auto"/>
              <w:ind w:right="43"/>
              <w:jc w:val="both"/>
              <w:rPr>
                <w:rFonts w:ascii="Times New Roman" w:hAnsi="Times New Roman"/>
                <w:sz w:val="24"/>
                <w:szCs w:val="24"/>
                <w:lang w:val="lv-LV"/>
              </w:rPr>
            </w:pPr>
          </w:p>
          <w:p w14:paraId="3A318786" w14:textId="77777777" w:rsidR="00391EE9" w:rsidRPr="00E367BE" w:rsidRDefault="00391EE9" w:rsidP="00E367BE">
            <w:pPr>
              <w:spacing w:after="0" w:line="240" w:lineRule="auto"/>
              <w:ind w:right="43"/>
              <w:jc w:val="both"/>
              <w:rPr>
                <w:rFonts w:ascii="Times New Roman" w:hAnsi="Times New Roman"/>
                <w:sz w:val="24"/>
                <w:szCs w:val="24"/>
                <w:lang w:val="lv-LV"/>
              </w:rPr>
            </w:pPr>
            <w:r w:rsidRPr="00E367BE">
              <w:rPr>
                <w:rFonts w:ascii="Times New Roman" w:hAnsi="Times New Roman"/>
                <w:sz w:val="24"/>
                <w:szCs w:val="24"/>
                <w:lang w:val="lv-LV"/>
              </w:rPr>
              <w:t>Ogrē, Brīvības ielā 33</w:t>
            </w:r>
          </w:p>
        </w:tc>
        <w:tc>
          <w:tcPr>
            <w:tcW w:w="1647" w:type="pct"/>
          </w:tcPr>
          <w:p w14:paraId="3A318787" w14:textId="77777777" w:rsidR="00391EE9" w:rsidRPr="00E367BE" w:rsidRDefault="00391EE9" w:rsidP="00E367BE">
            <w:pPr>
              <w:pStyle w:val="Virsraksts2"/>
              <w:spacing w:after="0"/>
              <w:ind w:right="43"/>
              <w:jc w:val="both"/>
            </w:pPr>
          </w:p>
          <w:p w14:paraId="3A318788" w14:textId="0150DF26" w:rsidR="00391EE9" w:rsidRPr="00E367BE" w:rsidRDefault="00875C03" w:rsidP="006677EE">
            <w:pPr>
              <w:pStyle w:val="Virsraksts2"/>
              <w:spacing w:after="0"/>
              <w:ind w:right="43"/>
              <w:rPr>
                <w:i/>
              </w:rPr>
            </w:pPr>
            <w:r>
              <w:t>Nr.29</w:t>
            </w:r>
          </w:p>
        </w:tc>
        <w:tc>
          <w:tcPr>
            <w:tcW w:w="1705" w:type="pct"/>
          </w:tcPr>
          <w:p w14:paraId="3A318789" w14:textId="77777777" w:rsidR="00391EE9" w:rsidRPr="00E367BE" w:rsidRDefault="00391EE9" w:rsidP="0019741D">
            <w:pPr>
              <w:spacing w:after="0" w:line="240" w:lineRule="auto"/>
              <w:ind w:right="43"/>
              <w:jc w:val="right"/>
              <w:rPr>
                <w:rFonts w:ascii="Times New Roman" w:hAnsi="Times New Roman"/>
                <w:sz w:val="24"/>
                <w:szCs w:val="24"/>
                <w:lang w:val="lv-LV"/>
              </w:rPr>
            </w:pPr>
          </w:p>
          <w:p w14:paraId="3A31878A" w14:textId="77777777" w:rsidR="00391EE9" w:rsidRPr="00E367BE" w:rsidRDefault="00E367BE" w:rsidP="0019741D">
            <w:pPr>
              <w:spacing w:after="0" w:line="240" w:lineRule="auto"/>
              <w:ind w:right="43"/>
              <w:jc w:val="right"/>
              <w:rPr>
                <w:rFonts w:ascii="Times New Roman" w:hAnsi="Times New Roman"/>
                <w:sz w:val="24"/>
                <w:szCs w:val="24"/>
                <w:lang w:val="lv-LV"/>
              </w:rPr>
            </w:pPr>
            <w:r w:rsidRPr="00E367BE">
              <w:rPr>
                <w:rFonts w:ascii="Times New Roman" w:hAnsi="Times New Roman"/>
                <w:sz w:val="24"/>
                <w:szCs w:val="24"/>
                <w:lang w:val="lv-LV"/>
              </w:rPr>
              <w:t xml:space="preserve">2022.gada </w:t>
            </w:r>
            <w:r w:rsidR="007F4B66">
              <w:rPr>
                <w:rFonts w:ascii="Times New Roman" w:hAnsi="Times New Roman"/>
                <w:sz w:val="24"/>
                <w:szCs w:val="24"/>
                <w:lang w:val="lv-LV"/>
              </w:rPr>
              <w:t>22.decembrī</w:t>
            </w:r>
          </w:p>
        </w:tc>
      </w:tr>
    </w:tbl>
    <w:p w14:paraId="3A31878C" w14:textId="77777777" w:rsidR="00391EE9" w:rsidRPr="00E367BE" w:rsidRDefault="00391EE9" w:rsidP="00E367BE">
      <w:pPr>
        <w:spacing w:after="0" w:line="240" w:lineRule="auto"/>
        <w:ind w:right="43"/>
        <w:jc w:val="both"/>
        <w:rPr>
          <w:rFonts w:ascii="Times New Roman" w:hAnsi="Times New Roman"/>
          <w:b/>
          <w:sz w:val="24"/>
          <w:szCs w:val="24"/>
          <w:lang w:val="lv-LV"/>
        </w:rPr>
      </w:pPr>
    </w:p>
    <w:p w14:paraId="3A31878D" w14:textId="2EA8A597" w:rsidR="00391EE9" w:rsidRPr="00E367BE" w:rsidRDefault="00875C03" w:rsidP="006677EE">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21</w:t>
      </w:r>
      <w:r w:rsidR="006677EE" w:rsidRPr="006677EE">
        <w:rPr>
          <w:rFonts w:ascii="Times New Roman" w:hAnsi="Times New Roman"/>
          <w:b/>
          <w:sz w:val="24"/>
          <w:szCs w:val="24"/>
          <w:lang w:val="lv-LV"/>
        </w:rPr>
        <w:t>.</w:t>
      </w:r>
    </w:p>
    <w:p w14:paraId="3A31878E" w14:textId="77777777" w:rsidR="00391EE9" w:rsidRPr="00F901D8" w:rsidRDefault="00E367BE" w:rsidP="00E367BE">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F901D8">
        <w:rPr>
          <w:rFonts w:ascii="Times New Roman" w:hAnsi="Times New Roman" w:cs="Times New Roman"/>
          <w:b/>
          <w:color w:val="000000" w:themeColor="text1"/>
          <w:sz w:val="24"/>
          <w:szCs w:val="24"/>
          <w:u w:val="single"/>
          <w:lang w:val="lv-LV"/>
        </w:rPr>
        <w:t>Par lokālplānojuma, lai grozītu Lielvārdes novada teritorijas plānojumu 2016.–2027.gadam zemes vienībās Lāčplēša ielā 53 un Lāčplēša ielā 55 A, Lielvārdē, Ogres novadā, izstrādes uzsākšanu</w:t>
      </w:r>
    </w:p>
    <w:p w14:paraId="3A31878F" w14:textId="77777777" w:rsidR="00391EE9" w:rsidRPr="00F901D8" w:rsidRDefault="00391EE9" w:rsidP="00E367BE">
      <w:pPr>
        <w:spacing w:after="0" w:line="240" w:lineRule="auto"/>
        <w:ind w:right="43"/>
        <w:jc w:val="both"/>
        <w:rPr>
          <w:rFonts w:ascii="Times New Roman" w:hAnsi="Times New Roman"/>
          <w:b/>
          <w:color w:val="000000" w:themeColor="text1"/>
          <w:sz w:val="20"/>
          <w:szCs w:val="24"/>
          <w:u w:val="single"/>
          <w:lang w:val="lv-LV"/>
        </w:rPr>
      </w:pPr>
    </w:p>
    <w:p w14:paraId="3A318790" w14:textId="77777777" w:rsidR="00E367BE" w:rsidRPr="00E367BE" w:rsidRDefault="007F4B66" w:rsidP="00E367BE">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2022.gada </w:t>
      </w:r>
      <w:r w:rsidR="00E367BE" w:rsidRPr="00E367BE">
        <w:rPr>
          <w:rFonts w:ascii="Times New Roman" w:hAnsi="Times New Roman"/>
          <w:sz w:val="24"/>
          <w:szCs w:val="24"/>
          <w:lang w:val="lv-LV"/>
        </w:rPr>
        <w:t>27.novembrī Ogres novada pašvaldībā (turpmāk – Pašvaldība) saņemts L.M. iesniegums</w:t>
      </w:r>
      <w:r w:rsidR="00E43D65">
        <w:rPr>
          <w:rFonts w:ascii="Times New Roman" w:hAnsi="Times New Roman"/>
          <w:sz w:val="24"/>
          <w:szCs w:val="24"/>
          <w:lang w:val="lv-LV"/>
        </w:rPr>
        <w:t xml:space="preserve"> </w:t>
      </w:r>
      <w:r w:rsidR="00E43D65" w:rsidRPr="00E367BE">
        <w:rPr>
          <w:rFonts w:ascii="Times New Roman" w:hAnsi="Times New Roman"/>
          <w:sz w:val="24"/>
          <w:szCs w:val="24"/>
          <w:lang w:val="lv-LV"/>
        </w:rPr>
        <w:t>(reģistrēts Pašvaldībā ar Nr.2–4.2/3100)</w:t>
      </w:r>
      <w:r w:rsidR="00E43D65">
        <w:rPr>
          <w:rFonts w:ascii="Times New Roman" w:hAnsi="Times New Roman"/>
          <w:sz w:val="24"/>
          <w:szCs w:val="24"/>
          <w:lang w:val="lv-LV"/>
        </w:rPr>
        <w:t>, kuru uz 2022.gada 6.jūlija ģenerālp</w:t>
      </w:r>
      <w:r w:rsidR="00236F0F">
        <w:rPr>
          <w:rFonts w:ascii="Times New Roman" w:hAnsi="Times New Roman"/>
          <w:sz w:val="24"/>
          <w:szCs w:val="24"/>
          <w:lang w:val="lv-LV"/>
        </w:rPr>
        <w:t>ilnvaras pamata pārstāv I.</w:t>
      </w:r>
      <w:r w:rsidR="00E43D65">
        <w:rPr>
          <w:rFonts w:ascii="Times New Roman" w:hAnsi="Times New Roman"/>
          <w:sz w:val="24"/>
          <w:szCs w:val="24"/>
          <w:lang w:val="lv-LV"/>
        </w:rPr>
        <w:t>P</w:t>
      </w:r>
      <w:r w:rsidR="00E367BE" w:rsidRPr="00E367BE">
        <w:rPr>
          <w:rFonts w:ascii="Times New Roman" w:hAnsi="Times New Roman"/>
          <w:sz w:val="24"/>
          <w:szCs w:val="24"/>
          <w:lang w:val="lv-LV"/>
        </w:rPr>
        <w:t>, kurā lūgts pieņemt lēmumu par lokālplānojuma izstrā</w:t>
      </w:r>
      <w:r>
        <w:rPr>
          <w:rFonts w:ascii="Times New Roman" w:hAnsi="Times New Roman"/>
          <w:sz w:val="24"/>
          <w:szCs w:val="24"/>
          <w:lang w:val="lv-LV"/>
        </w:rPr>
        <w:t xml:space="preserve">des uzsākšanu zemes vienībai </w:t>
      </w:r>
      <w:r w:rsidR="00E367BE" w:rsidRPr="00E367BE">
        <w:rPr>
          <w:rFonts w:ascii="Times New Roman" w:hAnsi="Times New Roman"/>
          <w:sz w:val="24"/>
          <w:szCs w:val="24"/>
          <w:lang w:val="lv-LV"/>
        </w:rPr>
        <w:t>Lāčplēša ielā 53, Lielvārdē, Ogres no</w:t>
      </w:r>
      <w:r>
        <w:rPr>
          <w:rFonts w:ascii="Times New Roman" w:hAnsi="Times New Roman"/>
          <w:sz w:val="24"/>
          <w:szCs w:val="24"/>
          <w:lang w:val="lv-LV"/>
        </w:rPr>
        <w:t xml:space="preserve">vadā, kadastra apzīmējums </w:t>
      </w:r>
      <w:r w:rsidR="00E367BE" w:rsidRPr="00E367BE">
        <w:rPr>
          <w:rFonts w:ascii="Times New Roman" w:hAnsi="Times New Roman"/>
          <w:sz w:val="24"/>
          <w:szCs w:val="24"/>
          <w:lang w:val="lv-LV"/>
        </w:rPr>
        <w:t xml:space="preserve">7413 002 0020, </w:t>
      </w:r>
      <w:r>
        <w:rPr>
          <w:rFonts w:ascii="Times New Roman" w:hAnsi="Times New Roman"/>
          <w:sz w:val="24"/>
          <w:szCs w:val="24"/>
          <w:lang w:val="lv-LV"/>
        </w:rPr>
        <w:t xml:space="preserve">un zemes vienībai </w:t>
      </w:r>
      <w:r w:rsidR="00E367BE" w:rsidRPr="00E367BE">
        <w:rPr>
          <w:rFonts w:ascii="Times New Roman" w:hAnsi="Times New Roman"/>
          <w:sz w:val="24"/>
          <w:szCs w:val="24"/>
          <w:lang w:val="lv-LV"/>
        </w:rPr>
        <w:t>Lāčplēša ielā 55 A, Lielvā</w:t>
      </w:r>
      <w:r>
        <w:rPr>
          <w:rFonts w:ascii="Times New Roman" w:hAnsi="Times New Roman"/>
          <w:sz w:val="24"/>
          <w:szCs w:val="24"/>
          <w:lang w:val="lv-LV"/>
        </w:rPr>
        <w:t>rdē, Ogres novadā, kadastra apzīmējums 7413 002 0709</w:t>
      </w:r>
      <w:r w:rsidR="00E367BE" w:rsidRPr="00E367BE">
        <w:rPr>
          <w:rFonts w:ascii="Times New Roman" w:hAnsi="Times New Roman"/>
          <w:sz w:val="24"/>
          <w:szCs w:val="24"/>
          <w:lang w:val="lv-LV"/>
        </w:rPr>
        <w:t>, lai grozītu Lielvārdes novada teritorijas plānojumā atļauto zemes izmantošanu no Dabas un apstādījumu teritorija (D</w:t>
      </w:r>
      <w:r w:rsidR="007B14C6">
        <w:rPr>
          <w:rFonts w:ascii="Times New Roman" w:hAnsi="Times New Roman"/>
          <w:sz w:val="24"/>
          <w:szCs w:val="24"/>
          <w:lang w:val="lv-LV"/>
        </w:rPr>
        <w:t>A</w:t>
      </w:r>
      <w:r w:rsidR="00E367BE" w:rsidRPr="00E367BE">
        <w:rPr>
          <w:rFonts w:ascii="Times New Roman" w:hAnsi="Times New Roman"/>
          <w:sz w:val="24"/>
          <w:szCs w:val="24"/>
          <w:lang w:val="lv-LV"/>
        </w:rPr>
        <w:t>) uz Savrupmāju apbūves teritorija (DzS). Lokālplānojumu paredzēts izstrādāt augstā detalizācijas pakāpē, kas ļautu teritoriju sadalīt jaunveidojamās zemes vienībās, t.sk. izveidot jaunu piebrauktuvi.</w:t>
      </w:r>
    </w:p>
    <w:p w14:paraId="3A318791" w14:textId="5914440F"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Saskaņā ar Lielvārdes novada pašvaldības domes 2017.gada 25.janvāra  saistošajiem noteikumiem Nr.3 „Teritorijas attīstības plānošanas dokumenta „Lielvārdes novada teritorijas plānojums 2016.–2027.gadam” grafiskā daļa un teritorijas izmantošanas un apbūves noteikumi” (turpmāk Saistošie noteikumi) zemes vienībai Lāčplēša ielā 53,</w:t>
      </w:r>
      <w:r w:rsidR="00B92C57">
        <w:rPr>
          <w:rFonts w:ascii="Times New Roman" w:hAnsi="Times New Roman"/>
          <w:sz w:val="24"/>
          <w:szCs w:val="24"/>
          <w:lang w:val="lv-LV"/>
        </w:rPr>
        <w:t xml:space="preserve"> Lielvārdē, Ogres novadā,</w:t>
      </w:r>
      <w:r w:rsidRPr="00E367BE">
        <w:rPr>
          <w:rFonts w:ascii="Times New Roman" w:hAnsi="Times New Roman"/>
          <w:sz w:val="24"/>
          <w:szCs w:val="24"/>
          <w:lang w:val="lv-LV"/>
        </w:rPr>
        <w:t xml:space="preserve"> kadastra apzīmējums 7413 002 0020, un zem</w:t>
      </w:r>
      <w:r w:rsidR="00ED216C">
        <w:rPr>
          <w:rFonts w:ascii="Times New Roman" w:hAnsi="Times New Roman"/>
          <w:sz w:val="24"/>
          <w:szCs w:val="24"/>
          <w:lang w:val="lv-LV"/>
        </w:rPr>
        <w:t>es vienībai</w:t>
      </w:r>
      <w:r w:rsidR="007F4B66">
        <w:rPr>
          <w:rFonts w:ascii="Times New Roman" w:hAnsi="Times New Roman"/>
          <w:sz w:val="24"/>
          <w:szCs w:val="24"/>
          <w:lang w:val="lv-LV"/>
        </w:rPr>
        <w:t xml:space="preserve"> Lāčplēša ielā 55 A</w:t>
      </w:r>
      <w:r w:rsidRPr="00E367BE">
        <w:rPr>
          <w:rFonts w:ascii="Times New Roman" w:hAnsi="Times New Roman"/>
          <w:sz w:val="24"/>
          <w:szCs w:val="24"/>
          <w:lang w:val="lv-LV"/>
        </w:rPr>
        <w:t>,</w:t>
      </w:r>
      <w:r w:rsidR="007F4B66">
        <w:rPr>
          <w:rFonts w:ascii="Times New Roman" w:hAnsi="Times New Roman"/>
          <w:sz w:val="24"/>
          <w:szCs w:val="24"/>
          <w:lang w:val="lv-LV"/>
        </w:rPr>
        <w:t xml:space="preserve"> </w:t>
      </w:r>
      <w:r w:rsidR="00B92C57">
        <w:rPr>
          <w:rFonts w:ascii="Times New Roman" w:hAnsi="Times New Roman"/>
          <w:sz w:val="24"/>
          <w:szCs w:val="24"/>
          <w:lang w:val="lv-LV"/>
        </w:rPr>
        <w:t xml:space="preserve">Lielvārdē, Ogres novadā, </w:t>
      </w:r>
      <w:r w:rsidRPr="00E367BE">
        <w:rPr>
          <w:rFonts w:ascii="Times New Roman" w:hAnsi="Times New Roman"/>
          <w:sz w:val="24"/>
          <w:szCs w:val="24"/>
          <w:lang w:val="lv-LV"/>
        </w:rPr>
        <w:t>kadastra apzīmējums 7413 002 0709, (turpmāk Zemes vienības) noteikta</w:t>
      </w:r>
      <w:r w:rsidR="00B92C57">
        <w:rPr>
          <w:rFonts w:ascii="Times New Roman" w:hAnsi="Times New Roman"/>
          <w:sz w:val="24"/>
          <w:szCs w:val="24"/>
          <w:lang w:val="lv-LV"/>
        </w:rPr>
        <w:t xml:space="preserve">s divas </w:t>
      </w:r>
      <w:r w:rsidR="00B92C57" w:rsidRPr="00E367BE">
        <w:rPr>
          <w:rFonts w:ascii="Times New Roman" w:hAnsi="Times New Roman"/>
          <w:sz w:val="24"/>
          <w:szCs w:val="24"/>
          <w:lang w:val="lv-LV"/>
        </w:rPr>
        <w:t>funkcionālā zona</w:t>
      </w:r>
      <w:r w:rsidR="00B92C57">
        <w:rPr>
          <w:rFonts w:ascii="Times New Roman" w:hAnsi="Times New Roman"/>
          <w:sz w:val="24"/>
          <w:szCs w:val="24"/>
          <w:lang w:val="lv-LV"/>
        </w:rPr>
        <w:t>s –</w:t>
      </w:r>
      <w:r w:rsidRPr="00E367BE">
        <w:rPr>
          <w:rFonts w:ascii="Times New Roman" w:hAnsi="Times New Roman"/>
          <w:sz w:val="24"/>
          <w:szCs w:val="24"/>
          <w:lang w:val="lv-LV"/>
        </w:rPr>
        <w:t xml:space="preserve"> Dabas un apstādījumu teritorija (D</w:t>
      </w:r>
      <w:r w:rsidR="007B14C6">
        <w:rPr>
          <w:rFonts w:ascii="Times New Roman" w:hAnsi="Times New Roman"/>
          <w:sz w:val="24"/>
          <w:szCs w:val="24"/>
          <w:lang w:val="lv-LV"/>
        </w:rPr>
        <w:t>A</w:t>
      </w:r>
      <w:r w:rsidRPr="00E367BE">
        <w:rPr>
          <w:rFonts w:ascii="Times New Roman" w:hAnsi="Times New Roman"/>
          <w:sz w:val="24"/>
          <w:szCs w:val="24"/>
          <w:lang w:val="lv-LV"/>
        </w:rPr>
        <w:t>) un Savrupmāju apbūves teritorija (DzS).</w:t>
      </w:r>
    </w:p>
    <w:p w14:paraId="3A318792" w14:textId="77777777"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Īpašumtiesības uz zemes vienību Lāčplēša ielā 53, Lielvārdē, Ogres novadā ir nostiprinātas Lielvārdes pilsētas zemesgrāmatas nodalījumā Nr.45, īpašumtiesības uz zemes vienību Lāčplēša ielā 55A, Lielvārdē, Ogres novadā ir nostiprinātas Lielvārdes pilsētas zemesgrāma</w:t>
      </w:r>
      <w:r w:rsidR="00B87634">
        <w:rPr>
          <w:rFonts w:ascii="Times New Roman" w:hAnsi="Times New Roman"/>
          <w:sz w:val="24"/>
          <w:szCs w:val="24"/>
          <w:lang w:val="lv-LV"/>
        </w:rPr>
        <w:t>tas nodalījumā Nr.100000142985.</w:t>
      </w:r>
      <w:r w:rsidRPr="00E367BE">
        <w:rPr>
          <w:rFonts w:ascii="Times New Roman" w:hAnsi="Times New Roman"/>
          <w:sz w:val="24"/>
          <w:szCs w:val="24"/>
          <w:lang w:val="lv-LV"/>
        </w:rPr>
        <w:t xml:space="preserve"> </w:t>
      </w:r>
    </w:p>
    <w:p w14:paraId="2DF9AB1C" w14:textId="77777777" w:rsidR="00420303" w:rsidRDefault="00E367BE" w:rsidP="005829A6">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Saskaņā ar Teritorijas attīstības pl</w:t>
      </w:r>
      <w:r w:rsidR="0009660A">
        <w:rPr>
          <w:rFonts w:ascii="Times New Roman" w:hAnsi="Times New Roman"/>
          <w:sz w:val="24"/>
          <w:szCs w:val="24"/>
          <w:lang w:val="lv-LV"/>
        </w:rPr>
        <w:t>ānošanas likuma</w:t>
      </w:r>
      <w:r w:rsidRPr="00E367BE">
        <w:rPr>
          <w:rFonts w:ascii="Times New Roman" w:hAnsi="Times New Roman"/>
          <w:sz w:val="24"/>
          <w:szCs w:val="24"/>
          <w:lang w:val="lv-LV"/>
        </w:rPr>
        <w:t xml:space="preserve"> 24.panta otro daļu vietējās pašvaldības teritorijas plānojumu var grozīt lokālplānojumā, ciktāl lokālplānojums nav pretrunā ar vietējās pašvaldības ilgtspējīgas attīstības stratēģiju.</w:t>
      </w:r>
      <w:r w:rsidR="0017020D">
        <w:rPr>
          <w:rFonts w:ascii="Times New Roman" w:hAnsi="Times New Roman"/>
          <w:sz w:val="24"/>
          <w:szCs w:val="24"/>
          <w:lang w:val="lv-LV"/>
        </w:rPr>
        <w:t xml:space="preserve"> </w:t>
      </w:r>
    </w:p>
    <w:p w14:paraId="350A2516" w14:textId="35B2F8A5" w:rsidR="0017020D" w:rsidRDefault="00A12ED9" w:rsidP="005829A6">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Ogres</w:t>
      </w:r>
      <w:r w:rsidR="00E367BE" w:rsidRPr="00E367BE">
        <w:rPr>
          <w:rFonts w:ascii="Times New Roman" w:hAnsi="Times New Roman"/>
          <w:sz w:val="24"/>
          <w:szCs w:val="24"/>
          <w:lang w:val="lv-LV"/>
        </w:rPr>
        <w:t xml:space="preserve"> novada ilgt</w:t>
      </w:r>
      <w:r>
        <w:rPr>
          <w:rFonts w:ascii="Times New Roman" w:hAnsi="Times New Roman"/>
          <w:sz w:val="24"/>
          <w:szCs w:val="24"/>
          <w:lang w:val="lv-LV"/>
        </w:rPr>
        <w:t>spējīgas</w:t>
      </w:r>
      <w:r w:rsidR="00E367BE" w:rsidRPr="00E367BE">
        <w:rPr>
          <w:rFonts w:ascii="Times New Roman" w:hAnsi="Times New Roman"/>
          <w:sz w:val="24"/>
          <w:szCs w:val="24"/>
          <w:lang w:val="lv-LV"/>
        </w:rPr>
        <w:t xml:space="preserve"> attīstības stratēģija</w:t>
      </w:r>
      <w:r w:rsidR="0017020D">
        <w:rPr>
          <w:rFonts w:ascii="Times New Roman" w:hAnsi="Times New Roman"/>
          <w:sz w:val="24"/>
          <w:szCs w:val="24"/>
          <w:lang w:val="lv-LV"/>
        </w:rPr>
        <w:t>s</w:t>
      </w:r>
      <w:r w:rsidR="00E367BE" w:rsidRPr="00E367BE">
        <w:rPr>
          <w:rFonts w:ascii="Times New Roman" w:hAnsi="Times New Roman"/>
          <w:sz w:val="24"/>
          <w:szCs w:val="24"/>
          <w:lang w:val="lv-LV"/>
        </w:rPr>
        <w:t xml:space="preserve"> 20</w:t>
      </w:r>
      <w:r>
        <w:rPr>
          <w:rFonts w:ascii="Times New Roman" w:hAnsi="Times New Roman"/>
          <w:sz w:val="24"/>
          <w:szCs w:val="24"/>
          <w:lang w:val="lv-LV"/>
        </w:rPr>
        <w:t>22</w:t>
      </w:r>
      <w:r w:rsidR="00E367BE" w:rsidRPr="00E367BE">
        <w:rPr>
          <w:rFonts w:ascii="Times New Roman" w:hAnsi="Times New Roman"/>
          <w:sz w:val="24"/>
          <w:szCs w:val="24"/>
          <w:lang w:val="lv-LV"/>
        </w:rPr>
        <w:t>.–203</w:t>
      </w:r>
      <w:r>
        <w:rPr>
          <w:rFonts w:ascii="Times New Roman" w:hAnsi="Times New Roman"/>
          <w:sz w:val="24"/>
          <w:szCs w:val="24"/>
          <w:lang w:val="lv-LV"/>
        </w:rPr>
        <w:t>4</w:t>
      </w:r>
      <w:r w:rsidR="00E367BE" w:rsidRPr="00E367BE">
        <w:rPr>
          <w:rFonts w:ascii="Times New Roman" w:hAnsi="Times New Roman"/>
          <w:sz w:val="24"/>
          <w:szCs w:val="24"/>
          <w:lang w:val="lv-LV"/>
        </w:rPr>
        <w:t>. gadam</w:t>
      </w:r>
      <w:r w:rsidR="0017020D">
        <w:rPr>
          <w:rFonts w:ascii="Times New Roman" w:hAnsi="Times New Roman"/>
          <w:sz w:val="24"/>
          <w:szCs w:val="24"/>
          <w:lang w:val="lv-LV"/>
        </w:rPr>
        <w:t xml:space="preserve"> (turpmāk Stratēģija) vīzija paredz, ka attīstība Ogres novadā notiek līdzsvarā – nodrošinot kvalitatīvu dzīves telpu ģimenēm, kultūras, sporta un izglītības iespējas visām iedzīvotāju grupām.</w:t>
      </w:r>
      <w:r w:rsidR="005829A6">
        <w:rPr>
          <w:rFonts w:ascii="Times New Roman" w:hAnsi="Times New Roman"/>
          <w:sz w:val="24"/>
          <w:szCs w:val="24"/>
          <w:lang w:val="lv-LV"/>
        </w:rPr>
        <w:t xml:space="preserve"> </w:t>
      </w:r>
    </w:p>
    <w:p w14:paraId="3A318794" w14:textId="134F9A90" w:rsidR="00E367BE" w:rsidRPr="00E367BE" w:rsidRDefault="0017020D" w:rsidP="005829A6">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Stratēģijā </w:t>
      </w:r>
      <w:r w:rsidR="00557151">
        <w:rPr>
          <w:rFonts w:ascii="Times New Roman" w:hAnsi="Times New Roman"/>
          <w:sz w:val="24"/>
          <w:szCs w:val="24"/>
          <w:lang w:val="lv-LV"/>
        </w:rPr>
        <w:t xml:space="preserve">paredzēts, ka Ogres novadam jāveidojas par iekšēji spēcīgu funkcionālo telpu ar </w:t>
      </w:r>
      <w:r w:rsidR="00282DED">
        <w:rPr>
          <w:rFonts w:ascii="Times New Roman" w:hAnsi="Times New Roman"/>
          <w:sz w:val="24"/>
          <w:szCs w:val="24"/>
          <w:lang w:val="lv-LV"/>
        </w:rPr>
        <w:t xml:space="preserve">ilgtspējīgu tautsaimniecību un </w:t>
      </w:r>
      <w:r w:rsidR="00557151">
        <w:rPr>
          <w:rFonts w:ascii="Times New Roman" w:hAnsi="Times New Roman"/>
          <w:sz w:val="24"/>
          <w:szCs w:val="24"/>
          <w:lang w:val="lv-LV"/>
        </w:rPr>
        <w:t>augsti kvalitatīvu dzīvesvidi</w:t>
      </w:r>
      <w:r w:rsidR="00282DED">
        <w:rPr>
          <w:rFonts w:ascii="Times New Roman" w:hAnsi="Times New Roman"/>
          <w:sz w:val="24"/>
          <w:szCs w:val="24"/>
          <w:lang w:val="lv-LV"/>
        </w:rPr>
        <w:t xml:space="preserve">. Priekšnosacījumus attīstībai veidos novada spēja kļūt par novadu, kur veidojas </w:t>
      </w:r>
      <w:r w:rsidR="00557151">
        <w:rPr>
          <w:rFonts w:ascii="Times New Roman" w:hAnsi="Times New Roman"/>
          <w:sz w:val="24"/>
          <w:szCs w:val="24"/>
          <w:lang w:val="lv-LV"/>
        </w:rPr>
        <w:t>policentrisk</w:t>
      </w:r>
      <w:r w:rsidR="00282DED">
        <w:rPr>
          <w:rFonts w:ascii="Times New Roman" w:hAnsi="Times New Roman"/>
          <w:sz w:val="24"/>
          <w:szCs w:val="24"/>
          <w:lang w:val="lv-LV"/>
        </w:rPr>
        <w:t>s</w:t>
      </w:r>
      <w:r w:rsidR="00557151">
        <w:rPr>
          <w:rFonts w:ascii="Times New Roman" w:hAnsi="Times New Roman"/>
          <w:sz w:val="24"/>
          <w:szCs w:val="24"/>
          <w:lang w:val="lv-LV"/>
        </w:rPr>
        <w:t xml:space="preserve"> apdzīvojum</w:t>
      </w:r>
      <w:r w:rsidR="00282DED">
        <w:rPr>
          <w:rFonts w:ascii="Times New Roman" w:hAnsi="Times New Roman"/>
          <w:sz w:val="24"/>
          <w:szCs w:val="24"/>
          <w:lang w:val="lv-LV"/>
        </w:rPr>
        <w:t>s ar augsti attīstītiem centriem</w:t>
      </w:r>
      <w:r w:rsidR="00557151">
        <w:rPr>
          <w:rFonts w:ascii="Times New Roman" w:hAnsi="Times New Roman"/>
          <w:sz w:val="24"/>
          <w:szCs w:val="24"/>
          <w:lang w:val="lv-LV"/>
        </w:rPr>
        <w:t xml:space="preserve">, </w:t>
      </w:r>
      <w:r w:rsidR="00282DED">
        <w:rPr>
          <w:rFonts w:ascii="Times New Roman" w:hAnsi="Times New Roman"/>
          <w:sz w:val="24"/>
          <w:szCs w:val="24"/>
          <w:lang w:val="lv-LV"/>
        </w:rPr>
        <w:t>kā arī kvalitatīvu un</w:t>
      </w:r>
      <w:r w:rsidR="00557151">
        <w:rPr>
          <w:rFonts w:ascii="Times New Roman" w:hAnsi="Times New Roman"/>
          <w:sz w:val="24"/>
          <w:szCs w:val="24"/>
          <w:lang w:val="lv-LV"/>
        </w:rPr>
        <w:t xml:space="preserve"> iedzīvotāj</w:t>
      </w:r>
      <w:r w:rsidR="00282DED">
        <w:rPr>
          <w:rFonts w:ascii="Times New Roman" w:hAnsi="Times New Roman"/>
          <w:sz w:val="24"/>
          <w:szCs w:val="24"/>
          <w:lang w:val="lv-LV"/>
        </w:rPr>
        <w:t>u vairākumam</w:t>
      </w:r>
      <w:r w:rsidR="00557151">
        <w:rPr>
          <w:rFonts w:ascii="Times New Roman" w:hAnsi="Times New Roman"/>
          <w:sz w:val="24"/>
          <w:szCs w:val="24"/>
          <w:lang w:val="lv-LV"/>
        </w:rPr>
        <w:t xml:space="preserve"> pieejamu mājokļu attīstīšan</w:t>
      </w:r>
      <w:r w:rsidR="00282DED">
        <w:rPr>
          <w:rFonts w:ascii="Times New Roman" w:hAnsi="Times New Roman"/>
          <w:sz w:val="24"/>
          <w:szCs w:val="24"/>
          <w:lang w:val="lv-LV"/>
        </w:rPr>
        <w:t>a</w:t>
      </w:r>
      <w:r w:rsidR="005829A6">
        <w:rPr>
          <w:rFonts w:ascii="Times New Roman" w:hAnsi="Times New Roman"/>
          <w:sz w:val="24"/>
          <w:szCs w:val="24"/>
          <w:lang w:val="lv-LV"/>
        </w:rPr>
        <w:t xml:space="preserve">. </w:t>
      </w:r>
    </w:p>
    <w:p w14:paraId="3A318795" w14:textId="77777777" w:rsidR="00E367BE" w:rsidRPr="00E367BE"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lastRenderedPageBreak/>
        <w:t>Saskaņā ar Saistošo noteikumu Grafisko daļu Zemes vienībām pieguļošajām</w:t>
      </w:r>
      <w:r w:rsidR="00B92C57">
        <w:rPr>
          <w:rFonts w:ascii="Times New Roman" w:hAnsi="Times New Roman"/>
          <w:sz w:val="24"/>
          <w:szCs w:val="24"/>
          <w:lang w:val="lv-LV"/>
        </w:rPr>
        <w:t xml:space="preserve">, kā arī </w:t>
      </w:r>
      <w:r w:rsidRPr="00E367BE">
        <w:rPr>
          <w:rFonts w:ascii="Times New Roman" w:hAnsi="Times New Roman"/>
          <w:sz w:val="24"/>
          <w:szCs w:val="24"/>
          <w:lang w:val="lv-LV"/>
        </w:rPr>
        <w:t>tiešajā tuvumā esošajām zemes vienībām funkcionālā zona ir Savrupmāju apbūves teritorija (DzS).</w:t>
      </w:r>
    </w:p>
    <w:p w14:paraId="3A318796" w14:textId="77777777" w:rsidR="00391EE9" w:rsidRDefault="00E367BE" w:rsidP="00E367BE">
      <w:pPr>
        <w:spacing w:after="0" w:line="240" w:lineRule="auto"/>
        <w:ind w:right="43" w:firstLine="720"/>
        <w:jc w:val="both"/>
        <w:rPr>
          <w:rFonts w:ascii="Times New Roman" w:hAnsi="Times New Roman"/>
          <w:sz w:val="24"/>
          <w:szCs w:val="24"/>
          <w:lang w:val="lv-LV"/>
        </w:rPr>
      </w:pPr>
      <w:r w:rsidRPr="00E367BE">
        <w:rPr>
          <w:rFonts w:ascii="Times New Roman" w:hAnsi="Times New Roman"/>
          <w:sz w:val="24"/>
          <w:szCs w:val="24"/>
          <w:lang w:val="lv-LV"/>
        </w:rPr>
        <w:t>Ņemot vērā minēto, pamatojoties uz Teritorijas attīstības plānošanas likuma 24.panta pirmo un otro daļu, Ministru kabineta 2014.gada 14.oktobra noteikumu Nr.628 „Noteikumi par teritorijas attīstības plānošanas dokumentiem” 8., 13., 33., 75., 76., 77., 78.,</w:t>
      </w:r>
      <w:r w:rsidR="00D2195C">
        <w:rPr>
          <w:rFonts w:ascii="Times New Roman" w:hAnsi="Times New Roman"/>
          <w:sz w:val="24"/>
          <w:szCs w:val="24"/>
          <w:lang w:val="lv-LV"/>
        </w:rPr>
        <w:t xml:space="preserve"> 93 un 132., 135. punktu</w:t>
      </w:r>
      <w:r w:rsidRPr="00E367BE">
        <w:rPr>
          <w:rFonts w:ascii="Times New Roman" w:hAnsi="Times New Roman"/>
          <w:sz w:val="24"/>
          <w:szCs w:val="24"/>
          <w:lang w:val="lv-LV"/>
        </w:rPr>
        <w:t xml:space="preserve">,  </w:t>
      </w:r>
    </w:p>
    <w:p w14:paraId="3A318797" w14:textId="77777777" w:rsidR="00E367BE" w:rsidRPr="00E367BE" w:rsidRDefault="00E367BE" w:rsidP="00E367BE">
      <w:pPr>
        <w:spacing w:after="0" w:line="240" w:lineRule="auto"/>
        <w:ind w:right="43"/>
        <w:jc w:val="both"/>
        <w:rPr>
          <w:rFonts w:ascii="Times New Roman" w:hAnsi="Times New Roman"/>
          <w:sz w:val="24"/>
          <w:szCs w:val="24"/>
          <w:lang w:val="lv-LV"/>
        </w:rPr>
      </w:pPr>
    </w:p>
    <w:p w14:paraId="3A318798" w14:textId="6C44E1CB" w:rsidR="00391EE9" w:rsidRPr="00875C03" w:rsidRDefault="00875C03" w:rsidP="00875C03">
      <w:pPr>
        <w:spacing w:after="0" w:line="240" w:lineRule="auto"/>
        <w:jc w:val="center"/>
        <w:rPr>
          <w:rFonts w:ascii="Times New Roman" w:hAnsi="Times New Roman"/>
          <w:b/>
          <w:sz w:val="24"/>
          <w:szCs w:val="24"/>
        </w:rPr>
      </w:pPr>
      <w:proofErr w:type="spellStart"/>
      <w:r w:rsidRPr="00875C03">
        <w:rPr>
          <w:rFonts w:ascii="Times New Roman" w:hAnsi="Times New Roman"/>
          <w:b/>
          <w:sz w:val="24"/>
          <w:szCs w:val="24"/>
        </w:rPr>
        <w:t>balsojot</w:t>
      </w:r>
      <w:proofErr w:type="spellEnd"/>
      <w:r w:rsidRPr="00875C03">
        <w:rPr>
          <w:rFonts w:ascii="Times New Roman" w:hAnsi="Times New Roman"/>
          <w:b/>
          <w:sz w:val="24"/>
          <w:szCs w:val="24"/>
        </w:rPr>
        <w:t xml:space="preserve">: </w:t>
      </w:r>
      <w:r w:rsidRPr="00875C03">
        <w:rPr>
          <w:rFonts w:ascii="Times New Roman" w:hAnsi="Times New Roman"/>
          <w:b/>
          <w:noProof/>
          <w:sz w:val="24"/>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w:t>
      </w:r>
      <w:bookmarkStart w:id="0" w:name="_GoBack"/>
      <w:bookmarkEnd w:id="0"/>
      <w:r w:rsidRPr="00875C03">
        <w:rPr>
          <w:rFonts w:ascii="Times New Roman" w:hAnsi="Times New Roman"/>
          <w:b/>
          <w:noProof/>
          <w:sz w:val="24"/>
          <w:szCs w:val="24"/>
        </w:rPr>
        <w:t xml:space="preserve"> Kotāns, Raivis Ūzuls, Rūdolfs Kudļa, Valentīns Špēlis), "Pret" – nav, "Atturas" – nav</w:t>
      </w:r>
      <w:r w:rsidR="00391EE9" w:rsidRPr="00875C03">
        <w:rPr>
          <w:rFonts w:ascii="Times New Roman" w:hAnsi="Times New Roman"/>
          <w:bCs/>
          <w:sz w:val="24"/>
          <w:szCs w:val="24"/>
          <w:lang w:val="lv-LV"/>
        </w:rPr>
        <w:t>,</w:t>
      </w:r>
    </w:p>
    <w:p w14:paraId="3A318799" w14:textId="77777777" w:rsidR="00391EE9" w:rsidRPr="00875C03" w:rsidRDefault="00391EE9" w:rsidP="00875C03">
      <w:pPr>
        <w:spacing w:after="0" w:line="240" w:lineRule="auto"/>
        <w:ind w:right="43"/>
        <w:jc w:val="center"/>
        <w:rPr>
          <w:rFonts w:ascii="Times New Roman" w:hAnsi="Times New Roman"/>
          <w:b/>
          <w:bCs/>
          <w:sz w:val="24"/>
          <w:szCs w:val="24"/>
          <w:lang w:val="lv-LV"/>
        </w:rPr>
      </w:pPr>
      <w:r w:rsidRPr="00875C03">
        <w:rPr>
          <w:rFonts w:ascii="Times New Roman" w:hAnsi="Times New Roman"/>
          <w:sz w:val="24"/>
          <w:szCs w:val="24"/>
          <w:lang w:val="lv-LV"/>
        </w:rPr>
        <w:t xml:space="preserve">Ogres novada pašvaldības dome </w:t>
      </w:r>
      <w:r w:rsidRPr="00875C03">
        <w:rPr>
          <w:rFonts w:ascii="Times New Roman" w:hAnsi="Times New Roman"/>
          <w:b/>
          <w:bCs/>
          <w:sz w:val="24"/>
          <w:szCs w:val="24"/>
          <w:lang w:val="lv-LV"/>
        </w:rPr>
        <w:t>NOLEMJ:</w:t>
      </w:r>
    </w:p>
    <w:p w14:paraId="3A31879A" w14:textId="77777777" w:rsidR="00E367BE" w:rsidRPr="00E367BE" w:rsidRDefault="00E367BE" w:rsidP="00E367BE">
      <w:pPr>
        <w:spacing w:after="0" w:line="240" w:lineRule="auto"/>
        <w:ind w:right="43"/>
        <w:jc w:val="both"/>
        <w:rPr>
          <w:rFonts w:ascii="Times New Roman" w:hAnsi="Times New Roman"/>
          <w:bCs/>
          <w:sz w:val="24"/>
          <w:szCs w:val="24"/>
          <w:lang w:val="lv-LV"/>
        </w:rPr>
      </w:pPr>
    </w:p>
    <w:p w14:paraId="3A31879B" w14:textId="77777777" w:rsidR="00E367BE" w:rsidRDefault="00E367BE" w:rsidP="00E367BE">
      <w:pPr>
        <w:pStyle w:val="Sarakstarindkopa"/>
        <w:numPr>
          <w:ilvl w:val="0"/>
          <w:numId w:val="2"/>
        </w:numPr>
        <w:ind w:right="43"/>
        <w:jc w:val="both"/>
        <w:rPr>
          <w:bCs/>
        </w:rPr>
      </w:pPr>
      <w:r w:rsidRPr="00E367BE">
        <w:rPr>
          <w:bCs/>
        </w:rPr>
        <w:t xml:space="preserve">Atļaut uzsākt lokālplānojuma, lai grozītu Lielvārdes novada teritorijas plānojumu 2016.–2027.gadam (turpmāk – Lokālplānojums) zemes vienībai Lāčplēša ielā 53, Lielvārdē, Ogres novadā, kadastra apzīmējums 7413 002 0020, un zemes vienībai Lāčplēša ielā 55 A, Lielvārdē, </w:t>
      </w:r>
      <w:r w:rsidR="000B4416">
        <w:rPr>
          <w:bCs/>
        </w:rPr>
        <w:t xml:space="preserve">Ogres novadā, </w:t>
      </w:r>
      <w:r w:rsidRPr="00E367BE">
        <w:rPr>
          <w:bCs/>
        </w:rPr>
        <w:t xml:space="preserve">kadastra apzīmējums 7413 002 0709, izstrādi. </w:t>
      </w:r>
    </w:p>
    <w:p w14:paraId="3A31879C" w14:textId="77777777" w:rsidR="00E367BE" w:rsidRDefault="00E367BE" w:rsidP="00E367BE">
      <w:pPr>
        <w:pStyle w:val="Sarakstarindkopa"/>
        <w:numPr>
          <w:ilvl w:val="0"/>
          <w:numId w:val="2"/>
        </w:numPr>
        <w:ind w:right="43"/>
        <w:jc w:val="both"/>
        <w:rPr>
          <w:bCs/>
        </w:rPr>
      </w:pPr>
      <w:r w:rsidRPr="00E367BE">
        <w:rPr>
          <w:bCs/>
        </w:rPr>
        <w:t xml:space="preserve">Apstiprināt par Lokālplānojuma izstrādes vadītāju Ogres novada pašvaldības (turpmāk – Pašvaldība) Centrālās administrācijas Attīstības un plānošanas nodaļas telpisko plānotāju. </w:t>
      </w:r>
    </w:p>
    <w:p w14:paraId="3A31879D" w14:textId="77777777" w:rsidR="00E367BE" w:rsidRDefault="00E367BE" w:rsidP="00E367BE">
      <w:pPr>
        <w:pStyle w:val="Sarakstarindkopa"/>
        <w:numPr>
          <w:ilvl w:val="0"/>
          <w:numId w:val="2"/>
        </w:numPr>
        <w:ind w:right="43"/>
        <w:jc w:val="both"/>
        <w:rPr>
          <w:bCs/>
        </w:rPr>
      </w:pPr>
      <w:r w:rsidRPr="00E367BE">
        <w:rPr>
          <w:bCs/>
        </w:rPr>
        <w:t xml:space="preserve">Apstiprināt Lokālplānojuma izstrādes darba uzdevumu un teritoriju (1.pielikums). </w:t>
      </w:r>
    </w:p>
    <w:p w14:paraId="3A31879E" w14:textId="77777777" w:rsidR="00E367BE" w:rsidRPr="00E367BE" w:rsidRDefault="00E367BE" w:rsidP="00E367BE">
      <w:pPr>
        <w:pStyle w:val="Sarakstarindkopa"/>
        <w:numPr>
          <w:ilvl w:val="0"/>
          <w:numId w:val="2"/>
        </w:numPr>
        <w:ind w:right="43"/>
        <w:jc w:val="both"/>
        <w:rPr>
          <w:bCs/>
        </w:rPr>
      </w:pPr>
      <w:r w:rsidRPr="00E367BE">
        <w:rPr>
          <w:bCs/>
        </w:rPr>
        <w:t>Uzdot lēmuma 2.punktā minētajam speciālistam:</w:t>
      </w:r>
    </w:p>
    <w:p w14:paraId="3A31879F" w14:textId="51029A92" w:rsidR="00E367BE" w:rsidRDefault="00E367BE" w:rsidP="00E367BE">
      <w:pPr>
        <w:pStyle w:val="Sarakstarindkopa"/>
        <w:numPr>
          <w:ilvl w:val="1"/>
          <w:numId w:val="2"/>
        </w:numPr>
        <w:ind w:right="43"/>
        <w:jc w:val="both"/>
        <w:rPr>
          <w:bCs/>
        </w:rPr>
      </w:pPr>
      <w:r w:rsidRPr="00E367BE">
        <w:rPr>
          <w:bCs/>
        </w:rPr>
        <w:t>piecu darbdienu laikā pēc lēmuma stāšanās spēkā nodrošināt paziņojuma par Lokālplānojuma izstrādes uzsākšanu un lēmuma ievietošanu Teritorijas attīstības plānošanas informācijas sistēmā, kā arī publicē</w:t>
      </w:r>
      <w:r w:rsidR="00ED216C">
        <w:rPr>
          <w:bCs/>
        </w:rPr>
        <w:t>šanu Pašvaldības tīmekļa vietnē;</w:t>
      </w:r>
    </w:p>
    <w:p w14:paraId="3A3187A0" w14:textId="0C38F900" w:rsidR="00E367BE" w:rsidRDefault="00E367BE" w:rsidP="00E367BE">
      <w:pPr>
        <w:pStyle w:val="Sarakstarindkopa"/>
        <w:numPr>
          <w:ilvl w:val="1"/>
          <w:numId w:val="2"/>
        </w:numPr>
        <w:ind w:right="43"/>
        <w:jc w:val="both"/>
        <w:rPr>
          <w:bCs/>
        </w:rPr>
      </w:pPr>
      <w:r w:rsidRPr="00E367BE">
        <w:rPr>
          <w:bCs/>
        </w:rPr>
        <w:t>nodrošināt paziņojuma par lēmuma publicēšanu tuvākajā Pašvaldī</w:t>
      </w:r>
      <w:r w:rsidR="009F4843">
        <w:rPr>
          <w:bCs/>
        </w:rPr>
        <w:t>bas informatīvā</w:t>
      </w:r>
      <w:r w:rsidR="00ED216C">
        <w:rPr>
          <w:bCs/>
        </w:rPr>
        <w:t xml:space="preserve"> izdevuma numurā;</w:t>
      </w:r>
      <w:r>
        <w:rPr>
          <w:bCs/>
        </w:rPr>
        <w:t xml:space="preserve"> </w:t>
      </w:r>
    </w:p>
    <w:p w14:paraId="3A3187A1" w14:textId="77777777" w:rsidR="00E367BE" w:rsidRPr="00E367BE" w:rsidRDefault="00E367BE" w:rsidP="00E367BE">
      <w:pPr>
        <w:pStyle w:val="Sarakstarindkopa"/>
        <w:numPr>
          <w:ilvl w:val="1"/>
          <w:numId w:val="2"/>
        </w:numPr>
        <w:ind w:right="43"/>
        <w:jc w:val="both"/>
        <w:rPr>
          <w:bCs/>
        </w:rPr>
      </w:pPr>
      <w:r w:rsidRPr="00E367BE">
        <w:rPr>
          <w:bCs/>
        </w:rPr>
        <w:t>mēneša laika pēc šī lēmuma stāšanās spēkā organizēt līguma no</w:t>
      </w:r>
      <w:r w:rsidR="00AB550E">
        <w:rPr>
          <w:bCs/>
        </w:rPr>
        <w:t xml:space="preserve">slēgšanu starp Pašvaldību un I.P. </w:t>
      </w:r>
      <w:r w:rsidRPr="00E367BE">
        <w:rPr>
          <w:bCs/>
        </w:rPr>
        <w:t xml:space="preserve">par lokālplānojuma izstrādi un finansēšanu par iesniedzēja līdzekļiem (2.pielikums). </w:t>
      </w:r>
    </w:p>
    <w:p w14:paraId="3A3187A2" w14:textId="77777777" w:rsidR="00E367BE" w:rsidRPr="00E367BE" w:rsidRDefault="00E367BE" w:rsidP="00E367BE">
      <w:pPr>
        <w:pStyle w:val="Sarakstarindkopa"/>
        <w:numPr>
          <w:ilvl w:val="0"/>
          <w:numId w:val="2"/>
        </w:numPr>
        <w:ind w:right="43"/>
        <w:jc w:val="both"/>
        <w:rPr>
          <w:bCs/>
        </w:rPr>
      </w:pPr>
      <w:r w:rsidRPr="00E367BE">
        <w:rPr>
          <w:bCs/>
        </w:rPr>
        <w:t>Kon</w:t>
      </w:r>
      <w:r w:rsidR="0009660A">
        <w:rPr>
          <w:bCs/>
        </w:rPr>
        <w:t>troli par lēmuma izpildi uzdot P</w:t>
      </w:r>
      <w:r w:rsidRPr="00E367BE">
        <w:rPr>
          <w:bCs/>
        </w:rPr>
        <w:t xml:space="preserve">ašvaldības izpilddirektoram.  </w:t>
      </w:r>
    </w:p>
    <w:p w14:paraId="3A3187A3" w14:textId="77777777" w:rsidR="00391EE9" w:rsidRPr="00E367BE" w:rsidRDefault="00391EE9" w:rsidP="00E367BE">
      <w:pPr>
        <w:spacing w:after="0" w:line="240" w:lineRule="auto"/>
        <w:ind w:right="43"/>
        <w:jc w:val="both"/>
        <w:rPr>
          <w:rFonts w:ascii="Times New Roman" w:hAnsi="Times New Roman"/>
          <w:bCs/>
          <w:sz w:val="24"/>
          <w:szCs w:val="24"/>
          <w:lang w:val="lv-LV"/>
        </w:rPr>
      </w:pPr>
    </w:p>
    <w:p w14:paraId="3A3187A4" w14:textId="77777777" w:rsidR="00391EE9" w:rsidRPr="00E367BE" w:rsidRDefault="00391EE9" w:rsidP="00E367BE">
      <w:pPr>
        <w:pStyle w:val="Pamattekstaatkpe2"/>
        <w:spacing w:after="0" w:line="240" w:lineRule="auto"/>
        <w:ind w:left="0" w:right="43"/>
        <w:jc w:val="both"/>
        <w:rPr>
          <w:rFonts w:ascii="Times New Roman" w:hAnsi="Times New Roman" w:cs="Times New Roman"/>
        </w:rPr>
      </w:pPr>
    </w:p>
    <w:p w14:paraId="3A3187A5" w14:textId="77777777" w:rsidR="00391EE9" w:rsidRPr="00E367BE" w:rsidRDefault="00391EE9" w:rsidP="00E367BE">
      <w:pPr>
        <w:pStyle w:val="Pamattekstaatkpe2"/>
        <w:spacing w:after="0" w:line="240" w:lineRule="auto"/>
        <w:ind w:left="0" w:right="43"/>
        <w:jc w:val="right"/>
        <w:rPr>
          <w:rFonts w:ascii="Times New Roman" w:hAnsi="Times New Roman" w:cs="Times New Roman"/>
          <w:sz w:val="24"/>
        </w:rPr>
      </w:pPr>
      <w:r w:rsidRPr="00E367BE">
        <w:rPr>
          <w:rFonts w:ascii="Times New Roman" w:hAnsi="Times New Roman" w:cs="Times New Roman"/>
          <w:sz w:val="24"/>
        </w:rPr>
        <w:t>(Sēdes vadītāja,</w:t>
      </w:r>
    </w:p>
    <w:p w14:paraId="3A3187A6" w14:textId="77777777" w:rsidR="00391EE9" w:rsidRPr="00E367BE" w:rsidRDefault="00391EE9" w:rsidP="00E367BE">
      <w:pPr>
        <w:spacing w:after="0" w:line="240" w:lineRule="auto"/>
        <w:ind w:right="43"/>
        <w:jc w:val="right"/>
        <w:rPr>
          <w:rFonts w:ascii="Times New Roman" w:hAnsi="Times New Roman"/>
          <w:sz w:val="24"/>
          <w:lang w:val="lv-LV"/>
        </w:rPr>
      </w:pPr>
      <w:r w:rsidRPr="00E367BE">
        <w:rPr>
          <w:rFonts w:ascii="Times New Roman" w:hAnsi="Times New Roman"/>
          <w:sz w:val="24"/>
          <w:lang w:val="lv-LV"/>
        </w:rPr>
        <w:t xml:space="preserve">domes priekšsēdētāja </w:t>
      </w:r>
      <w:r w:rsidR="00410FC1">
        <w:rPr>
          <w:rFonts w:ascii="Times New Roman" w:hAnsi="Times New Roman"/>
          <w:i/>
          <w:color w:val="000000"/>
          <w:sz w:val="24"/>
          <w:szCs w:val="24"/>
          <w:lang w:val="lv-LV"/>
        </w:rPr>
        <w:t xml:space="preserve">E.Helmaņa </w:t>
      </w:r>
      <w:r w:rsidRPr="00E367BE">
        <w:rPr>
          <w:rFonts w:ascii="Times New Roman" w:hAnsi="Times New Roman"/>
          <w:sz w:val="24"/>
          <w:lang w:val="lv-LV"/>
        </w:rPr>
        <w:t>paraksts)</w:t>
      </w:r>
    </w:p>
    <w:p w14:paraId="3A3187A7" w14:textId="77777777" w:rsidR="00391EE9" w:rsidRPr="00E367BE" w:rsidRDefault="00391EE9" w:rsidP="00E367BE">
      <w:pPr>
        <w:widowControl/>
        <w:ind w:right="43"/>
        <w:jc w:val="right"/>
        <w:rPr>
          <w:rFonts w:ascii="Times New Roman" w:hAnsi="Times New Roman"/>
          <w:sz w:val="28"/>
          <w:szCs w:val="24"/>
          <w:lang w:val="lv-LV"/>
        </w:rPr>
      </w:pPr>
    </w:p>
    <w:p w14:paraId="3A3187A8" w14:textId="77777777" w:rsidR="00391EE9" w:rsidRPr="00E367BE" w:rsidRDefault="00391EE9" w:rsidP="00E367BE">
      <w:pPr>
        <w:widowControl/>
        <w:ind w:right="43"/>
        <w:jc w:val="both"/>
        <w:rPr>
          <w:rFonts w:ascii="Times New Roman" w:hAnsi="Times New Roman"/>
          <w:szCs w:val="24"/>
          <w:lang w:val="lv-LV"/>
        </w:rPr>
      </w:pPr>
    </w:p>
    <w:p w14:paraId="3A3187A9" w14:textId="77777777" w:rsidR="00391EE9" w:rsidRPr="00E367BE" w:rsidRDefault="00391EE9" w:rsidP="00E367BE">
      <w:pPr>
        <w:widowControl/>
        <w:ind w:right="43"/>
        <w:jc w:val="both"/>
        <w:rPr>
          <w:rFonts w:ascii="Times New Roman" w:hAnsi="Times New Roman"/>
          <w:szCs w:val="24"/>
          <w:lang w:val="lv-LV"/>
        </w:rPr>
      </w:pPr>
    </w:p>
    <w:p w14:paraId="3A3187AA" w14:textId="77777777" w:rsidR="00391EE9" w:rsidRPr="00E367BE" w:rsidRDefault="00391EE9" w:rsidP="00E367BE">
      <w:pPr>
        <w:widowControl/>
        <w:ind w:right="43"/>
        <w:jc w:val="both"/>
        <w:rPr>
          <w:rFonts w:ascii="Times New Roman" w:hAnsi="Times New Roman"/>
          <w:szCs w:val="24"/>
          <w:lang w:val="lv-LV"/>
        </w:rPr>
      </w:pPr>
    </w:p>
    <w:sectPr w:rsidR="00391EE9" w:rsidRPr="00E367BE"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17F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9660A"/>
    <w:rsid w:val="000B4416"/>
    <w:rsid w:val="0017020D"/>
    <w:rsid w:val="0019741D"/>
    <w:rsid w:val="00236F0F"/>
    <w:rsid w:val="00282DED"/>
    <w:rsid w:val="002A2CD2"/>
    <w:rsid w:val="002E4F4E"/>
    <w:rsid w:val="00391EE9"/>
    <w:rsid w:val="00410FC1"/>
    <w:rsid w:val="00420303"/>
    <w:rsid w:val="004A0549"/>
    <w:rsid w:val="00557151"/>
    <w:rsid w:val="005829A6"/>
    <w:rsid w:val="00625645"/>
    <w:rsid w:val="006677EE"/>
    <w:rsid w:val="007B14C6"/>
    <w:rsid w:val="007F4B66"/>
    <w:rsid w:val="00804501"/>
    <w:rsid w:val="00875C03"/>
    <w:rsid w:val="009F4843"/>
    <w:rsid w:val="00A12ED9"/>
    <w:rsid w:val="00AB550E"/>
    <w:rsid w:val="00B5164D"/>
    <w:rsid w:val="00B87634"/>
    <w:rsid w:val="00B92C57"/>
    <w:rsid w:val="00BA4E37"/>
    <w:rsid w:val="00BA5EB8"/>
    <w:rsid w:val="00C801ED"/>
    <w:rsid w:val="00D2195C"/>
    <w:rsid w:val="00D7454F"/>
    <w:rsid w:val="00E367BE"/>
    <w:rsid w:val="00E43D65"/>
    <w:rsid w:val="00ED216C"/>
    <w:rsid w:val="00F90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877C"/>
  <w15:docId w15:val="{C44FB7CC-E224-4D62-A964-0C0A03B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8045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450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3301</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cp:lastPrinted>2022-12-23T10:08:00Z</cp:lastPrinted>
  <dcterms:created xsi:type="dcterms:W3CDTF">2022-12-23T10:09:00Z</dcterms:created>
  <dcterms:modified xsi:type="dcterms:W3CDTF">2022-12-23T10:09:00Z</dcterms:modified>
</cp:coreProperties>
</file>