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49F89" w14:textId="77777777" w:rsidR="00F358CC" w:rsidRPr="00735BC6" w:rsidRDefault="00F358CC" w:rsidP="00F358CC">
      <w:pPr>
        <w:ind w:right="43"/>
        <w:jc w:val="center"/>
        <w:rPr>
          <w:noProof/>
        </w:rPr>
      </w:pPr>
      <w:r>
        <w:rPr>
          <w:noProof/>
        </w:rPr>
        <w:drawing>
          <wp:inline distT="0" distB="0" distL="0" distR="0" wp14:anchorId="758D2B33" wp14:editId="43BF2CBA">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41945E0" w14:textId="77777777" w:rsidR="00F358CC" w:rsidRPr="009154C1" w:rsidRDefault="00F358CC" w:rsidP="00F358CC">
      <w:pPr>
        <w:ind w:right="43"/>
        <w:jc w:val="center"/>
        <w:rPr>
          <w:noProof/>
          <w:sz w:val="36"/>
        </w:rPr>
      </w:pPr>
      <w:r w:rsidRPr="009154C1">
        <w:rPr>
          <w:noProof/>
          <w:sz w:val="36"/>
        </w:rPr>
        <w:t>OGRES  NOVADA  PAŠVALDĪBA</w:t>
      </w:r>
    </w:p>
    <w:p w14:paraId="189A8D00" w14:textId="77777777" w:rsidR="00F358CC" w:rsidRPr="009154C1" w:rsidRDefault="00F358CC" w:rsidP="00F358CC">
      <w:pPr>
        <w:ind w:right="43"/>
        <w:jc w:val="center"/>
        <w:rPr>
          <w:noProof/>
          <w:sz w:val="18"/>
        </w:rPr>
      </w:pPr>
      <w:r w:rsidRPr="009154C1">
        <w:rPr>
          <w:noProof/>
          <w:sz w:val="18"/>
        </w:rPr>
        <w:t>Reģ.Nr.90000024455, Brīvības iela 33, Ogre, Ogres nov., LV-5001</w:t>
      </w:r>
    </w:p>
    <w:p w14:paraId="7C1FFEAE" w14:textId="77777777" w:rsidR="00F358CC" w:rsidRPr="009154C1" w:rsidRDefault="00F358CC" w:rsidP="00F358CC">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727A5690" w14:textId="77777777" w:rsidR="00F358CC" w:rsidRPr="009154C1" w:rsidRDefault="00F358CC" w:rsidP="00F358CC">
      <w:pPr>
        <w:ind w:right="43"/>
        <w:rPr>
          <w:szCs w:val="32"/>
        </w:rPr>
      </w:pPr>
    </w:p>
    <w:p w14:paraId="5A57CE2B" w14:textId="14099B61" w:rsidR="00F358CC" w:rsidRPr="009154C1" w:rsidRDefault="00F358CC" w:rsidP="00F358CC">
      <w:pPr>
        <w:ind w:right="43"/>
        <w:jc w:val="center"/>
        <w:rPr>
          <w:sz w:val="32"/>
          <w:szCs w:val="32"/>
        </w:rPr>
      </w:pPr>
      <w:r w:rsidRPr="009154C1">
        <w:rPr>
          <w:sz w:val="28"/>
          <w:szCs w:val="28"/>
        </w:rPr>
        <w:t>PAŠVALDĪBAS DOMES SĒDES PROTOKOLA IZRAKSTS</w:t>
      </w:r>
    </w:p>
    <w:p w14:paraId="396B4C13" w14:textId="77777777" w:rsidR="00920128" w:rsidRDefault="00920128" w:rsidP="00920128">
      <w:pPr>
        <w:jc w:val="center"/>
      </w:pPr>
    </w:p>
    <w:p w14:paraId="645257F0" w14:textId="77777777" w:rsidR="00920128" w:rsidRPr="00296974" w:rsidRDefault="00920128" w:rsidP="00920128"/>
    <w:tbl>
      <w:tblPr>
        <w:tblW w:w="4958" w:type="pct"/>
        <w:tblLook w:val="0000" w:firstRow="0" w:lastRow="0" w:firstColumn="0" w:lastColumn="0" w:noHBand="0" w:noVBand="0"/>
      </w:tblPr>
      <w:tblGrid>
        <w:gridCol w:w="2997"/>
        <w:gridCol w:w="2999"/>
        <w:gridCol w:w="2999"/>
      </w:tblGrid>
      <w:tr w:rsidR="00920128" w:rsidRPr="00296974" w14:paraId="3A676269" w14:textId="77777777" w:rsidTr="00FC58C3">
        <w:trPr>
          <w:trHeight w:val="183"/>
        </w:trPr>
        <w:tc>
          <w:tcPr>
            <w:tcW w:w="1666" w:type="pct"/>
          </w:tcPr>
          <w:p w14:paraId="460478D7" w14:textId="77777777" w:rsidR="00920128" w:rsidRPr="00296974" w:rsidRDefault="00920128" w:rsidP="00FC58C3">
            <w:r w:rsidRPr="00296974">
              <w:t>Ogrē, Brīvības ielā 33</w:t>
            </w:r>
          </w:p>
        </w:tc>
        <w:tc>
          <w:tcPr>
            <w:tcW w:w="1667" w:type="pct"/>
          </w:tcPr>
          <w:p w14:paraId="349CA41A" w14:textId="6270CF21" w:rsidR="00920128" w:rsidRPr="00296974" w:rsidRDefault="00D14CC0" w:rsidP="00D14CC0">
            <w:pPr>
              <w:pStyle w:val="Virsraksts4"/>
              <w:spacing w:before="0" w:after="0"/>
              <w:ind w:left="-128"/>
              <w:jc w:val="center"/>
              <w:rPr>
                <w:sz w:val="24"/>
                <w:szCs w:val="24"/>
              </w:rPr>
            </w:pPr>
            <w:r>
              <w:rPr>
                <w:sz w:val="24"/>
                <w:szCs w:val="24"/>
              </w:rPr>
              <w:t>Nr.</w:t>
            </w:r>
            <w:r w:rsidR="00590765">
              <w:rPr>
                <w:sz w:val="24"/>
                <w:szCs w:val="24"/>
              </w:rPr>
              <w:t>29</w:t>
            </w:r>
          </w:p>
        </w:tc>
        <w:tc>
          <w:tcPr>
            <w:tcW w:w="1667" w:type="pct"/>
          </w:tcPr>
          <w:p w14:paraId="785044AC" w14:textId="753F6CD6" w:rsidR="00920128" w:rsidRPr="00296974" w:rsidRDefault="00F358CC" w:rsidP="00C540EE">
            <w:pPr>
              <w:jc w:val="right"/>
            </w:pPr>
            <w:r>
              <w:t>202</w:t>
            </w:r>
            <w:r w:rsidR="003D7389">
              <w:t xml:space="preserve">2.gada </w:t>
            </w:r>
            <w:r w:rsidR="000574C3">
              <w:t>2</w:t>
            </w:r>
            <w:r w:rsidR="00BA7D50">
              <w:t>2.decembrī</w:t>
            </w:r>
            <w:r w:rsidR="000574C3">
              <w:t xml:space="preserve"> </w:t>
            </w:r>
          </w:p>
        </w:tc>
      </w:tr>
    </w:tbl>
    <w:p w14:paraId="2B372D96" w14:textId="77777777" w:rsidR="00920128" w:rsidRDefault="00920128" w:rsidP="00920128">
      <w:pPr>
        <w:rPr>
          <w:b/>
          <w:bCs/>
        </w:rPr>
      </w:pPr>
    </w:p>
    <w:p w14:paraId="72CD093B" w14:textId="11A78DF1" w:rsidR="00597378" w:rsidRPr="00296974" w:rsidRDefault="00590765" w:rsidP="00590765">
      <w:pPr>
        <w:ind w:left="-142"/>
        <w:jc w:val="center"/>
        <w:rPr>
          <w:b/>
          <w:bCs/>
        </w:rPr>
      </w:pPr>
      <w:r>
        <w:rPr>
          <w:b/>
          <w:bCs/>
        </w:rPr>
        <w:t>45</w:t>
      </w:r>
      <w:r w:rsidR="003D7389">
        <w:rPr>
          <w:b/>
          <w:bCs/>
        </w:rPr>
        <w:t>.</w:t>
      </w:r>
    </w:p>
    <w:p w14:paraId="51DE9ECD" w14:textId="6BB64BB7" w:rsidR="00227CA7" w:rsidRDefault="008A2D3C" w:rsidP="00590765">
      <w:pPr>
        <w:tabs>
          <w:tab w:val="left" w:pos="3660"/>
          <w:tab w:val="center" w:pos="4082"/>
        </w:tabs>
        <w:spacing w:line="276" w:lineRule="auto"/>
        <w:ind w:left="-142"/>
        <w:jc w:val="center"/>
        <w:rPr>
          <w:b/>
          <w:u w:val="single"/>
        </w:rPr>
      </w:pPr>
      <w:bookmarkStart w:id="0" w:name="_Hlk29121812"/>
      <w:r>
        <w:rPr>
          <w:b/>
          <w:u w:val="single"/>
        </w:rPr>
        <w:t xml:space="preserve">Par detālplānojuma </w:t>
      </w:r>
      <w:r w:rsidR="00227CA7" w:rsidRPr="00EA4513">
        <w:rPr>
          <w:b/>
          <w:u w:val="single"/>
        </w:rPr>
        <w:t xml:space="preserve"> </w:t>
      </w:r>
      <w:r w:rsidR="00EE7852" w:rsidRPr="00EA4513">
        <w:rPr>
          <w:b/>
          <w:u w:val="single"/>
        </w:rPr>
        <w:t xml:space="preserve">“Detālplānojums zemes gabaliem “Rukši”, “Vepri”, “Troļļi” un “Vikingi”” </w:t>
      </w:r>
      <w:r w:rsidR="00C72085" w:rsidRPr="00EA4513">
        <w:rPr>
          <w:b/>
          <w:u w:val="single"/>
        </w:rPr>
        <w:t xml:space="preserve">grozījumu </w:t>
      </w:r>
      <w:r>
        <w:rPr>
          <w:b/>
          <w:u w:val="single"/>
        </w:rPr>
        <w:t>darba uzdevuma termiņa pagarinājumu</w:t>
      </w:r>
      <w:bookmarkEnd w:id="0"/>
    </w:p>
    <w:p w14:paraId="2A094F55" w14:textId="77777777" w:rsidR="00590765" w:rsidRPr="00632531" w:rsidRDefault="00590765" w:rsidP="00590765">
      <w:pPr>
        <w:tabs>
          <w:tab w:val="left" w:pos="3660"/>
          <w:tab w:val="center" w:pos="4082"/>
        </w:tabs>
        <w:spacing w:line="276" w:lineRule="auto"/>
        <w:ind w:left="-142"/>
        <w:jc w:val="center"/>
        <w:rPr>
          <w:b/>
          <w:u w:val="single"/>
        </w:rPr>
      </w:pPr>
    </w:p>
    <w:p w14:paraId="10FA9C19" w14:textId="62F27449" w:rsidR="00BA7D50" w:rsidRDefault="00BA7D50" w:rsidP="008D4415">
      <w:pPr>
        <w:spacing w:after="80" w:line="276" w:lineRule="auto"/>
        <w:ind w:firstLine="567"/>
        <w:jc w:val="both"/>
      </w:pPr>
      <w:r>
        <w:t>Saskaņā ar Ogres novada pašvaldības (turpmāk – Pašvaldība) domes 2020.gada 19.marta lēmuma “</w:t>
      </w:r>
      <w:r w:rsidRPr="00BA7D50">
        <w:t>Par detālplānojuma “Detālplānojums zemes gabaliem “Rukši”, “Vepri”, “Troļļi” un “Vikingi”” grozījumu izstrādes uzsākšanu</w:t>
      </w:r>
      <w:r>
        <w:t>”</w:t>
      </w:r>
      <w:r>
        <w:rPr>
          <w:rStyle w:val="Vresatsauce"/>
        </w:rPr>
        <w:footnoteReference w:id="1"/>
      </w:r>
      <w:r>
        <w:t xml:space="preserve"> (turpmāk – Lēmums) 1.punktu a</w:t>
      </w:r>
      <w:r w:rsidRPr="00BA7D50">
        <w:t>tļaut</w:t>
      </w:r>
      <w:r>
        <w:t>s</w:t>
      </w:r>
      <w:r w:rsidRPr="00BA7D50">
        <w:t xml:space="preserve"> uzsākt detālplānojuma nekustamajam īpašumam “Rukši”, Lauberes pag., Ogres nov., kadastra numurs 7460 002 0119, “Detālplānojums zemes gabaliem “Rukši”, “Vepri”, “Troļļi” un “Vikingi”” (turpmāk – Detālplānojums) grozījumu</w:t>
      </w:r>
      <w:r>
        <w:t xml:space="preserve"> izstrādi. Atbilstoši Lēmuma 2.punktam apstiprināts Detālplānojuma grozījumu darba uzdevums</w:t>
      </w:r>
      <w:r w:rsidR="00032914">
        <w:t xml:space="preserve"> (turpmāk – Darba uzdevums)</w:t>
      </w:r>
      <w:r>
        <w:t xml:space="preserve">. </w:t>
      </w:r>
    </w:p>
    <w:p w14:paraId="04A61F12" w14:textId="0C8FC158" w:rsidR="00BA7D50" w:rsidRDefault="00BA7D50" w:rsidP="008D4415">
      <w:pPr>
        <w:spacing w:after="80" w:line="276" w:lineRule="auto"/>
        <w:ind w:firstLine="567"/>
        <w:jc w:val="both"/>
      </w:pPr>
      <w:r>
        <w:t xml:space="preserve">Ministru kabineta 2014.gada 14.oktobra noteikumu Nr.628 “Noteikumi par pašvaldību teritorijas attīstības plānošanas dokumentiem” (turpmāk – MK noteikumi Nr.628) 103.punkts nosaka, ka detālplānojuma darba uzdevuma derīguma termiņš ir divi gadi. Atbilstoši MK noteikumu Nr.628 103.punktam, ja nav mainījušies faktiskie un tiesiskie apstākļi, uz kuru pamata ir izdots darba uzdevums, pašvaldība var pieņemt lēmumu par darba uzdevuma derīguma termiņa pagarināšanu. </w:t>
      </w:r>
    </w:p>
    <w:p w14:paraId="6A1B30C3" w14:textId="439D2626" w:rsidR="00032914" w:rsidRDefault="00AE1B10" w:rsidP="008D4415">
      <w:pPr>
        <w:spacing w:after="80" w:line="276" w:lineRule="auto"/>
        <w:ind w:firstLine="567"/>
        <w:jc w:val="both"/>
      </w:pPr>
      <w:r>
        <w:t>A</w:t>
      </w:r>
      <w:r w:rsidR="008A2D3C">
        <w:t>tbilstoši Pašvaldības domes 2021.gada 14.oktobra lēmumam “</w:t>
      </w:r>
      <w:r w:rsidR="008A2D3C" w:rsidRPr="006E773C">
        <w:t>Par detālplānojuma “Detālplānojums zemes gabaliem “Rukši”, “Vepri”, “Troļļi” un “Vikingi”” grozījumu 1.0.redakcijas un Vides pārskata projekta nodošanu publiskajai apspriešanai un institūciju atzinumu saņemšanai</w:t>
      </w:r>
      <w:r w:rsidR="008A2D3C">
        <w:t>”</w:t>
      </w:r>
      <w:r w:rsidR="008A2D3C">
        <w:rPr>
          <w:rStyle w:val="Vresatsauce"/>
        </w:rPr>
        <w:footnoteReference w:id="2"/>
      </w:r>
      <w:r w:rsidR="008A2D3C">
        <w:t xml:space="preserve"> </w:t>
      </w:r>
      <w:r>
        <w:t>notikušajā Detālplānojuma grozījumu 1.0.redakcijas un Vides pārskata 1.0.redakcijas publiskajā apspriešanā</w:t>
      </w:r>
      <w:r w:rsidR="00032914">
        <w:t xml:space="preserve"> tika</w:t>
      </w:r>
      <w:r>
        <w:t xml:space="preserve"> pieļaut</w:t>
      </w:r>
      <w:r w:rsidR="00032914">
        <w:t>a</w:t>
      </w:r>
      <w:r>
        <w:t xml:space="preserve"> </w:t>
      </w:r>
      <w:proofErr w:type="spellStart"/>
      <w:r>
        <w:t>procedurālā</w:t>
      </w:r>
      <w:proofErr w:type="spellEnd"/>
      <w:r>
        <w:t xml:space="preserve"> kļūda</w:t>
      </w:r>
      <w:r w:rsidR="00032914">
        <w:t xml:space="preserve">, tāpēc dokumentu redakcijas bija </w:t>
      </w:r>
      <w:r w:rsidR="00032914" w:rsidRPr="00350D6F">
        <w:t>jānodod publiskajai apspriešanai atkārtoti</w:t>
      </w:r>
      <w:r w:rsidR="00BA22B3">
        <w:rPr>
          <w:rStyle w:val="Vresatsauce"/>
        </w:rPr>
        <w:footnoteReference w:id="3"/>
      </w:r>
      <w:r w:rsidR="00032914" w:rsidRPr="00350D6F">
        <w:t>. Minētā iemesla dēļ Detālplānojuma grozījumu un Vides pārskata izstrāde nav pabeigta Darba uzdevuma derīguma termiņā</w:t>
      </w:r>
      <w:r w:rsidR="00350D6F" w:rsidRPr="00350D6F">
        <w:t>.</w:t>
      </w:r>
      <w:r w:rsidR="00032914" w:rsidRPr="00350D6F">
        <w:t xml:space="preserve"> Izvērtējot situāciju, Pašvaldība konstatē, ka faktiskie vai tiesiskie apstākļi, uz kuru pamata ir izdots darba uzdevums, nav mainījušies</w:t>
      </w:r>
      <w:r w:rsidR="00350D6F" w:rsidRPr="00350D6F">
        <w:t xml:space="preserve"> un būtu</w:t>
      </w:r>
      <w:r w:rsidR="00350D6F">
        <w:t xml:space="preserve"> lietderīgi pagarināt Darba uzdevuma termiņu. </w:t>
      </w:r>
      <w:r w:rsidR="00350D6F" w:rsidRPr="00350D6F">
        <w:t xml:space="preserve"> </w:t>
      </w:r>
    </w:p>
    <w:p w14:paraId="6A2EE29D" w14:textId="3B74D8DB" w:rsidR="00032914" w:rsidRDefault="00032914" w:rsidP="008D4415">
      <w:pPr>
        <w:spacing w:after="80" w:line="276" w:lineRule="auto"/>
        <w:ind w:firstLine="567"/>
        <w:jc w:val="both"/>
      </w:pPr>
      <w:r>
        <w:t>Pamatojoties uz Lēmuma 4.punktu</w:t>
      </w:r>
      <w:r w:rsidR="00B83EBB">
        <w:t xml:space="preserve"> atbilstoši Lēmuma 2.pielikumam</w:t>
      </w:r>
      <w:r>
        <w:t xml:space="preserve"> 2022</w:t>
      </w:r>
      <w:r w:rsidR="00B83EBB">
        <w:t xml:space="preserve">.gada 26.martā starp Pašvaldību un Detālplānojuma grozījumu izstrādes ierosinātāju – sabiedrību ar ierobežotu atbildību “LB </w:t>
      </w:r>
      <w:proofErr w:type="spellStart"/>
      <w:r w:rsidR="00B83EBB">
        <w:t>Energy</w:t>
      </w:r>
      <w:proofErr w:type="spellEnd"/>
      <w:r w:rsidR="00B83EBB">
        <w:t xml:space="preserve">” – noslēgts līgums par Detālplānojuma grozījumu izstrādi un finansēšanu (reģistrēts Pašvaldībā ar Nr.11-6/2020-1) (turpmāk – Līgums). Līguma pielikumā iekļauts </w:t>
      </w:r>
      <w:r w:rsidR="00B83EBB">
        <w:lastRenderedPageBreak/>
        <w:t>Detālplānojuma grozījumu izstrādes laika grafiks. Saskaņā ar Līguma 7.2.punktu izmaiņas Līgumā stājas spēkā tikai tad, ja par to ir panākta rakstiska vienošanās.</w:t>
      </w:r>
    </w:p>
    <w:p w14:paraId="0CB02008" w14:textId="4233955F" w:rsidR="00B83EBB" w:rsidRDefault="00B83EBB" w:rsidP="008D4415">
      <w:pPr>
        <w:spacing w:after="20" w:line="276" w:lineRule="auto"/>
        <w:ind w:firstLine="567"/>
        <w:jc w:val="both"/>
      </w:pPr>
      <w:r>
        <w:t>No minētā izriet nepieciešamība:</w:t>
      </w:r>
    </w:p>
    <w:p w14:paraId="4FF6486F" w14:textId="4DC42BCF" w:rsidR="00B83EBB" w:rsidRDefault="00B83EBB" w:rsidP="008D4415">
      <w:pPr>
        <w:spacing w:after="20" w:line="276" w:lineRule="auto"/>
        <w:ind w:left="284" w:right="284"/>
        <w:jc w:val="both"/>
      </w:pPr>
      <w:r>
        <w:t xml:space="preserve">[1] pagarināt Detālplānojuma grozījumu izstrādes Darba uzdevumu līdz </w:t>
      </w:r>
      <w:r w:rsidR="003D17A8">
        <w:t>2023.gada 1.martam;</w:t>
      </w:r>
    </w:p>
    <w:p w14:paraId="089958E0" w14:textId="391871DD" w:rsidR="00B83EBB" w:rsidRDefault="00B83EBB" w:rsidP="008D4415">
      <w:pPr>
        <w:spacing w:after="80" w:line="276" w:lineRule="auto"/>
        <w:ind w:left="284" w:right="284"/>
        <w:jc w:val="both"/>
      </w:pPr>
      <w:r>
        <w:t xml:space="preserve">[2] aktualizēt Līguma pielikumā noteikto Detālplānojuma grozījumu izstrādes laika grafiku. </w:t>
      </w:r>
    </w:p>
    <w:p w14:paraId="3A88D6F0" w14:textId="5C7CD21C" w:rsidR="00D14CC0" w:rsidRDefault="00A03113" w:rsidP="00590765">
      <w:pPr>
        <w:spacing w:line="276" w:lineRule="auto"/>
        <w:ind w:firstLine="567"/>
        <w:jc w:val="both"/>
      </w:pPr>
      <w:r w:rsidRPr="00BB3E80">
        <w:t>Ņemot vērā minēto un pamatojoties</w:t>
      </w:r>
      <w:r w:rsidR="007926A6" w:rsidRPr="00BB3E80">
        <w:t xml:space="preserve"> uz</w:t>
      </w:r>
      <w:r w:rsidRPr="00BB3E80">
        <w:t xml:space="preserve"> Ministru kabineta 2014.gada 14.oktobra noteikumu Nr.628 “Noteikumi par pašvaldību teritorijas attīstības plānošanas dokumentiem” </w:t>
      </w:r>
      <w:r w:rsidR="0064484B">
        <w:t xml:space="preserve">103. un 132.2.punktu, </w:t>
      </w:r>
    </w:p>
    <w:p w14:paraId="02FC08F1" w14:textId="77777777" w:rsidR="00590765" w:rsidRDefault="00590765" w:rsidP="00590765">
      <w:pPr>
        <w:spacing w:line="276" w:lineRule="auto"/>
        <w:ind w:firstLine="567"/>
        <w:jc w:val="both"/>
      </w:pPr>
    </w:p>
    <w:p w14:paraId="54291DBC" w14:textId="7E2B743B" w:rsidR="008D4415" w:rsidRPr="00590765" w:rsidRDefault="00590765" w:rsidP="00590765">
      <w:pPr>
        <w:jc w:val="center"/>
        <w:rPr>
          <w:b/>
        </w:rPr>
      </w:pPr>
      <w:bookmarkStart w:id="1" w:name="_Hlk92267364"/>
      <w:r>
        <w:rPr>
          <w:b/>
        </w:rPr>
        <w:t xml:space="preserve">balsojot: </w:t>
      </w:r>
      <w:r w:rsidRPr="00CB2D18">
        <w:rPr>
          <w:b/>
          <w:noProof/>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008D4415" w:rsidRPr="00A12F02">
        <w:rPr>
          <w:bCs/>
        </w:rPr>
        <w:t>,</w:t>
      </w:r>
    </w:p>
    <w:p w14:paraId="48668F10" w14:textId="77777777" w:rsidR="008D4415" w:rsidRPr="00A12F02" w:rsidRDefault="008D4415" w:rsidP="00590765">
      <w:pPr>
        <w:ind w:right="45"/>
        <w:jc w:val="center"/>
        <w:rPr>
          <w:b/>
          <w:bCs/>
        </w:rPr>
      </w:pPr>
      <w:r w:rsidRPr="00A12F02">
        <w:t xml:space="preserve">Ogres novada pašvaldības dome </w:t>
      </w:r>
      <w:r w:rsidRPr="00A12F02">
        <w:rPr>
          <w:b/>
          <w:bCs/>
        </w:rPr>
        <w:t>NOLEMJ:</w:t>
      </w:r>
    </w:p>
    <w:bookmarkEnd w:id="1"/>
    <w:p w14:paraId="1B1B18D5" w14:textId="77777777" w:rsidR="00F358CC" w:rsidRPr="0027604D" w:rsidRDefault="00F358CC" w:rsidP="00F358CC">
      <w:pPr>
        <w:ind w:firstLine="375"/>
        <w:jc w:val="center"/>
        <w:rPr>
          <w:b/>
          <w:szCs w:val="20"/>
        </w:rPr>
      </w:pPr>
    </w:p>
    <w:p w14:paraId="26DDFE4D" w14:textId="3417DAD0" w:rsidR="00F358CC" w:rsidRDefault="003D17A8" w:rsidP="003D17A8">
      <w:pPr>
        <w:pStyle w:val="Sarakstarindkopa"/>
        <w:numPr>
          <w:ilvl w:val="0"/>
          <w:numId w:val="4"/>
        </w:numPr>
        <w:tabs>
          <w:tab w:val="left" w:pos="284"/>
          <w:tab w:val="center" w:pos="4082"/>
        </w:tabs>
        <w:spacing w:after="60" w:line="276" w:lineRule="auto"/>
        <w:ind w:left="567"/>
        <w:contextualSpacing w:val="0"/>
        <w:jc w:val="both"/>
      </w:pPr>
      <w:r>
        <w:t>Pagarināt detālplānojuma</w:t>
      </w:r>
      <w:r w:rsidR="00F358CC">
        <w:t xml:space="preserve"> </w:t>
      </w:r>
      <w:r w:rsidR="00F358CC" w:rsidRPr="00F358CC">
        <w:t>“Detālplānojums zemes gabaliem “Rukši”, “Vepri”, “Troļļi” un “Vikingi””</w:t>
      </w:r>
      <w:r w:rsidR="00F358CC">
        <w:t xml:space="preserve"> (turpmāk – Detālplānojums) grozījumu </w:t>
      </w:r>
      <w:r>
        <w:t xml:space="preserve">darba uzdevumu līdz 2023.gada 1.martam.  </w:t>
      </w:r>
    </w:p>
    <w:p w14:paraId="2658F019" w14:textId="38FA21CB" w:rsidR="003D17A8" w:rsidRDefault="003D17A8" w:rsidP="003D17A8">
      <w:pPr>
        <w:pStyle w:val="Sarakstarindkopa"/>
        <w:numPr>
          <w:ilvl w:val="0"/>
          <w:numId w:val="4"/>
        </w:numPr>
        <w:tabs>
          <w:tab w:val="left" w:pos="284"/>
          <w:tab w:val="center" w:pos="4082"/>
        </w:tabs>
        <w:spacing w:after="60" w:line="276" w:lineRule="auto"/>
        <w:ind w:left="567"/>
        <w:contextualSpacing w:val="0"/>
        <w:jc w:val="both"/>
      </w:pPr>
      <w:r>
        <w:t>Noslēgt vienošanos par grozījumiem starp Ogres novada pašvaldību (turpmāk – Pašvaldība) un sabiedrību ar ierobežotu atbi</w:t>
      </w:r>
      <w:bookmarkStart w:id="2" w:name="_GoBack"/>
      <w:bookmarkEnd w:id="2"/>
      <w:r>
        <w:t xml:space="preserve">ldību “LB </w:t>
      </w:r>
      <w:proofErr w:type="spellStart"/>
      <w:r>
        <w:t>Energy</w:t>
      </w:r>
      <w:proofErr w:type="spellEnd"/>
      <w:r>
        <w:t xml:space="preserve">” 2022.gada 26.martā noslēgtajā līgumā par Detālplānojuma grozījumu izstrādi (reģistrēts Pašvaldībā ar Nr.11-6/2020-1) (turpmāk – Vienošanās) saskaņā ar pielikumu. </w:t>
      </w:r>
    </w:p>
    <w:p w14:paraId="3E134C52" w14:textId="01D325FA" w:rsidR="00D14CC0" w:rsidRPr="003D5AEE" w:rsidRDefault="00F358CC" w:rsidP="003D17A8">
      <w:pPr>
        <w:pStyle w:val="Sarakstarindkopa"/>
        <w:numPr>
          <w:ilvl w:val="0"/>
          <w:numId w:val="4"/>
        </w:numPr>
        <w:tabs>
          <w:tab w:val="left" w:pos="284"/>
          <w:tab w:val="center" w:pos="4082"/>
        </w:tabs>
        <w:spacing w:after="20" w:line="276" w:lineRule="auto"/>
        <w:ind w:left="567"/>
        <w:contextualSpacing w:val="0"/>
        <w:jc w:val="both"/>
      </w:pPr>
      <w:r w:rsidRPr="003D5AEE">
        <w:t xml:space="preserve">Uzdot Pašvaldības centrālās administrācijas </w:t>
      </w:r>
      <w:r w:rsidR="00B62277" w:rsidRPr="003D5AEE">
        <w:t xml:space="preserve">Attīstības un plānošanas </w:t>
      </w:r>
      <w:r w:rsidRPr="003D5AEE">
        <w:t>nodaļas telpiskajam plānotājam:</w:t>
      </w:r>
    </w:p>
    <w:p w14:paraId="58BCB2C1" w14:textId="74C2CA60" w:rsidR="00D14CC0" w:rsidRDefault="00F358CC" w:rsidP="005857A6">
      <w:pPr>
        <w:pStyle w:val="Sarakstarindkopa"/>
        <w:numPr>
          <w:ilvl w:val="1"/>
          <w:numId w:val="6"/>
        </w:numPr>
        <w:tabs>
          <w:tab w:val="left" w:pos="284"/>
          <w:tab w:val="center" w:pos="4082"/>
        </w:tabs>
        <w:spacing w:after="20" w:line="276" w:lineRule="auto"/>
        <w:ind w:left="1060" w:hanging="493"/>
        <w:contextualSpacing w:val="0"/>
        <w:jc w:val="both"/>
      </w:pPr>
      <w:r w:rsidRPr="003D5AEE">
        <w:t>piecu darba dienu laikā pēc šī lēmuma pieņemšanas ievietot</w:t>
      </w:r>
      <w:r w:rsidR="003D17A8">
        <w:t xml:space="preserve"> to teritorijas attīstības plānošanas informācijas sistēmā (TA</w:t>
      </w:r>
      <w:r w:rsidRPr="003D5AEE">
        <w:t>PIS</w:t>
      </w:r>
      <w:r w:rsidR="003D17A8">
        <w:t>)</w:t>
      </w:r>
      <w:r w:rsidRPr="003D5AEE">
        <w:t>;</w:t>
      </w:r>
    </w:p>
    <w:p w14:paraId="7CFB04B8" w14:textId="77777777" w:rsidR="005857A6" w:rsidRDefault="003D17A8" w:rsidP="005857A6">
      <w:pPr>
        <w:pStyle w:val="Sarakstarindkopa"/>
        <w:numPr>
          <w:ilvl w:val="1"/>
          <w:numId w:val="6"/>
        </w:numPr>
        <w:tabs>
          <w:tab w:val="left" w:pos="284"/>
          <w:tab w:val="center" w:pos="4082"/>
        </w:tabs>
        <w:spacing w:after="20" w:line="276" w:lineRule="auto"/>
        <w:ind w:left="1060" w:hanging="493"/>
        <w:contextualSpacing w:val="0"/>
        <w:jc w:val="both"/>
      </w:pPr>
      <w:r>
        <w:t xml:space="preserve">divu nedēļu laikā pēc šī lēmuma pieņemšanas nodrošināt </w:t>
      </w:r>
      <w:r w:rsidR="005857A6">
        <w:t xml:space="preserve">paziņojuma par to </w:t>
      </w:r>
      <w:r>
        <w:t>publicēšanu Pašvaldības tīmekļa vietnē (</w:t>
      </w:r>
      <w:hyperlink r:id="rId9" w:history="1">
        <w:r w:rsidRPr="00FE67E6">
          <w:rPr>
            <w:rStyle w:val="Hipersaite"/>
          </w:rPr>
          <w:t>www.ogresnovads.lv</w:t>
        </w:r>
      </w:hyperlink>
      <w:r>
        <w:t>)</w:t>
      </w:r>
      <w:r w:rsidR="005857A6">
        <w:t>;</w:t>
      </w:r>
    </w:p>
    <w:p w14:paraId="6FDABBB5" w14:textId="0E3314B5" w:rsidR="003D17A8" w:rsidRDefault="003D17A8" w:rsidP="005857A6">
      <w:pPr>
        <w:pStyle w:val="Sarakstarindkopa"/>
        <w:numPr>
          <w:ilvl w:val="1"/>
          <w:numId w:val="6"/>
        </w:numPr>
        <w:tabs>
          <w:tab w:val="left" w:pos="284"/>
          <w:tab w:val="center" w:pos="4082"/>
        </w:tabs>
        <w:spacing w:after="20" w:line="276" w:lineRule="auto"/>
        <w:ind w:left="1060" w:hanging="493"/>
        <w:contextualSpacing w:val="0"/>
        <w:jc w:val="both"/>
      </w:pPr>
      <w:r>
        <w:t>nodrošināt paziņojuma par šo lēmumu publicēšanu tuvākajā Pašvaldības informatīvā izdevuma “Savietis” numurā</w:t>
      </w:r>
      <w:r w:rsidR="005857A6">
        <w:t>;</w:t>
      </w:r>
    </w:p>
    <w:p w14:paraId="65BC75E9" w14:textId="59F7C9C4" w:rsidR="003D17A8" w:rsidRDefault="003D17A8" w:rsidP="005857A6">
      <w:pPr>
        <w:pStyle w:val="Sarakstarindkopa"/>
        <w:numPr>
          <w:ilvl w:val="1"/>
          <w:numId w:val="6"/>
        </w:numPr>
        <w:tabs>
          <w:tab w:val="left" w:pos="284"/>
          <w:tab w:val="center" w:pos="4082"/>
        </w:tabs>
        <w:spacing w:after="60" w:line="276" w:lineRule="auto"/>
        <w:ind w:left="1060" w:hanging="493"/>
        <w:contextualSpacing w:val="0"/>
        <w:jc w:val="both"/>
      </w:pPr>
      <w:r>
        <w:t xml:space="preserve">viena mēneša laikā pēc šī lēmuma spēkā stāšanās organizēt Vienošanās noslēgšanu. </w:t>
      </w:r>
    </w:p>
    <w:p w14:paraId="550C7E56" w14:textId="18282C7F" w:rsidR="00920128" w:rsidRPr="00296974" w:rsidRDefault="00F358CC" w:rsidP="003D17A8">
      <w:pPr>
        <w:pStyle w:val="Sarakstarindkopa"/>
        <w:numPr>
          <w:ilvl w:val="0"/>
          <w:numId w:val="6"/>
        </w:numPr>
        <w:tabs>
          <w:tab w:val="left" w:pos="567"/>
          <w:tab w:val="left" w:pos="709"/>
          <w:tab w:val="center" w:pos="4082"/>
        </w:tabs>
        <w:spacing w:after="60" w:line="276" w:lineRule="auto"/>
        <w:ind w:left="567" w:hanging="283"/>
        <w:contextualSpacing w:val="0"/>
        <w:jc w:val="both"/>
      </w:pPr>
      <w:r>
        <w:t>Kontroli par lēmuma izpildi uzdot pašvaldības izpilddirektora</w:t>
      </w:r>
      <w:r w:rsidR="00797F2C">
        <w:t xml:space="preserve">m. </w:t>
      </w:r>
    </w:p>
    <w:p w14:paraId="2A7085BD" w14:textId="77777777" w:rsidR="000E00B0" w:rsidRDefault="000E00B0" w:rsidP="00AE2E2B">
      <w:pPr>
        <w:pStyle w:val="Pamattekstaatkpe2"/>
        <w:ind w:left="215"/>
        <w:jc w:val="right"/>
      </w:pPr>
    </w:p>
    <w:p w14:paraId="658CF49C" w14:textId="77777777" w:rsidR="00AE2E2B" w:rsidRPr="00B512D4" w:rsidRDefault="00AE2E2B" w:rsidP="00AE2E2B">
      <w:pPr>
        <w:pStyle w:val="Pamattekstaatkpe2"/>
        <w:ind w:left="215"/>
        <w:jc w:val="right"/>
      </w:pPr>
      <w:r w:rsidRPr="00B512D4">
        <w:t>(Sēdes vadītāja,</w:t>
      </w:r>
    </w:p>
    <w:p w14:paraId="0A7543E7" w14:textId="080F88D7" w:rsidR="00891515" w:rsidRPr="004B60AE" w:rsidRDefault="00AE2E2B" w:rsidP="00A01083">
      <w:pPr>
        <w:pStyle w:val="Pamattekstaatkpe2"/>
        <w:ind w:left="215"/>
        <w:jc w:val="right"/>
        <w:rPr>
          <w:i/>
        </w:rPr>
      </w:pPr>
      <w:r w:rsidRPr="00665BCF">
        <w:t>domes priekšsēdētāja</w:t>
      </w:r>
      <w:r>
        <w:t xml:space="preserve"> </w:t>
      </w:r>
      <w:r w:rsidR="009F6D0F">
        <w:t>E.Helmaņa</w:t>
      </w:r>
      <w:r w:rsidRPr="00665BCF">
        <w:t xml:space="preserve"> paraksts)</w:t>
      </w:r>
    </w:p>
    <w:sectPr w:rsidR="00891515" w:rsidRPr="004B60AE" w:rsidSect="00D14CC0">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84DA4" w14:textId="77777777" w:rsidR="00920C24" w:rsidRDefault="00920C24">
      <w:r>
        <w:separator/>
      </w:r>
    </w:p>
  </w:endnote>
  <w:endnote w:type="continuationSeparator" w:id="0">
    <w:p w14:paraId="0F226E3D" w14:textId="77777777" w:rsidR="00920C24" w:rsidRDefault="0092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87131" w14:textId="4D9896EA" w:rsidR="00F458F4" w:rsidRDefault="00F458F4">
    <w:pPr>
      <w:pStyle w:val="Kjene"/>
      <w:jc w:val="center"/>
    </w:pPr>
  </w:p>
  <w:p w14:paraId="2EA72B4D" w14:textId="77777777" w:rsidR="009B0E84" w:rsidRDefault="0059076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BB38F" w14:textId="77777777" w:rsidR="00920C24" w:rsidRDefault="00920C24">
      <w:r>
        <w:separator/>
      </w:r>
    </w:p>
  </w:footnote>
  <w:footnote w:type="continuationSeparator" w:id="0">
    <w:p w14:paraId="7DE5B393" w14:textId="77777777" w:rsidR="00920C24" w:rsidRDefault="00920C24">
      <w:r>
        <w:continuationSeparator/>
      </w:r>
    </w:p>
  </w:footnote>
  <w:footnote w:id="1">
    <w:p w14:paraId="096808B0" w14:textId="60530021" w:rsidR="00BA7D50" w:rsidRDefault="00BA7D50">
      <w:pPr>
        <w:pStyle w:val="Vresteksts"/>
      </w:pPr>
      <w:r>
        <w:rPr>
          <w:rStyle w:val="Vresatsauce"/>
        </w:rPr>
        <w:footnoteRef/>
      </w:r>
      <w:r>
        <w:t xml:space="preserve"> </w:t>
      </w:r>
      <w:hyperlink r:id="rId1" w:history="1">
        <w:r w:rsidRPr="00FE67E6">
          <w:rPr>
            <w:rStyle w:val="Hipersaite"/>
          </w:rPr>
          <w:t>https://tapis.gov.lv/tapis/lv/downloads/97515</w:t>
        </w:r>
      </w:hyperlink>
      <w:r>
        <w:t xml:space="preserve"> </w:t>
      </w:r>
    </w:p>
  </w:footnote>
  <w:footnote w:id="2">
    <w:p w14:paraId="5D98C24E" w14:textId="508AE332" w:rsidR="008A2D3C" w:rsidRDefault="008A2D3C">
      <w:pPr>
        <w:pStyle w:val="Vresteksts"/>
      </w:pPr>
      <w:r>
        <w:rPr>
          <w:rStyle w:val="Vresatsauce"/>
        </w:rPr>
        <w:footnoteRef/>
      </w:r>
      <w:r>
        <w:t xml:space="preserve"> </w:t>
      </w:r>
      <w:hyperlink r:id="rId2" w:history="1">
        <w:r w:rsidRPr="00FE67E6">
          <w:rPr>
            <w:rStyle w:val="Hipersaite"/>
          </w:rPr>
          <w:t>https://tapis.gov.lv/tapis/lv/downloads/125265</w:t>
        </w:r>
      </w:hyperlink>
      <w:r>
        <w:t xml:space="preserve"> </w:t>
      </w:r>
    </w:p>
  </w:footnote>
  <w:footnote w:id="3">
    <w:p w14:paraId="7ECD58F7" w14:textId="4C30AE13" w:rsidR="00BA22B3" w:rsidRDefault="00BA22B3">
      <w:pPr>
        <w:pStyle w:val="Vresteksts"/>
      </w:pPr>
      <w:r>
        <w:rPr>
          <w:rStyle w:val="Vresatsauce"/>
        </w:rPr>
        <w:footnoteRef/>
      </w:r>
      <w:r>
        <w:t xml:space="preserve"> </w:t>
      </w:r>
      <w:hyperlink r:id="rId3" w:history="1">
        <w:r w:rsidRPr="005503D1">
          <w:rPr>
            <w:rStyle w:val="Hipersaite"/>
          </w:rPr>
          <w:t>https://tapis.gov.lv/tapis/lv/downloads/137912</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3D2913AE"/>
    <w:multiLevelType w:val="multilevel"/>
    <w:tmpl w:val="2DE633A4"/>
    <w:lvl w:ilvl="0">
      <w:start w:val="3"/>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1A96BC5"/>
    <w:multiLevelType w:val="hybridMultilevel"/>
    <w:tmpl w:val="433E2D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A2C59AC"/>
    <w:multiLevelType w:val="hybridMultilevel"/>
    <w:tmpl w:val="C46CD5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8634319"/>
    <w:multiLevelType w:val="hybridMultilevel"/>
    <w:tmpl w:val="A78407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DD115D5"/>
    <w:multiLevelType w:val="multilevel"/>
    <w:tmpl w:val="98E4F63A"/>
    <w:lvl w:ilvl="0">
      <w:start w:val="1"/>
      <w:numFmt w:val="decimal"/>
      <w:suff w:val="space"/>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12C5D"/>
    <w:rsid w:val="00023ADC"/>
    <w:rsid w:val="00031D1A"/>
    <w:rsid w:val="00032914"/>
    <w:rsid w:val="000355BD"/>
    <w:rsid w:val="00042377"/>
    <w:rsid w:val="00053B15"/>
    <w:rsid w:val="000574C3"/>
    <w:rsid w:val="00070500"/>
    <w:rsid w:val="00081D0D"/>
    <w:rsid w:val="00082A3D"/>
    <w:rsid w:val="00084C35"/>
    <w:rsid w:val="00092BE9"/>
    <w:rsid w:val="0009498C"/>
    <w:rsid w:val="000B46B2"/>
    <w:rsid w:val="000D0192"/>
    <w:rsid w:val="000D1EC0"/>
    <w:rsid w:val="000E00B0"/>
    <w:rsid w:val="000F1706"/>
    <w:rsid w:val="001037AE"/>
    <w:rsid w:val="001077AD"/>
    <w:rsid w:val="00111B58"/>
    <w:rsid w:val="00115067"/>
    <w:rsid w:val="00126858"/>
    <w:rsid w:val="00160B1C"/>
    <w:rsid w:val="00167468"/>
    <w:rsid w:val="00173F86"/>
    <w:rsid w:val="00195EE8"/>
    <w:rsid w:val="00197069"/>
    <w:rsid w:val="001B1DFC"/>
    <w:rsid w:val="001B3A87"/>
    <w:rsid w:val="001D1CB3"/>
    <w:rsid w:val="001D38A0"/>
    <w:rsid w:val="001E7DD8"/>
    <w:rsid w:val="00201B17"/>
    <w:rsid w:val="00205599"/>
    <w:rsid w:val="00227CA7"/>
    <w:rsid w:val="00240F7F"/>
    <w:rsid w:val="00252A4E"/>
    <w:rsid w:val="00253D26"/>
    <w:rsid w:val="00271BF4"/>
    <w:rsid w:val="0027604D"/>
    <w:rsid w:val="00276239"/>
    <w:rsid w:val="00283EE1"/>
    <w:rsid w:val="00295D48"/>
    <w:rsid w:val="00297763"/>
    <w:rsid w:val="002B0A79"/>
    <w:rsid w:val="002C79AF"/>
    <w:rsid w:val="002E0E6D"/>
    <w:rsid w:val="002E40EA"/>
    <w:rsid w:val="002E62C0"/>
    <w:rsid w:val="00302DF3"/>
    <w:rsid w:val="00304EF7"/>
    <w:rsid w:val="0032752F"/>
    <w:rsid w:val="003431E1"/>
    <w:rsid w:val="00350D6F"/>
    <w:rsid w:val="00350FA9"/>
    <w:rsid w:val="00353FEE"/>
    <w:rsid w:val="003610AC"/>
    <w:rsid w:val="00361EB8"/>
    <w:rsid w:val="0036206E"/>
    <w:rsid w:val="00364E0A"/>
    <w:rsid w:val="00366590"/>
    <w:rsid w:val="00375F90"/>
    <w:rsid w:val="00376BFE"/>
    <w:rsid w:val="0037769F"/>
    <w:rsid w:val="00394039"/>
    <w:rsid w:val="0039640F"/>
    <w:rsid w:val="003D0464"/>
    <w:rsid w:val="003D17A8"/>
    <w:rsid w:val="003D5AEE"/>
    <w:rsid w:val="003D7389"/>
    <w:rsid w:val="004269A2"/>
    <w:rsid w:val="004300C9"/>
    <w:rsid w:val="00436CAA"/>
    <w:rsid w:val="00447F80"/>
    <w:rsid w:val="00472F28"/>
    <w:rsid w:val="00476230"/>
    <w:rsid w:val="00481FE2"/>
    <w:rsid w:val="00490B6E"/>
    <w:rsid w:val="004A6473"/>
    <w:rsid w:val="004A7E31"/>
    <w:rsid w:val="004B60AE"/>
    <w:rsid w:val="004D5F65"/>
    <w:rsid w:val="004E2A54"/>
    <w:rsid w:val="004F689B"/>
    <w:rsid w:val="004F6CD5"/>
    <w:rsid w:val="00504F63"/>
    <w:rsid w:val="0052463E"/>
    <w:rsid w:val="0056376D"/>
    <w:rsid w:val="00575ED8"/>
    <w:rsid w:val="005857A6"/>
    <w:rsid w:val="00590765"/>
    <w:rsid w:val="00594B8C"/>
    <w:rsid w:val="00597378"/>
    <w:rsid w:val="005B4DB8"/>
    <w:rsid w:val="005C4632"/>
    <w:rsid w:val="005E3299"/>
    <w:rsid w:val="005F5028"/>
    <w:rsid w:val="005F58F7"/>
    <w:rsid w:val="005F6CF6"/>
    <w:rsid w:val="006047FE"/>
    <w:rsid w:val="00610826"/>
    <w:rsid w:val="0061274D"/>
    <w:rsid w:val="0062077D"/>
    <w:rsid w:val="0062571A"/>
    <w:rsid w:val="0063006B"/>
    <w:rsid w:val="00632531"/>
    <w:rsid w:val="0064484B"/>
    <w:rsid w:val="00645FBD"/>
    <w:rsid w:val="006723E6"/>
    <w:rsid w:val="00673AAD"/>
    <w:rsid w:val="00682943"/>
    <w:rsid w:val="00686C9B"/>
    <w:rsid w:val="00694893"/>
    <w:rsid w:val="006956E9"/>
    <w:rsid w:val="00696D4D"/>
    <w:rsid w:val="006C5E54"/>
    <w:rsid w:val="006D0CF8"/>
    <w:rsid w:val="006E773C"/>
    <w:rsid w:val="006E78F5"/>
    <w:rsid w:val="006F1C7C"/>
    <w:rsid w:val="007013CB"/>
    <w:rsid w:val="00710783"/>
    <w:rsid w:val="0071797D"/>
    <w:rsid w:val="00717CDD"/>
    <w:rsid w:val="007279D0"/>
    <w:rsid w:val="00736960"/>
    <w:rsid w:val="007402D6"/>
    <w:rsid w:val="0074155B"/>
    <w:rsid w:val="007461BF"/>
    <w:rsid w:val="00746EAB"/>
    <w:rsid w:val="00772CA5"/>
    <w:rsid w:val="0079098F"/>
    <w:rsid w:val="007926A6"/>
    <w:rsid w:val="00797F2C"/>
    <w:rsid w:val="007A12A8"/>
    <w:rsid w:val="007C6BFB"/>
    <w:rsid w:val="00803D9D"/>
    <w:rsid w:val="008070E7"/>
    <w:rsid w:val="008129B9"/>
    <w:rsid w:val="00813142"/>
    <w:rsid w:val="0083717C"/>
    <w:rsid w:val="00850652"/>
    <w:rsid w:val="008550E6"/>
    <w:rsid w:val="00877556"/>
    <w:rsid w:val="00885E60"/>
    <w:rsid w:val="00891515"/>
    <w:rsid w:val="008A2D3C"/>
    <w:rsid w:val="008A731C"/>
    <w:rsid w:val="008D4415"/>
    <w:rsid w:val="00920128"/>
    <w:rsid w:val="00920C24"/>
    <w:rsid w:val="00933760"/>
    <w:rsid w:val="00942BDD"/>
    <w:rsid w:val="0095390A"/>
    <w:rsid w:val="009638A1"/>
    <w:rsid w:val="00970249"/>
    <w:rsid w:val="009800BF"/>
    <w:rsid w:val="009A132A"/>
    <w:rsid w:val="009A4D9B"/>
    <w:rsid w:val="009B3A96"/>
    <w:rsid w:val="009B5FBE"/>
    <w:rsid w:val="009C4B91"/>
    <w:rsid w:val="009E6EFC"/>
    <w:rsid w:val="009F6D0F"/>
    <w:rsid w:val="00A01083"/>
    <w:rsid w:val="00A03113"/>
    <w:rsid w:val="00A10F06"/>
    <w:rsid w:val="00A24F76"/>
    <w:rsid w:val="00A442D7"/>
    <w:rsid w:val="00A4529D"/>
    <w:rsid w:val="00A516DC"/>
    <w:rsid w:val="00A71033"/>
    <w:rsid w:val="00A73012"/>
    <w:rsid w:val="00A94C6C"/>
    <w:rsid w:val="00A9599C"/>
    <w:rsid w:val="00A9787B"/>
    <w:rsid w:val="00AA3F4B"/>
    <w:rsid w:val="00AA519A"/>
    <w:rsid w:val="00AA71C9"/>
    <w:rsid w:val="00AB35EE"/>
    <w:rsid w:val="00AB469A"/>
    <w:rsid w:val="00AD32D7"/>
    <w:rsid w:val="00AE1B10"/>
    <w:rsid w:val="00AE2E2B"/>
    <w:rsid w:val="00B00E6C"/>
    <w:rsid w:val="00B21969"/>
    <w:rsid w:val="00B31993"/>
    <w:rsid w:val="00B32B83"/>
    <w:rsid w:val="00B62277"/>
    <w:rsid w:val="00B83EBB"/>
    <w:rsid w:val="00B91370"/>
    <w:rsid w:val="00B9314F"/>
    <w:rsid w:val="00BA0E32"/>
    <w:rsid w:val="00BA22B3"/>
    <w:rsid w:val="00BA3B19"/>
    <w:rsid w:val="00BA7D50"/>
    <w:rsid w:val="00BB3E80"/>
    <w:rsid w:val="00BC7AC5"/>
    <w:rsid w:val="00BC7E0D"/>
    <w:rsid w:val="00BD6783"/>
    <w:rsid w:val="00BD719F"/>
    <w:rsid w:val="00BF0496"/>
    <w:rsid w:val="00C032D0"/>
    <w:rsid w:val="00C03BC4"/>
    <w:rsid w:val="00C3591F"/>
    <w:rsid w:val="00C37F3A"/>
    <w:rsid w:val="00C540EE"/>
    <w:rsid w:val="00C60EAE"/>
    <w:rsid w:val="00C72085"/>
    <w:rsid w:val="00C761E6"/>
    <w:rsid w:val="00C8314A"/>
    <w:rsid w:val="00C83600"/>
    <w:rsid w:val="00C849FE"/>
    <w:rsid w:val="00C90A8F"/>
    <w:rsid w:val="00CA51F1"/>
    <w:rsid w:val="00CC3E79"/>
    <w:rsid w:val="00CD2550"/>
    <w:rsid w:val="00CE53E7"/>
    <w:rsid w:val="00CF5172"/>
    <w:rsid w:val="00CF69F7"/>
    <w:rsid w:val="00D0755E"/>
    <w:rsid w:val="00D14CC0"/>
    <w:rsid w:val="00D25553"/>
    <w:rsid w:val="00D264BC"/>
    <w:rsid w:val="00D4216E"/>
    <w:rsid w:val="00D45D6F"/>
    <w:rsid w:val="00D54937"/>
    <w:rsid w:val="00D86B75"/>
    <w:rsid w:val="00DA15F8"/>
    <w:rsid w:val="00DA580E"/>
    <w:rsid w:val="00DB1022"/>
    <w:rsid w:val="00DF3663"/>
    <w:rsid w:val="00E07D23"/>
    <w:rsid w:val="00E204A0"/>
    <w:rsid w:val="00E47185"/>
    <w:rsid w:val="00E51AE6"/>
    <w:rsid w:val="00E75DAF"/>
    <w:rsid w:val="00EA4513"/>
    <w:rsid w:val="00EA6145"/>
    <w:rsid w:val="00EB6935"/>
    <w:rsid w:val="00ED743D"/>
    <w:rsid w:val="00EE0A46"/>
    <w:rsid w:val="00EE7499"/>
    <w:rsid w:val="00EE7852"/>
    <w:rsid w:val="00EF4B75"/>
    <w:rsid w:val="00F2282D"/>
    <w:rsid w:val="00F32A8E"/>
    <w:rsid w:val="00F358CC"/>
    <w:rsid w:val="00F458F4"/>
    <w:rsid w:val="00F53889"/>
    <w:rsid w:val="00F56D9F"/>
    <w:rsid w:val="00F63299"/>
    <w:rsid w:val="00F6757E"/>
    <w:rsid w:val="00F72E97"/>
    <w:rsid w:val="00F90C4A"/>
    <w:rsid w:val="00F9776E"/>
    <w:rsid w:val="00FB141D"/>
    <w:rsid w:val="00FB5A30"/>
    <w:rsid w:val="00FB5CC7"/>
    <w:rsid w:val="00FC49B2"/>
    <w:rsid w:val="00FD2976"/>
    <w:rsid w:val="00FF2E4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uiPriority w:val="99"/>
    <w:rsid w:val="00920128"/>
    <w:pPr>
      <w:tabs>
        <w:tab w:val="center" w:pos="4153"/>
        <w:tab w:val="right" w:pos="8306"/>
      </w:tabs>
    </w:pPr>
    <w:rPr>
      <w:lang w:val="x-none" w:eastAsia="x-none"/>
    </w:rPr>
  </w:style>
  <w:style w:type="character" w:customStyle="1" w:styleId="KjeneRakstz">
    <w:name w:val="Kājene Rakstz."/>
    <w:basedOn w:val="Noklusjumarindkopasfonts"/>
    <w:link w:val="Kjene"/>
    <w:uiPriority w:val="99"/>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character" w:customStyle="1" w:styleId="Neatrisintapieminana1">
    <w:name w:val="Neatrisināta pieminēšana1"/>
    <w:basedOn w:val="Noklusjumarindkopasfonts"/>
    <w:uiPriority w:val="99"/>
    <w:semiHidden/>
    <w:unhideWhenUsed/>
    <w:rsid w:val="00EB6935"/>
    <w:rPr>
      <w:color w:val="605E5C"/>
      <w:shd w:val="clear" w:color="auto" w:fill="E1DFDD"/>
    </w:rPr>
  </w:style>
  <w:style w:type="paragraph" w:styleId="Vresteksts">
    <w:name w:val="footnote text"/>
    <w:basedOn w:val="Parasts"/>
    <w:link w:val="VrestekstsRakstz"/>
    <w:uiPriority w:val="99"/>
    <w:semiHidden/>
    <w:unhideWhenUsed/>
    <w:rsid w:val="009B5FBE"/>
    <w:rPr>
      <w:sz w:val="20"/>
      <w:szCs w:val="20"/>
    </w:rPr>
  </w:style>
  <w:style w:type="character" w:customStyle="1" w:styleId="VrestekstsRakstz">
    <w:name w:val="Vēres teksts Rakstz."/>
    <w:basedOn w:val="Noklusjumarindkopasfonts"/>
    <w:link w:val="Vresteksts"/>
    <w:uiPriority w:val="99"/>
    <w:semiHidden/>
    <w:rsid w:val="009B5FBE"/>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9B5FBE"/>
    <w:rPr>
      <w:vertAlign w:val="superscript"/>
    </w:rPr>
  </w:style>
  <w:style w:type="character" w:customStyle="1" w:styleId="Neatrisintapieminana2">
    <w:name w:val="Neatrisināta pieminēšana2"/>
    <w:basedOn w:val="Noklusjumarindkopasfonts"/>
    <w:uiPriority w:val="99"/>
    <w:semiHidden/>
    <w:unhideWhenUsed/>
    <w:rsid w:val="009B5FBE"/>
    <w:rPr>
      <w:color w:val="605E5C"/>
      <w:shd w:val="clear" w:color="auto" w:fill="E1DFDD"/>
    </w:rPr>
  </w:style>
  <w:style w:type="paragraph" w:styleId="Sarakstarindkopa">
    <w:name w:val="List Paragraph"/>
    <w:basedOn w:val="Parasts"/>
    <w:uiPriority w:val="34"/>
    <w:qFormat/>
    <w:rsid w:val="00D14CC0"/>
    <w:pPr>
      <w:ind w:left="720"/>
      <w:contextualSpacing/>
    </w:pPr>
  </w:style>
  <w:style w:type="character" w:customStyle="1" w:styleId="UnresolvedMention">
    <w:name w:val="Unresolved Mention"/>
    <w:basedOn w:val="Noklusjumarindkopasfonts"/>
    <w:uiPriority w:val="99"/>
    <w:semiHidden/>
    <w:unhideWhenUsed/>
    <w:rsid w:val="00BA7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37912" TargetMode="External"/><Relationship Id="rId2" Type="http://schemas.openxmlformats.org/officeDocument/2006/relationships/hyperlink" Target="https://tapis.gov.lv/tapis/lv/downloads/125265" TargetMode="External"/><Relationship Id="rId1" Type="http://schemas.openxmlformats.org/officeDocument/2006/relationships/hyperlink" Target="https://tapis.gov.lv/tapis/lv/downloads/97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0181-9DDF-4069-B21C-4BB159FA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3061</Words>
  <Characters>1745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Duboks</dc:creator>
  <cp:lastModifiedBy>Santa Hermane</cp:lastModifiedBy>
  <cp:revision>2</cp:revision>
  <cp:lastPrinted>2022-12-23T07:15:00Z</cp:lastPrinted>
  <dcterms:created xsi:type="dcterms:W3CDTF">2022-12-23T07:20:00Z</dcterms:created>
  <dcterms:modified xsi:type="dcterms:W3CDTF">2022-12-23T07:20:00Z</dcterms:modified>
</cp:coreProperties>
</file>