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0456C" w14:textId="2AC00FB0" w:rsidR="00733BA0" w:rsidRDefault="006019FB">
      <w:pPr>
        <w:keepNext/>
        <w:pBdr>
          <w:top w:val="nil"/>
          <w:left w:val="nil"/>
          <w:bottom w:val="nil"/>
          <w:right w:val="nil"/>
          <w:between w:val="nil"/>
        </w:pBdr>
        <w:spacing w:line="240" w:lineRule="auto"/>
        <w:ind w:left="0" w:hanging="2"/>
        <w:jc w:val="center"/>
        <w:rPr>
          <w:b/>
          <w:color w:val="000000"/>
        </w:rPr>
      </w:pPr>
      <w:r>
        <w:rPr>
          <w:b/>
          <w:color w:val="000000"/>
        </w:rPr>
        <w:t>Ogres novada pašvaldības s</w:t>
      </w:r>
      <w:r w:rsidR="00916EBF">
        <w:rPr>
          <w:b/>
          <w:color w:val="000000"/>
        </w:rPr>
        <w:t>aistošo noteikumu Nr.</w:t>
      </w:r>
      <w:r>
        <w:rPr>
          <w:b/>
          <w:color w:val="000000"/>
        </w:rPr>
        <w:t>7</w:t>
      </w:r>
      <w:r w:rsidR="00916EBF">
        <w:rPr>
          <w:b/>
          <w:color w:val="000000"/>
        </w:rPr>
        <w:t>/202</w:t>
      </w:r>
      <w:r w:rsidR="00686E3F">
        <w:rPr>
          <w:b/>
          <w:color w:val="000000"/>
        </w:rPr>
        <w:t>3</w:t>
      </w:r>
      <w:r w:rsidR="00916EBF">
        <w:rPr>
          <w:b/>
          <w:color w:val="000000"/>
        </w:rPr>
        <w:t xml:space="preserve"> “</w:t>
      </w:r>
      <w:r w:rsidR="00686E3F" w:rsidRPr="00686E3F">
        <w:rPr>
          <w:b/>
          <w:color w:val="000000"/>
        </w:rPr>
        <w:t>Par uguņošanas ierīču un skatuves pirotehnisko izstrādājumu izmantošanas vietu un laiku</w:t>
      </w:r>
      <w:r w:rsidR="00916EBF">
        <w:rPr>
          <w:b/>
          <w:color w:val="000000"/>
        </w:rPr>
        <w:t>”</w:t>
      </w:r>
    </w:p>
    <w:p w14:paraId="72B40A1C" w14:textId="77777777" w:rsidR="00733BA0" w:rsidRDefault="00916EBF">
      <w:pPr>
        <w:keepNext/>
        <w:pBdr>
          <w:top w:val="nil"/>
          <w:left w:val="nil"/>
          <w:bottom w:val="nil"/>
          <w:right w:val="nil"/>
          <w:between w:val="nil"/>
        </w:pBdr>
        <w:spacing w:line="240" w:lineRule="auto"/>
        <w:ind w:left="0" w:hanging="2"/>
        <w:jc w:val="center"/>
        <w:rPr>
          <w:b/>
          <w:color w:val="000000"/>
        </w:rPr>
      </w:pPr>
      <w:r>
        <w:rPr>
          <w:b/>
          <w:color w:val="000000"/>
        </w:rPr>
        <w:t>paskaidrojuma raksts</w:t>
      </w:r>
    </w:p>
    <w:p w14:paraId="6F13F227" w14:textId="77777777" w:rsidR="00733BA0" w:rsidRDefault="00733BA0">
      <w:pPr>
        <w:pBdr>
          <w:top w:val="nil"/>
          <w:left w:val="nil"/>
          <w:bottom w:val="nil"/>
          <w:right w:val="nil"/>
          <w:between w:val="nil"/>
        </w:pBdr>
        <w:spacing w:line="240" w:lineRule="auto"/>
        <w:ind w:left="0" w:hanging="2"/>
        <w:jc w:val="center"/>
        <w:rPr>
          <w:color w:val="000000"/>
        </w:rPr>
      </w:pPr>
    </w:p>
    <w:tbl>
      <w:tblPr>
        <w:tblStyle w:val="1"/>
        <w:tblW w:w="8747" w:type="dxa"/>
        <w:tblInd w:w="-108" w:type="dxa"/>
        <w:tblBorders>
          <w:top w:val="single" w:sz="6" w:space="0" w:color="414142"/>
          <w:left w:val="single" w:sz="6" w:space="0" w:color="414142"/>
          <w:bottom w:val="single" w:sz="6" w:space="0" w:color="414142"/>
          <w:right w:val="single" w:sz="6" w:space="0" w:color="414142"/>
          <w:insideH w:val="nil"/>
          <w:insideV w:val="nil"/>
        </w:tblBorders>
        <w:tblLayout w:type="fixed"/>
        <w:tblLook w:val="0000" w:firstRow="0" w:lastRow="0" w:firstColumn="0" w:lastColumn="0" w:noHBand="0" w:noVBand="0"/>
      </w:tblPr>
      <w:tblGrid>
        <w:gridCol w:w="3111"/>
        <w:gridCol w:w="5636"/>
      </w:tblGrid>
      <w:tr w:rsidR="00733BA0" w14:paraId="11A7FB91" w14:textId="77777777" w:rsidTr="00916EBF">
        <w:tc>
          <w:tcPr>
            <w:tcW w:w="3111" w:type="dxa"/>
            <w:tcBorders>
              <w:top w:val="single" w:sz="6" w:space="0" w:color="414142"/>
              <w:bottom w:val="single" w:sz="6" w:space="0" w:color="414142"/>
              <w:right w:val="single" w:sz="6" w:space="0" w:color="414142"/>
            </w:tcBorders>
            <w:shd w:val="clear" w:color="auto" w:fill="FFFFFF"/>
          </w:tcPr>
          <w:p w14:paraId="6B3DBABA" w14:textId="77777777" w:rsidR="00733BA0" w:rsidRDefault="00916EBF">
            <w:pPr>
              <w:pBdr>
                <w:top w:val="nil"/>
                <w:left w:val="nil"/>
                <w:bottom w:val="nil"/>
                <w:right w:val="nil"/>
                <w:between w:val="nil"/>
              </w:pBdr>
              <w:spacing w:line="240" w:lineRule="auto"/>
              <w:ind w:left="0" w:hanging="2"/>
              <w:jc w:val="center"/>
              <w:rPr>
                <w:color w:val="000000"/>
              </w:rPr>
            </w:pPr>
            <w:r>
              <w:rPr>
                <w:color w:val="000000"/>
              </w:rPr>
              <w:t>Paskaidrojuma raksta sadaļas</w:t>
            </w:r>
          </w:p>
        </w:tc>
        <w:tc>
          <w:tcPr>
            <w:tcW w:w="5636" w:type="dxa"/>
            <w:tcBorders>
              <w:top w:val="single" w:sz="6" w:space="0" w:color="414142"/>
              <w:left w:val="single" w:sz="6" w:space="0" w:color="414142"/>
              <w:bottom w:val="single" w:sz="6" w:space="0" w:color="414142"/>
            </w:tcBorders>
            <w:shd w:val="clear" w:color="auto" w:fill="FFFFFF"/>
          </w:tcPr>
          <w:p w14:paraId="3A315573" w14:textId="77777777" w:rsidR="00733BA0" w:rsidRDefault="00916EBF" w:rsidP="000C0A9E">
            <w:pPr>
              <w:pBdr>
                <w:top w:val="nil"/>
                <w:left w:val="nil"/>
                <w:bottom w:val="nil"/>
                <w:right w:val="nil"/>
                <w:between w:val="nil"/>
              </w:pBdr>
              <w:tabs>
                <w:tab w:val="left" w:pos="1677"/>
                <w:tab w:val="left" w:pos="1819"/>
              </w:tabs>
              <w:spacing w:line="240" w:lineRule="auto"/>
              <w:ind w:left="0" w:right="47" w:hanging="2"/>
              <w:jc w:val="center"/>
              <w:rPr>
                <w:color w:val="000000"/>
              </w:rPr>
            </w:pPr>
            <w:r>
              <w:rPr>
                <w:color w:val="000000"/>
              </w:rPr>
              <w:t>Norādāmā informācija</w:t>
            </w:r>
          </w:p>
        </w:tc>
      </w:tr>
      <w:tr w:rsidR="00733BA0" w14:paraId="245C17D1" w14:textId="77777777" w:rsidTr="00916EBF">
        <w:tc>
          <w:tcPr>
            <w:tcW w:w="3111" w:type="dxa"/>
            <w:tcBorders>
              <w:top w:val="single" w:sz="6" w:space="0" w:color="414142"/>
              <w:bottom w:val="single" w:sz="6" w:space="0" w:color="414142"/>
              <w:right w:val="single" w:sz="6" w:space="0" w:color="414142"/>
            </w:tcBorders>
            <w:shd w:val="clear" w:color="auto" w:fill="FFFFFF"/>
          </w:tcPr>
          <w:p w14:paraId="746A9488" w14:textId="77777777" w:rsidR="00733BA0" w:rsidRDefault="00916EBF">
            <w:pPr>
              <w:pBdr>
                <w:top w:val="nil"/>
                <w:left w:val="nil"/>
                <w:bottom w:val="nil"/>
                <w:right w:val="nil"/>
                <w:between w:val="nil"/>
              </w:pBdr>
              <w:spacing w:line="240" w:lineRule="auto"/>
              <w:ind w:left="0" w:hanging="2"/>
              <w:rPr>
                <w:color w:val="000000"/>
              </w:rPr>
            </w:pPr>
            <w:r>
              <w:rPr>
                <w:color w:val="000000"/>
              </w:rPr>
              <w:t>1.Saistošo noteikumu nepieciešamības pamatojums</w:t>
            </w:r>
          </w:p>
        </w:tc>
        <w:tc>
          <w:tcPr>
            <w:tcW w:w="5636" w:type="dxa"/>
            <w:tcBorders>
              <w:top w:val="single" w:sz="6" w:space="0" w:color="414142"/>
              <w:left w:val="single" w:sz="6" w:space="0" w:color="414142"/>
              <w:bottom w:val="single" w:sz="6" w:space="0" w:color="414142"/>
            </w:tcBorders>
            <w:shd w:val="clear" w:color="auto" w:fill="FFFFFF"/>
          </w:tcPr>
          <w:p w14:paraId="37D121B7" w14:textId="1525C18F" w:rsidR="00733BA0" w:rsidRDefault="00916EBF" w:rsidP="000C0A9E">
            <w:pPr>
              <w:pBdr>
                <w:top w:val="nil"/>
                <w:left w:val="nil"/>
                <w:bottom w:val="nil"/>
                <w:right w:val="nil"/>
                <w:between w:val="nil"/>
              </w:pBdr>
              <w:shd w:val="clear" w:color="auto" w:fill="FFFFFF"/>
              <w:tabs>
                <w:tab w:val="left" w:pos="1677"/>
                <w:tab w:val="left" w:pos="1819"/>
              </w:tabs>
              <w:spacing w:line="240" w:lineRule="auto"/>
              <w:ind w:left="0" w:right="47" w:hanging="2"/>
              <w:jc w:val="both"/>
              <w:rPr>
                <w:color w:val="000000"/>
              </w:rPr>
            </w:pPr>
            <w:r>
              <w:rPr>
                <w:color w:val="000000"/>
              </w:rPr>
              <w:t>Saskaņā</w:t>
            </w:r>
            <w:r w:rsidR="008E7587">
              <w:rPr>
                <w:color w:val="000000"/>
              </w:rPr>
              <w:t xml:space="preserve"> ar</w:t>
            </w:r>
            <w:r>
              <w:rPr>
                <w:color w:val="000000"/>
              </w:rPr>
              <w:t xml:space="preserve"> </w:t>
            </w:r>
            <w:r w:rsidR="00051C59" w:rsidRPr="00051C59">
              <w:rPr>
                <w:color w:val="000000"/>
              </w:rPr>
              <w:t>Pašvaldību likuma</w:t>
            </w:r>
            <w:r w:rsidR="00051C59">
              <w:rPr>
                <w:color w:val="000000"/>
              </w:rPr>
              <w:t xml:space="preserve"> 4.</w:t>
            </w:r>
            <w:r w:rsidR="00051C59" w:rsidRPr="00051C59">
              <w:rPr>
                <w:color w:val="000000"/>
              </w:rPr>
              <w:t>panta pirmās daļas 14.apakšpunktu</w:t>
            </w:r>
            <w:r>
              <w:rPr>
                <w:color w:val="000000"/>
              </w:rPr>
              <w:t xml:space="preserve">, pašvaldības autonomā funkcija ir </w:t>
            </w:r>
            <w:r w:rsidR="00051C59" w:rsidRPr="00051C59">
              <w:rPr>
                <w:color w:val="000000"/>
              </w:rPr>
              <w:t>piedalīties sabiedriskās kārtības un drošības nodrošināšanā</w:t>
            </w:r>
            <w:r w:rsidR="00807695">
              <w:rPr>
                <w:color w:val="000000"/>
              </w:rPr>
              <w:t xml:space="preserve">. </w:t>
            </w:r>
            <w:r w:rsidR="00051C59" w:rsidRPr="00051C59">
              <w:rPr>
                <w:color w:val="000000"/>
              </w:rPr>
              <w:t>Pirotehnisko izstrādājumu aprites likuma</w:t>
            </w:r>
            <w:r w:rsidR="00051C59">
              <w:rPr>
                <w:color w:val="000000"/>
              </w:rPr>
              <w:t xml:space="preserve"> 17.panta piektā daļa nosaka, ka a</w:t>
            </w:r>
            <w:r w:rsidR="00051C59" w:rsidRPr="00051C59">
              <w:rPr>
                <w:color w:val="000000"/>
              </w:rPr>
              <w:t>ttiecīgā pašvaldība, izdodot saistošos noteikumus, ir tiesīga ierobežot uguņošanas ierīču un skatuves pirotehnisko izstrādājumu izmantošanas vietu un laiku</w:t>
            </w:r>
            <w:r>
              <w:rPr>
                <w:color w:val="000000"/>
              </w:rPr>
              <w:t xml:space="preserve">. </w:t>
            </w:r>
          </w:p>
          <w:p w14:paraId="0B987956" w14:textId="77777777" w:rsidR="00733BA0" w:rsidRDefault="00916EBF" w:rsidP="000C0A9E">
            <w:pPr>
              <w:pBdr>
                <w:top w:val="nil"/>
                <w:left w:val="nil"/>
                <w:bottom w:val="nil"/>
                <w:right w:val="nil"/>
                <w:between w:val="nil"/>
              </w:pBdr>
              <w:shd w:val="clear" w:color="auto" w:fill="FFFFFF"/>
              <w:tabs>
                <w:tab w:val="left" w:pos="1677"/>
                <w:tab w:val="left" w:pos="1819"/>
              </w:tabs>
              <w:spacing w:line="240" w:lineRule="auto"/>
              <w:ind w:left="0" w:right="47" w:hanging="2"/>
              <w:jc w:val="both"/>
              <w:rPr>
                <w:color w:val="000000"/>
              </w:rPr>
            </w:pPr>
            <w:r>
              <w:rPr>
                <w:color w:val="000000"/>
              </w:rPr>
              <w:t xml:space="preserve">Saistošie noteikumi nepieciešami, lai noteiktu </w:t>
            </w:r>
            <w:r w:rsidR="00051C59" w:rsidRPr="00051C59">
              <w:rPr>
                <w:color w:val="000000"/>
              </w:rPr>
              <w:t>ierobežo</w:t>
            </w:r>
            <w:r w:rsidR="00051C59">
              <w:rPr>
                <w:color w:val="000000"/>
              </w:rPr>
              <w:t>jumus</w:t>
            </w:r>
            <w:r w:rsidR="00051C59" w:rsidRPr="00051C59">
              <w:rPr>
                <w:color w:val="000000"/>
              </w:rPr>
              <w:t xml:space="preserve"> uguņošanas ierīču un skatuves pirotehnisko izstrādājumu izmantošanas viet</w:t>
            </w:r>
            <w:r w:rsidR="008764A8">
              <w:rPr>
                <w:color w:val="000000"/>
              </w:rPr>
              <w:t>ai</w:t>
            </w:r>
            <w:r w:rsidR="00051C59" w:rsidRPr="00051C59">
              <w:rPr>
                <w:color w:val="000000"/>
              </w:rPr>
              <w:t xml:space="preserve"> un laik</w:t>
            </w:r>
            <w:r w:rsidR="008764A8">
              <w:rPr>
                <w:color w:val="000000"/>
              </w:rPr>
              <w:t>am</w:t>
            </w:r>
            <w:r>
              <w:rPr>
                <w:color w:val="000000"/>
              </w:rPr>
              <w:t>.</w:t>
            </w:r>
          </w:p>
          <w:p w14:paraId="06E495C4" w14:textId="77777777" w:rsidR="00703AD4" w:rsidRDefault="00A64115" w:rsidP="00703AD4">
            <w:pPr>
              <w:pBdr>
                <w:top w:val="nil"/>
                <w:left w:val="nil"/>
                <w:bottom w:val="nil"/>
                <w:right w:val="nil"/>
                <w:between w:val="nil"/>
              </w:pBdr>
              <w:shd w:val="clear" w:color="auto" w:fill="FFFFFF"/>
              <w:tabs>
                <w:tab w:val="left" w:pos="1677"/>
                <w:tab w:val="left" w:pos="1819"/>
              </w:tabs>
              <w:spacing w:line="240" w:lineRule="auto"/>
              <w:ind w:left="0" w:right="47" w:hanging="2"/>
              <w:jc w:val="both"/>
              <w:rPr>
                <w:color w:val="000000"/>
              </w:rPr>
            </w:pPr>
            <w:r>
              <w:rPr>
                <w:color w:val="000000"/>
              </w:rPr>
              <w:t>Saistošo noteikumu m</w:t>
            </w:r>
            <w:r w:rsidRPr="00A64115">
              <w:rPr>
                <w:color w:val="000000"/>
              </w:rPr>
              <w:t>ērķis ir ierobežot radīto</w:t>
            </w:r>
            <w:r>
              <w:rPr>
                <w:color w:val="000000"/>
              </w:rPr>
              <w:t xml:space="preserve"> </w:t>
            </w:r>
            <w:r w:rsidRPr="00A64115">
              <w:rPr>
                <w:color w:val="000000"/>
              </w:rPr>
              <w:t xml:space="preserve">uguņošanas ierīču un skatuves pirotehnisko izstrādājumu </w:t>
            </w:r>
            <w:r>
              <w:rPr>
                <w:color w:val="000000"/>
              </w:rPr>
              <w:t xml:space="preserve">radīto </w:t>
            </w:r>
            <w:r w:rsidRPr="00A64115">
              <w:rPr>
                <w:color w:val="000000"/>
              </w:rPr>
              <w:t>trokšņu sekas, t.</w:t>
            </w:r>
            <w:r w:rsidR="00703AD4">
              <w:rPr>
                <w:color w:val="000000"/>
              </w:rPr>
              <w:t>sk</w:t>
            </w:r>
            <w:r w:rsidRPr="00A64115">
              <w:rPr>
                <w:color w:val="000000"/>
              </w:rPr>
              <w:t xml:space="preserve">. panika, </w:t>
            </w:r>
            <w:r>
              <w:rPr>
                <w:color w:val="000000"/>
              </w:rPr>
              <w:t>s</w:t>
            </w:r>
            <w:r w:rsidRPr="00A64115">
              <w:rPr>
                <w:color w:val="000000"/>
              </w:rPr>
              <w:t xml:space="preserve">tress, dzīvnieku pazušana. </w:t>
            </w:r>
          </w:p>
          <w:p w14:paraId="5125CADC" w14:textId="77777777" w:rsidR="008764A8" w:rsidRDefault="00703AD4" w:rsidP="0018302A">
            <w:pPr>
              <w:pBdr>
                <w:top w:val="nil"/>
                <w:left w:val="nil"/>
                <w:bottom w:val="nil"/>
                <w:right w:val="nil"/>
                <w:between w:val="nil"/>
              </w:pBdr>
              <w:shd w:val="clear" w:color="auto" w:fill="FFFFFF"/>
              <w:tabs>
                <w:tab w:val="left" w:pos="1677"/>
                <w:tab w:val="left" w:pos="1819"/>
              </w:tabs>
              <w:spacing w:line="240" w:lineRule="auto"/>
              <w:ind w:left="0" w:right="47" w:hanging="2"/>
              <w:jc w:val="both"/>
              <w:rPr>
                <w:color w:val="000000"/>
              </w:rPr>
            </w:pPr>
            <w:r>
              <w:rPr>
                <w:color w:val="000000"/>
              </w:rPr>
              <w:t>Visilgstošāk un visvairāk</w:t>
            </w:r>
            <w:r w:rsidR="00301A13" w:rsidRPr="00301A13">
              <w:rPr>
                <w:color w:val="000000"/>
              </w:rPr>
              <w:t xml:space="preserve"> </w:t>
            </w:r>
            <w:r>
              <w:rPr>
                <w:color w:val="000000"/>
              </w:rPr>
              <w:t>pirotehnikas izstrādājumi</w:t>
            </w:r>
            <w:r w:rsidR="00301A13" w:rsidRPr="00301A13">
              <w:rPr>
                <w:color w:val="000000"/>
              </w:rPr>
              <w:t xml:space="preserve"> tiek izmantot</w:t>
            </w:r>
            <w:r>
              <w:rPr>
                <w:color w:val="000000"/>
              </w:rPr>
              <w:t>i</w:t>
            </w:r>
            <w:r w:rsidR="00301A13" w:rsidRPr="00301A13">
              <w:rPr>
                <w:color w:val="000000"/>
              </w:rPr>
              <w:t xml:space="preserve"> gadumijā,</w:t>
            </w:r>
            <w:r>
              <w:rPr>
                <w:color w:val="000000"/>
              </w:rPr>
              <w:t xml:space="preserve"> t.i. 31. decembrī, līdz ar to saistošo noteikumu projektā šajā datumā ir noteikts atsevišķs regulējums, </w:t>
            </w:r>
            <w:r w:rsidR="00301A13" w:rsidRPr="00301A13">
              <w:rPr>
                <w:color w:val="000000"/>
              </w:rPr>
              <w:t>no</w:t>
            </w:r>
            <w:r>
              <w:rPr>
                <w:color w:val="000000"/>
              </w:rPr>
              <w:t>sakot</w:t>
            </w:r>
            <w:r w:rsidR="00301A13" w:rsidRPr="00301A13">
              <w:rPr>
                <w:color w:val="000000"/>
              </w:rPr>
              <w:t xml:space="preserve"> konkrētu laik</w:t>
            </w:r>
            <w:r>
              <w:rPr>
                <w:color w:val="000000"/>
              </w:rPr>
              <w:t>a posmu</w:t>
            </w:r>
            <w:r w:rsidR="00301A13" w:rsidRPr="00301A13">
              <w:rPr>
                <w:color w:val="000000"/>
              </w:rPr>
              <w:t>, kad pirotehnik</w:t>
            </w:r>
            <w:r w:rsidR="0018302A">
              <w:rPr>
                <w:color w:val="000000"/>
              </w:rPr>
              <w:t>as izstrādājumus</w:t>
            </w:r>
            <w:r w:rsidR="00301A13" w:rsidRPr="00301A13">
              <w:rPr>
                <w:color w:val="000000"/>
              </w:rPr>
              <w:t xml:space="preserve"> drīkst izmantot. </w:t>
            </w:r>
          </w:p>
          <w:p w14:paraId="64FEF724" w14:textId="12567AC6" w:rsidR="003F12F3" w:rsidRDefault="003F12F3" w:rsidP="00754945">
            <w:pPr>
              <w:pBdr>
                <w:top w:val="nil"/>
                <w:left w:val="nil"/>
                <w:bottom w:val="nil"/>
                <w:right w:val="nil"/>
                <w:between w:val="nil"/>
              </w:pBdr>
              <w:shd w:val="clear" w:color="auto" w:fill="FFFFFF"/>
              <w:tabs>
                <w:tab w:val="left" w:pos="1677"/>
                <w:tab w:val="left" w:pos="1819"/>
              </w:tabs>
              <w:spacing w:line="240" w:lineRule="auto"/>
              <w:ind w:left="0" w:right="47" w:hanging="2"/>
              <w:jc w:val="both"/>
              <w:rPr>
                <w:color w:val="000000"/>
              </w:rPr>
            </w:pPr>
            <w:r w:rsidRPr="003F12F3">
              <w:rPr>
                <w:color w:val="000000"/>
              </w:rPr>
              <w:t xml:space="preserve">Likuma “Par svētku, atceres un atzīmējamām dienām” 2. punktā noteiktas atceres un atzīmējamās dienas. Publisku izklaides un svētku pasākumu drošības likuma 4.panta pirmā daļa nosaka kārību publisku pasākumu rīkošana piemiņas dienās, proti, valsts un pašvaldību iestādes publiskus pasākumus nerīko, un pašvaldība neizsniedz atļauju šādu pasākumu rīkošanai piemiņas dienās, kas noteiktas 25.martā, 8.maijā, 14.jūnijā un 4.jūlijā. Pēc analoģijas, saistošajos noteikumos noteikts, ka atļauju neizsniedz par pieteikumiem uguņošanas ierīču un skatuves pirotehnisko izstrādājumu izmantošanai likuma “Par svētku, </w:t>
            </w:r>
            <w:r w:rsidR="00754945">
              <w:rPr>
                <w:color w:val="000000"/>
              </w:rPr>
              <w:t>atceres un atzīmējamām dienām”</w:t>
            </w:r>
            <w:r w:rsidRPr="003F12F3">
              <w:rPr>
                <w:color w:val="000000"/>
              </w:rPr>
              <w:t xml:space="preserve"> noteiktajās piemiņas dienās.</w:t>
            </w:r>
          </w:p>
        </w:tc>
      </w:tr>
      <w:tr w:rsidR="00733BA0" w14:paraId="4D89B700" w14:textId="77777777" w:rsidTr="00916EBF">
        <w:tc>
          <w:tcPr>
            <w:tcW w:w="3111" w:type="dxa"/>
            <w:tcBorders>
              <w:top w:val="single" w:sz="6" w:space="0" w:color="414142"/>
              <w:bottom w:val="single" w:sz="6" w:space="0" w:color="414142"/>
              <w:right w:val="single" w:sz="6" w:space="0" w:color="414142"/>
            </w:tcBorders>
            <w:shd w:val="clear" w:color="auto" w:fill="FFFFFF"/>
          </w:tcPr>
          <w:p w14:paraId="7C0A6A70" w14:textId="21552A5A" w:rsidR="00733BA0" w:rsidRDefault="00916EBF">
            <w:pPr>
              <w:pBdr>
                <w:top w:val="nil"/>
                <w:left w:val="nil"/>
                <w:bottom w:val="nil"/>
                <w:right w:val="nil"/>
                <w:between w:val="nil"/>
              </w:pBdr>
              <w:spacing w:line="240" w:lineRule="auto"/>
              <w:ind w:left="0" w:hanging="2"/>
              <w:rPr>
                <w:color w:val="000000"/>
              </w:rPr>
            </w:pPr>
            <w:r>
              <w:rPr>
                <w:color w:val="000000"/>
              </w:rPr>
              <w:t>2.</w:t>
            </w:r>
            <w:r w:rsidR="005264B8" w:rsidRPr="009E05F5">
              <w:rPr>
                <w:lang w:eastAsia="lv-LV"/>
              </w:rPr>
              <w:t xml:space="preserve"> Fiskālā ietekme uz pašvaldības budžetu </w:t>
            </w:r>
          </w:p>
        </w:tc>
        <w:tc>
          <w:tcPr>
            <w:tcW w:w="5636" w:type="dxa"/>
            <w:tcBorders>
              <w:top w:val="single" w:sz="6" w:space="0" w:color="414142"/>
              <w:left w:val="single" w:sz="6" w:space="0" w:color="414142"/>
              <w:bottom w:val="single" w:sz="6" w:space="0" w:color="414142"/>
            </w:tcBorders>
            <w:shd w:val="clear" w:color="auto" w:fill="FFFFFF"/>
          </w:tcPr>
          <w:p w14:paraId="644BDDD2" w14:textId="57B05F57" w:rsidR="00733BA0" w:rsidRDefault="00814655" w:rsidP="000C0A9E">
            <w:pPr>
              <w:pBdr>
                <w:top w:val="nil"/>
                <w:left w:val="nil"/>
                <w:bottom w:val="nil"/>
                <w:right w:val="nil"/>
                <w:between w:val="nil"/>
              </w:pBdr>
              <w:tabs>
                <w:tab w:val="left" w:pos="1677"/>
                <w:tab w:val="left" w:pos="1819"/>
              </w:tabs>
              <w:spacing w:line="240" w:lineRule="auto"/>
              <w:ind w:left="0" w:right="47" w:hanging="2"/>
              <w:jc w:val="both"/>
              <w:rPr>
                <w:color w:val="000000"/>
              </w:rPr>
            </w:pPr>
            <w:r w:rsidRPr="00D90D2D">
              <w:t>Projektam nav būtiskas ietekmes uz pašvaldības budžetu, tomēr piemērojot administratīvo sodu par saistošo noteikumu neievērošanu, palielināsies Ogres novada pašvaldības budžeta ieņēmumi.</w:t>
            </w:r>
          </w:p>
        </w:tc>
      </w:tr>
      <w:tr w:rsidR="00733BA0" w14:paraId="0E2696AD" w14:textId="77777777" w:rsidTr="00916EBF">
        <w:trPr>
          <w:trHeight w:val="387"/>
        </w:trPr>
        <w:tc>
          <w:tcPr>
            <w:tcW w:w="3111" w:type="dxa"/>
            <w:tcBorders>
              <w:top w:val="single" w:sz="6" w:space="0" w:color="414142"/>
              <w:bottom w:val="single" w:sz="6" w:space="0" w:color="414142"/>
              <w:right w:val="single" w:sz="6" w:space="0" w:color="414142"/>
            </w:tcBorders>
            <w:shd w:val="clear" w:color="auto" w:fill="FFFFFF"/>
          </w:tcPr>
          <w:p w14:paraId="373E628D" w14:textId="555BD6D4" w:rsidR="00733BA0" w:rsidRDefault="00916EBF">
            <w:pPr>
              <w:pBdr>
                <w:top w:val="nil"/>
                <w:left w:val="nil"/>
                <w:bottom w:val="nil"/>
                <w:right w:val="nil"/>
                <w:between w:val="nil"/>
              </w:pBdr>
              <w:spacing w:line="240" w:lineRule="auto"/>
              <w:ind w:left="0" w:hanging="2"/>
              <w:rPr>
                <w:color w:val="000000"/>
              </w:rPr>
            </w:pPr>
            <w:r>
              <w:rPr>
                <w:color w:val="000000"/>
              </w:rPr>
              <w:t>3.</w:t>
            </w:r>
            <w:r w:rsidR="005264B8" w:rsidRPr="009E05F5">
              <w:rPr>
                <w:lang w:eastAsia="lv-LV"/>
              </w:rPr>
              <w:t xml:space="preserve"> Sociālā ietekme, ietekme uz vidi, iedzīvotāju veselību, uzņēmējdarbības vidi pašvaldības teritorijā, kā arī plānotā regulējuma ietekme uz konkurenci </w:t>
            </w:r>
          </w:p>
        </w:tc>
        <w:tc>
          <w:tcPr>
            <w:tcW w:w="5636" w:type="dxa"/>
            <w:tcBorders>
              <w:top w:val="single" w:sz="6" w:space="0" w:color="414142"/>
              <w:left w:val="single" w:sz="6" w:space="0" w:color="414142"/>
              <w:bottom w:val="single" w:sz="6" w:space="0" w:color="414142"/>
            </w:tcBorders>
            <w:shd w:val="clear" w:color="auto" w:fill="FFFFFF"/>
          </w:tcPr>
          <w:p w14:paraId="086FCA81" w14:textId="13944FE8" w:rsidR="00B56F41" w:rsidRDefault="00807695" w:rsidP="000C0A9E">
            <w:pPr>
              <w:pBdr>
                <w:top w:val="nil"/>
                <w:left w:val="nil"/>
                <w:bottom w:val="nil"/>
                <w:right w:val="nil"/>
                <w:between w:val="nil"/>
              </w:pBdr>
              <w:tabs>
                <w:tab w:val="left" w:pos="1677"/>
                <w:tab w:val="left" w:pos="1819"/>
              </w:tabs>
              <w:spacing w:line="240" w:lineRule="auto"/>
              <w:ind w:left="0" w:right="47" w:hanging="2"/>
              <w:jc w:val="both"/>
              <w:rPr>
                <w:color w:val="000000"/>
              </w:rPr>
            </w:pPr>
            <w:r>
              <w:rPr>
                <w:color w:val="000000"/>
              </w:rPr>
              <w:t xml:space="preserve">Pirotehnikas izstrādājumu </w:t>
            </w:r>
            <w:r w:rsidR="003C1709">
              <w:rPr>
                <w:color w:val="000000"/>
              </w:rPr>
              <w:t>izmantošanas rezultātā radītie trokšņi</w:t>
            </w:r>
            <w:r>
              <w:rPr>
                <w:color w:val="000000"/>
              </w:rPr>
              <w:t xml:space="preserve"> </w:t>
            </w:r>
            <w:r w:rsidR="003960B5">
              <w:rPr>
                <w:color w:val="000000"/>
              </w:rPr>
              <w:t xml:space="preserve">var </w:t>
            </w:r>
            <w:r w:rsidR="00B56F41">
              <w:rPr>
                <w:color w:val="000000"/>
              </w:rPr>
              <w:t xml:space="preserve">izraisīt diskomfortu </w:t>
            </w:r>
            <w:r>
              <w:rPr>
                <w:color w:val="000000"/>
              </w:rPr>
              <w:t xml:space="preserve">un trauksmi iedzīvotājiem, kā arī </w:t>
            </w:r>
            <w:r w:rsidR="003960B5">
              <w:rPr>
                <w:color w:val="000000"/>
              </w:rPr>
              <w:t xml:space="preserve">ir paaugstināta stresa avots mājdzīvniekiem, kā rezultātā dzīvnieki ir nemierīgi </w:t>
            </w:r>
            <w:r>
              <w:rPr>
                <w:color w:val="000000"/>
              </w:rPr>
              <w:t>un bieži</w:t>
            </w:r>
            <w:r w:rsidR="003960B5">
              <w:rPr>
                <w:color w:val="000000"/>
              </w:rPr>
              <w:t xml:space="preserve"> pazūd. </w:t>
            </w:r>
          </w:p>
          <w:p w14:paraId="3F73E229" w14:textId="6383949B" w:rsidR="009038E9" w:rsidRDefault="009038E9" w:rsidP="000C0A9E">
            <w:pPr>
              <w:pBdr>
                <w:top w:val="nil"/>
                <w:left w:val="nil"/>
                <w:bottom w:val="nil"/>
                <w:right w:val="nil"/>
                <w:between w:val="nil"/>
              </w:pBdr>
              <w:tabs>
                <w:tab w:val="left" w:pos="1677"/>
                <w:tab w:val="left" w:pos="1819"/>
              </w:tabs>
              <w:spacing w:line="240" w:lineRule="auto"/>
              <w:ind w:left="0" w:right="47" w:hanging="2"/>
              <w:jc w:val="both"/>
              <w:rPr>
                <w:color w:val="000000"/>
              </w:rPr>
            </w:pPr>
            <w:r>
              <w:rPr>
                <w:color w:val="000000"/>
              </w:rPr>
              <w:t xml:space="preserve">Mērķis ierobežot </w:t>
            </w:r>
            <w:r w:rsidRPr="009038E9">
              <w:rPr>
                <w:color w:val="000000"/>
              </w:rPr>
              <w:t>atļauj</w:t>
            </w:r>
            <w:r>
              <w:rPr>
                <w:color w:val="000000"/>
              </w:rPr>
              <w:t>as</w:t>
            </w:r>
            <w:r w:rsidRPr="009038E9">
              <w:rPr>
                <w:color w:val="000000"/>
              </w:rPr>
              <w:t xml:space="preserve"> </w:t>
            </w:r>
            <w:r>
              <w:rPr>
                <w:color w:val="000000"/>
              </w:rPr>
              <w:t xml:space="preserve">izsniegšanu </w:t>
            </w:r>
            <w:r w:rsidRPr="009038E9">
              <w:rPr>
                <w:color w:val="000000"/>
              </w:rPr>
              <w:t xml:space="preserve">likuma “Par svētku, atceres un atzīmējamām dienām” noteiktajās </w:t>
            </w:r>
            <w:r w:rsidRPr="009038E9">
              <w:rPr>
                <w:color w:val="000000"/>
              </w:rPr>
              <w:lastRenderedPageBreak/>
              <w:t>piemiņas dienās</w:t>
            </w:r>
            <w:r>
              <w:rPr>
                <w:color w:val="000000"/>
              </w:rPr>
              <w:t xml:space="preserve"> ir piemiņas dienu netraucēta un droša</w:t>
            </w:r>
            <w:r w:rsidR="007E44C9">
              <w:rPr>
                <w:color w:val="000000"/>
              </w:rPr>
              <w:t xml:space="preserve"> </w:t>
            </w:r>
            <w:r>
              <w:rPr>
                <w:color w:val="000000"/>
              </w:rPr>
              <w:t>norise</w:t>
            </w:r>
            <w:r w:rsidRPr="009038E9">
              <w:rPr>
                <w:color w:val="000000"/>
              </w:rPr>
              <w:t>.</w:t>
            </w:r>
          </w:p>
          <w:p w14:paraId="346E2470" w14:textId="068B44D5" w:rsidR="00733BA0" w:rsidRDefault="00B56F41" w:rsidP="000C0A9E">
            <w:pPr>
              <w:pBdr>
                <w:top w:val="nil"/>
                <w:left w:val="nil"/>
                <w:bottom w:val="nil"/>
                <w:right w:val="nil"/>
                <w:between w:val="nil"/>
              </w:pBdr>
              <w:tabs>
                <w:tab w:val="left" w:pos="1677"/>
                <w:tab w:val="left" w:pos="1819"/>
              </w:tabs>
              <w:spacing w:line="240" w:lineRule="auto"/>
              <w:ind w:left="0" w:right="47" w:hanging="2"/>
              <w:jc w:val="both"/>
              <w:rPr>
                <w:color w:val="000000"/>
              </w:rPr>
            </w:pPr>
            <w:r>
              <w:rPr>
                <w:color w:val="000000"/>
              </w:rPr>
              <w:t>Ar saistošajiem noteikumiem ir izveidots pirotehnisko izstrādājumu izmantošanas kontroles mehānisms, tādejādi novēršot iespējamu</w:t>
            </w:r>
            <w:r w:rsidR="0001448C">
              <w:rPr>
                <w:color w:val="000000"/>
              </w:rPr>
              <w:t xml:space="preserve"> kaitējumu</w:t>
            </w:r>
            <w:r w:rsidR="005A7621">
              <w:rPr>
                <w:color w:val="000000"/>
              </w:rPr>
              <w:t xml:space="preserve"> videi un iedzīvotājiem, </w:t>
            </w:r>
            <w:r w:rsidR="0018302A">
              <w:rPr>
                <w:color w:val="000000"/>
              </w:rPr>
              <w:t xml:space="preserve">dzīvniekiem, </w:t>
            </w:r>
            <w:r w:rsidR="005A7621">
              <w:rPr>
                <w:color w:val="000000"/>
              </w:rPr>
              <w:t xml:space="preserve">kā arī nodrošinot sabiedrisko drošību un kārtību. </w:t>
            </w:r>
            <w:r>
              <w:rPr>
                <w:color w:val="000000"/>
              </w:rPr>
              <w:t xml:space="preserve"> </w:t>
            </w:r>
          </w:p>
          <w:p w14:paraId="16F4F140" w14:textId="5E57BA27" w:rsidR="0018302A" w:rsidRDefault="008E7587" w:rsidP="000C0A9E">
            <w:pPr>
              <w:pBdr>
                <w:top w:val="nil"/>
                <w:left w:val="nil"/>
                <w:bottom w:val="nil"/>
                <w:right w:val="nil"/>
                <w:between w:val="nil"/>
              </w:pBdr>
              <w:tabs>
                <w:tab w:val="left" w:pos="1677"/>
                <w:tab w:val="left" w:pos="1819"/>
              </w:tabs>
              <w:spacing w:line="240" w:lineRule="auto"/>
              <w:ind w:left="0" w:right="47" w:hanging="2"/>
              <w:jc w:val="both"/>
              <w:rPr>
                <w:color w:val="000000"/>
              </w:rPr>
            </w:pPr>
            <w:r>
              <w:rPr>
                <w:color w:val="000000"/>
              </w:rPr>
              <w:t>E</w:t>
            </w:r>
            <w:r w:rsidR="0018302A" w:rsidRPr="0018302A">
              <w:rPr>
                <w:color w:val="000000"/>
              </w:rPr>
              <w:t xml:space="preserve">sošā prakse </w:t>
            </w:r>
            <w:r w:rsidR="0018302A">
              <w:rPr>
                <w:color w:val="000000"/>
              </w:rPr>
              <w:t xml:space="preserve">31. decembrī </w:t>
            </w:r>
            <w:r>
              <w:rPr>
                <w:color w:val="000000"/>
              </w:rPr>
              <w:t>izmantot pirotehnikas izstrādājumus</w:t>
            </w:r>
            <w:r w:rsidR="0018302A" w:rsidRPr="0018302A">
              <w:rPr>
                <w:color w:val="000000"/>
              </w:rPr>
              <w:t xml:space="preserve"> vairākas stundas nav vēlama</w:t>
            </w:r>
            <w:r w:rsidR="00915077">
              <w:rPr>
                <w:color w:val="000000"/>
              </w:rPr>
              <w:t xml:space="preserve"> ne cilvēkiem, ne arī dzīvniekiem</w:t>
            </w:r>
            <w:r w:rsidR="0018302A" w:rsidRPr="0018302A">
              <w:rPr>
                <w:color w:val="000000"/>
              </w:rPr>
              <w:t xml:space="preserve">, </w:t>
            </w:r>
            <w:r>
              <w:rPr>
                <w:color w:val="000000"/>
              </w:rPr>
              <w:t>tāpēc tiek paredzēti</w:t>
            </w:r>
            <w:r w:rsidRPr="008E7587">
              <w:rPr>
                <w:color w:val="000000"/>
              </w:rPr>
              <w:t xml:space="preserve"> atsevišķus ierobežojumus 31. decembrī, </w:t>
            </w:r>
            <w:r w:rsidR="0018302A" w:rsidRPr="0018302A">
              <w:rPr>
                <w:color w:val="000000"/>
              </w:rPr>
              <w:t xml:space="preserve"> iedzīvotāji, kuriem ir dzīvnieki, jau savlaicīgi varēs parūpēties par tiem, būs zināms </w:t>
            </w:r>
            <w:r w:rsidR="0018302A">
              <w:rPr>
                <w:color w:val="000000"/>
              </w:rPr>
              <w:t xml:space="preserve">konkrēts </w:t>
            </w:r>
            <w:r w:rsidR="0018302A" w:rsidRPr="0018302A">
              <w:rPr>
                <w:color w:val="000000"/>
              </w:rPr>
              <w:t>laika posms, kurā būs uguņošanas ierīču un skatuves pirotehnisko izstrādājumu radītie trokšņi.</w:t>
            </w:r>
          </w:p>
          <w:p w14:paraId="6F57961C" w14:textId="4FC9B80D" w:rsidR="0001448C" w:rsidRDefault="0001448C" w:rsidP="000C0A9E">
            <w:pPr>
              <w:pBdr>
                <w:top w:val="nil"/>
                <w:left w:val="nil"/>
                <w:bottom w:val="nil"/>
                <w:right w:val="nil"/>
                <w:between w:val="nil"/>
              </w:pBdr>
              <w:tabs>
                <w:tab w:val="left" w:pos="1677"/>
                <w:tab w:val="left" w:pos="1819"/>
              </w:tabs>
              <w:spacing w:line="240" w:lineRule="auto"/>
              <w:ind w:left="0" w:right="47" w:hanging="2"/>
              <w:jc w:val="both"/>
              <w:rPr>
                <w:color w:val="000000"/>
              </w:rPr>
            </w:pPr>
            <w:r>
              <w:rPr>
                <w:color w:val="000000"/>
              </w:rPr>
              <w:t>Saistošo noteikumu tiesiskais regulējums neietekmēs uzņēmējdarbības vidi  un konkurenci.</w:t>
            </w:r>
          </w:p>
        </w:tc>
      </w:tr>
      <w:tr w:rsidR="00733BA0" w14:paraId="4A9A3813" w14:textId="77777777" w:rsidTr="00916EBF">
        <w:trPr>
          <w:trHeight w:val="720"/>
        </w:trPr>
        <w:tc>
          <w:tcPr>
            <w:tcW w:w="3111" w:type="dxa"/>
            <w:tcBorders>
              <w:top w:val="single" w:sz="6" w:space="0" w:color="414142"/>
              <w:bottom w:val="single" w:sz="6" w:space="0" w:color="414142"/>
              <w:right w:val="single" w:sz="6" w:space="0" w:color="414142"/>
            </w:tcBorders>
            <w:shd w:val="clear" w:color="auto" w:fill="FFFFFF"/>
          </w:tcPr>
          <w:p w14:paraId="796F30E7" w14:textId="43A61447" w:rsidR="00733BA0" w:rsidRDefault="00916EBF">
            <w:pPr>
              <w:pBdr>
                <w:top w:val="nil"/>
                <w:left w:val="nil"/>
                <w:bottom w:val="nil"/>
                <w:right w:val="nil"/>
                <w:between w:val="nil"/>
              </w:pBdr>
              <w:spacing w:line="240" w:lineRule="auto"/>
              <w:ind w:left="0" w:hanging="2"/>
              <w:rPr>
                <w:color w:val="000000"/>
              </w:rPr>
            </w:pPr>
            <w:r>
              <w:rPr>
                <w:color w:val="000000"/>
              </w:rPr>
              <w:lastRenderedPageBreak/>
              <w:t xml:space="preserve">4. </w:t>
            </w:r>
            <w:r w:rsidR="0001448C" w:rsidRPr="009E05F5">
              <w:rPr>
                <w:lang w:eastAsia="lv-LV"/>
              </w:rPr>
              <w:t>Ietekme uz administratīvajām procedūrām un to izmaksām </w:t>
            </w:r>
          </w:p>
        </w:tc>
        <w:tc>
          <w:tcPr>
            <w:tcW w:w="5636" w:type="dxa"/>
            <w:tcBorders>
              <w:top w:val="single" w:sz="6" w:space="0" w:color="414142"/>
              <w:left w:val="single" w:sz="6" w:space="0" w:color="414142"/>
              <w:bottom w:val="single" w:sz="6" w:space="0" w:color="414142"/>
            </w:tcBorders>
            <w:shd w:val="clear" w:color="auto" w:fill="FFFFFF"/>
          </w:tcPr>
          <w:p w14:paraId="2DEFECB6" w14:textId="3615BF7B" w:rsidR="00814655" w:rsidRDefault="0001448C" w:rsidP="000C0A9E">
            <w:pPr>
              <w:pBdr>
                <w:top w:val="nil"/>
                <w:left w:val="nil"/>
                <w:bottom w:val="nil"/>
                <w:right w:val="nil"/>
                <w:between w:val="nil"/>
              </w:pBdr>
              <w:tabs>
                <w:tab w:val="left" w:pos="1677"/>
                <w:tab w:val="left" w:pos="1819"/>
              </w:tabs>
              <w:spacing w:line="240" w:lineRule="auto"/>
              <w:ind w:left="0" w:right="47" w:hanging="2"/>
              <w:jc w:val="both"/>
              <w:rPr>
                <w:color w:val="000000"/>
              </w:rPr>
            </w:pPr>
            <w:r>
              <w:rPr>
                <w:color w:val="000000"/>
              </w:rPr>
              <w:t>Saistošie noteikumi nosaka a</w:t>
            </w:r>
            <w:r w:rsidRPr="008764A8">
              <w:rPr>
                <w:color w:val="000000"/>
              </w:rPr>
              <w:t>dministratīv</w:t>
            </w:r>
            <w:r>
              <w:rPr>
                <w:color w:val="000000"/>
              </w:rPr>
              <w:t>o</w:t>
            </w:r>
            <w:r w:rsidRPr="008764A8">
              <w:rPr>
                <w:color w:val="000000"/>
              </w:rPr>
              <w:t xml:space="preserve"> atbildīb</w:t>
            </w:r>
            <w:r>
              <w:rPr>
                <w:color w:val="000000"/>
              </w:rPr>
              <w:t>u</w:t>
            </w:r>
            <w:r w:rsidRPr="008764A8">
              <w:rPr>
                <w:color w:val="000000"/>
              </w:rPr>
              <w:t xml:space="preserve"> un sodu </w:t>
            </w:r>
            <w:r w:rsidR="00814655">
              <w:rPr>
                <w:color w:val="000000"/>
              </w:rPr>
              <w:t xml:space="preserve">par </w:t>
            </w:r>
            <w:r w:rsidR="00807695">
              <w:rPr>
                <w:color w:val="000000"/>
              </w:rPr>
              <w:t>to</w:t>
            </w:r>
            <w:r w:rsidR="00814655">
              <w:rPr>
                <w:color w:val="000000"/>
              </w:rPr>
              <w:t xml:space="preserve"> pārkāpšanu</w:t>
            </w:r>
            <w:r>
              <w:rPr>
                <w:color w:val="000000"/>
              </w:rPr>
              <w:t>.</w:t>
            </w:r>
            <w:r w:rsidR="00814655">
              <w:rPr>
                <w:color w:val="000000"/>
              </w:rPr>
              <w:t xml:space="preserve"> Administratīvā pārkāpuma lietu izskata un lēmumu pieņem Ogres novada pašvaldības policija.</w:t>
            </w:r>
          </w:p>
          <w:p w14:paraId="39B407C1" w14:textId="314EF675" w:rsidR="00814655" w:rsidRDefault="00814655" w:rsidP="000C0A9E">
            <w:pPr>
              <w:pBdr>
                <w:top w:val="nil"/>
                <w:left w:val="nil"/>
                <w:bottom w:val="nil"/>
                <w:right w:val="nil"/>
                <w:between w:val="nil"/>
              </w:pBdr>
              <w:tabs>
                <w:tab w:val="left" w:pos="1677"/>
                <w:tab w:val="left" w:pos="1819"/>
              </w:tabs>
              <w:spacing w:line="240" w:lineRule="auto"/>
              <w:ind w:leftChars="0" w:left="0" w:right="47" w:firstLineChars="0" w:firstLine="0"/>
              <w:jc w:val="both"/>
              <w:rPr>
                <w:color w:val="000000"/>
              </w:rPr>
            </w:pPr>
            <w:r w:rsidRPr="00D90D2D">
              <w:rPr>
                <w:color w:val="000000"/>
              </w:rPr>
              <w:t>Jautājumos par saistošo noteikumu piemērošanu iedzīvotāji var vērsties Ogres novada pašvaldībā.</w:t>
            </w:r>
          </w:p>
        </w:tc>
      </w:tr>
      <w:tr w:rsidR="00733BA0" w14:paraId="3C936D0C" w14:textId="77777777" w:rsidTr="00916EBF">
        <w:trPr>
          <w:trHeight w:val="720"/>
        </w:trPr>
        <w:tc>
          <w:tcPr>
            <w:tcW w:w="3111" w:type="dxa"/>
            <w:tcBorders>
              <w:top w:val="single" w:sz="6" w:space="0" w:color="414142"/>
              <w:bottom w:val="single" w:sz="6" w:space="0" w:color="414142"/>
              <w:right w:val="single" w:sz="6" w:space="0" w:color="414142"/>
            </w:tcBorders>
            <w:shd w:val="clear" w:color="auto" w:fill="FFFFFF"/>
          </w:tcPr>
          <w:p w14:paraId="19661D40" w14:textId="4936E18D" w:rsidR="00733BA0" w:rsidRDefault="00916EBF">
            <w:pPr>
              <w:pBdr>
                <w:top w:val="nil"/>
                <w:left w:val="nil"/>
                <w:bottom w:val="nil"/>
                <w:right w:val="nil"/>
                <w:between w:val="nil"/>
              </w:pBdr>
              <w:spacing w:line="240" w:lineRule="auto"/>
              <w:ind w:left="0" w:hanging="2"/>
              <w:rPr>
                <w:color w:val="000000"/>
              </w:rPr>
            </w:pPr>
            <w:r>
              <w:rPr>
                <w:color w:val="000000"/>
              </w:rPr>
              <w:t xml:space="preserve">5. </w:t>
            </w:r>
            <w:r w:rsidR="0001448C" w:rsidRPr="009E05F5">
              <w:rPr>
                <w:lang w:eastAsia="lv-LV"/>
              </w:rPr>
              <w:t>Ietekme uz pašvaldības funkcijām un cilvēkresursiem </w:t>
            </w:r>
          </w:p>
        </w:tc>
        <w:tc>
          <w:tcPr>
            <w:tcW w:w="5636" w:type="dxa"/>
            <w:tcBorders>
              <w:top w:val="single" w:sz="6" w:space="0" w:color="414142"/>
              <w:left w:val="single" w:sz="6" w:space="0" w:color="414142"/>
              <w:bottom w:val="single" w:sz="6" w:space="0" w:color="414142"/>
            </w:tcBorders>
            <w:shd w:val="clear" w:color="auto" w:fill="FFFFFF"/>
          </w:tcPr>
          <w:p w14:paraId="7D7CECC0" w14:textId="6EB3455C" w:rsidR="00733BA0" w:rsidRPr="002F063F" w:rsidRDefault="00807695" w:rsidP="000C0A9E">
            <w:pPr>
              <w:pStyle w:val="Bezatstarpm"/>
              <w:ind w:hanging="2"/>
              <w:jc w:val="both"/>
            </w:pPr>
            <w:r>
              <w:t>T</w:t>
            </w:r>
            <w:r w:rsidR="009210A7">
              <w:t xml:space="preserve">iek nodrošināta pašvaldības funkcija </w:t>
            </w:r>
            <w:r w:rsidR="002F063F" w:rsidRPr="002F063F">
              <w:t>piedalīties sabiedriskās kārtības un drošības nodrošināšanā</w:t>
            </w:r>
            <w:r w:rsidR="002F063F">
              <w:t xml:space="preserve">. </w:t>
            </w:r>
          </w:p>
        </w:tc>
      </w:tr>
      <w:tr w:rsidR="00733BA0" w14:paraId="3685FCF2" w14:textId="77777777" w:rsidTr="00916EBF">
        <w:trPr>
          <w:trHeight w:val="720"/>
        </w:trPr>
        <w:tc>
          <w:tcPr>
            <w:tcW w:w="3111" w:type="dxa"/>
            <w:tcBorders>
              <w:top w:val="single" w:sz="6" w:space="0" w:color="414142"/>
              <w:bottom w:val="single" w:sz="6" w:space="0" w:color="414142"/>
              <w:right w:val="single" w:sz="6" w:space="0" w:color="414142"/>
            </w:tcBorders>
            <w:shd w:val="clear" w:color="auto" w:fill="FFFFFF"/>
          </w:tcPr>
          <w:p w14:paraId="7ECB4364" w14:textId="261EFC78" w:rsidR="00733BA0" w:rsidRDefault="00916EBF">
            <w:pPr>
              <w:pBdr>
                <w:top w:val="nil"/>
                <w:left w:val="nil"/>
                <w:bottom w:val="nil"/>
                <w:right w:val="nil"/>
                <w:between w:val="nil"/>
              </w:pBdr>
              <w:spacing w:line="240" w:lineRule="auto"/>
              <w:ind w:left="0" w:hanging="2"/>
              <w:rPr>
                <w:color w:val="000000"/>
              </w:rPr>
            </w:pPr>
            <w:r>
              <w:rPr>
                <w:color w:val="000000"/>
              </w:rPr>
              <w:t xml:space="preserve">6. </w:t>
            </w:r>
            <w:r w:rsidR="0001448C" w:rsidRPr="009E05F5">
              <w:rPr>
                <w:lang w:eastAsia="lv-LV"/>
              </w:rPr>
              <w:t>Informācija par izpildes nodrošināšanu </w:t>
            </w:r>
          </w:p>
        </w:tc>
        <w:tc>
          <w:tcPr>
            <w:tcW w:w="5636" w:type="dxa"/>
            <w:tcBorders>
              <w:top w:val="single" w:sz="6" w:space="0" w:color="414142"/>
              <w:left w:val="single" w:sz="6" w:space="0" w:color="414142"/>
              <w:bottom w:val="single" w:sz="6" w:space="0" w:color="414142"/>
            </w:tcBorders>
            <w:shd w:val="clear" w:color="auto" w:fill="FFFFFF"/>
          </w:tcPr>
          <w:p w14:paraId="56E551F5" w14:textId="3B1527CE" w:rsidR="00733BA0" w:rsidRDefault="00916EBF" w:rsidP="000C0A9E">
            <w:pPr>
              <w:pBdr>
                <w:top w:val="nil"/>
                <w:left w:val="nil"/>
                <w:bottom w:val="nil"/>
                <w:right w:val="nil"/>
                <w:between w:val="nil"/>
              </w:pBdr>
              <w:tabs>
                <w:tab w:val="left" w:pos="1677"/>
                <w:tab w:val="left" w:pos="1819"/>
              </w:tabs>
              <w:spacing w:line="240" w:lineRule="auto"/>
              <w:ind w:left="0" w:right="47" w:hanging="2"/>
              <w:jc w:val="both"/>
              <w:rPr>
                <w:color w:val="000000"/>
              </w:rPr>
            </w:pPr>
            <w:r>
              <w:rPr>
                <w:color w:val="000000"/>
              </w:rPr>
              <w:t xml:space="preserve">Saistošo noteikumu </w:t>
            </w:r>
            <w:r w:rsidR="002F063F">
              <w:rPr>
                <w:color w:val="000000"/>
              </w:rPr>
              <w:t xml:space="preserve">izpildi </w:t>
            </w:r>
            <w:r w:rsidR="002F063F">
              <w:t>kontrolē un administratīvā pārkāpuma procesu veic Ogres novada pašvaldības policijas amatpersonas.</w:t>
            </w:r>
          </w:p>
        </w:tc>
      </w:tr>
      <w:tr w:rsidR="0001448C" w14:paraId="2BC68E0E" w14:textId="77777777" w:rsidTr="00916EBF">
        <w:trPr>
          <w:trHeight w:val="720"/>
        </w:trPr>
        <w:tc>
          <w:tcPr>
            <w:tcW w:w="3111" w:type="dxa"/>
            <w:tcBorders>
              <w:top w:val="single" w:sz="6" w:space="0" w:color="414142"/>
              <w:bottom w:val="single" w:sz="6" w:space="0" w:color="414142"/>
              <w:right w:val="single" w:sz="6" w:space="0" w:color="414142"/>
            </w:tcBorders>
            <w:shd w:val="clear" w:color="auto" w:fill="FFFFFF"/>
          </w:tcPr>
          <w:p w14:paraId="369720B3" w14:textId="14E1A650" w:rsidR="0001448C" w:rsidRDefault="0001448C">
            <w:pPr>
              <w:pBdr>
                <w:top w:val="nil"/>
                <w:left w:val="nil"/>
                <w:bottom w:val="nil"/>
                <w:right w:val="nil"/>
                <w:between w:val="nil"/>
              </w:pBdr>
              <w:spacing w:line="240" w:lineRule="auto"/>
              <w:ind w:left="0" w:hanging="2"/>
              <w:rPr>
                <w:color w:val="000000"/>
              </w:rPr>
            </w:pPr>
            <w:r>
              <w:rPr>
                <w:color w:val="000000"/>
              </w:rPr>
              <w:t xml:space="preserve">7. </w:t>
            </w:r>
            <w:r w:rsidRPr="009E05F5">
              <w:rPr>
                <w:lang w:eastAsia="lv-LV"/>
              </w:rPr>
              <w:t>Prasību un izmaksu samērīgums pret ieguvumiem, ko sniedz mērķa sasniegšana </w:t>
            </w:r>
          </w:p>
        </w:tc>
        <w:tc>
          <w:tcPr>
            <w:tcW w:w="5636" w:type="dxa"/>
            <w:tcBorders>
              <w:top w:val="single" w:sz="6" w:space="0" w:color="414142"/>
              <w:left w:val="single" w:sz="6" w:space="0" w:color="414142"/>
              <w:bottom w:val="single" w:sz="6" w:space="0" w:color="414142"/>
            </w:tcBorders>
            <w:shd w:val="clear" w:color="auto" w:fill="FFFFFF"/>
          </w:tcPr>
          <w:p w14:paraId="0DF23D6D" w14:textId="77777777" w:rsidR="0018302A" w:rsidRDefault="0018302A" w:rsidP="000C0A9E">
            <w:pPr>
              <w:pBdr>
                <w:top w:val="nil"/>
                <w:left w:val="nil"/>
                <w:bottom w:val="nil"/>
                <w:right w:val="nil"/>
                <w:between w:val="nil"/>
              </w:pBdr>
              <w:tabs>
                <w:tab w:val="left" w:pos="1677"/>
                <w:tab w:val="left" w:pos="1819"/>
              </w:tabs>
              <w:spacing w:line="240" w:lineRule="auto"/>
              <w:ind w:left="0" w:right="47" w:hanging="2"/>
              <w:jc w:val="both"/>
              <w:rPr>
                <w:color w:val="000000"/>
              </w:rPr>
            </w:pPr>
            <w:r>
              <w:rPr>
                <w:color w:val="000000"/>
              </w:rPr>
              <w:t>Pirotehnisko izstrādājumu aprites likuma 17. panta piektā daļa paredz, ka pašvaldība ir tiesīga</w:t>
            </w:r>
            <w:r w:rsidRPr="002F063F">
              <w:rPr>
                <w:color w:val="000000"/>
              </w:rPr>
              <w:t xml:space="preserve"> izdodot saistošos noteikumus, ierobežot uguņošanas ierīču un skatuves pirotehnisko izstrādājumu izmantošanas vietu un laiku. </w:t>
            </w:r>
          </w:p>
          <w:p w14:paraId="5ECE4F56" w14:textId="3A2F91FA" w:rsidR="0001448C" w:rsidRDefault="002F063F" w:rsidP="00554CCE">
            <w:pPr>
              <w:pBdr>
                <w:top w:val="nil"/>
                <w:left w:val="nil"/>
                <w:bottom w:val="nil"/>
                <w:right w:val="nil"/>
                <w:between w:val="nil"/>
              </w:pBdr>
              <w:tabs>
                <w:tab w:val="left" w:pos="1677"/>
                <w:tab w:val="left" w:pos="1819"/>
              </w:tabs>
              <w:spacing w:line="240" w:lineRule="auto"/>
              <w:ind w:left="0" w:right="47" w:hanging="2"/>
              <w:jc w:val="both"/>
              <w:rPr>
                <w:color w:val="000000"/>
              </w:rPr>
            </w:pPr>
            <w:r w:rsidRPr="002F063F">
              <w:rPr>
                <w:color w:val="000000"/>
              </w:rPr>
              <w:t xml:space="preserve">Saistošie noteikumi ir piemēroti iecerētā mērķa sasniegšanai, </w:t>
            </w:r>
            <w:r w:rsidR="0018302A">
              <w:rPr>
                <w:color w:val="000000"/>
              </w:rPr>
              <w:t>ierobežojot</w:t>
            </w:r>
            <w:r w:rsidRPr="002F063F">
              <w:rPr>
                <w:color w:val="000000"/>
              </w:rPr>
              <w:t xml:space="preserve"> </w:t>
            </w:r>
            <w:r>
              <w:rPr>
                <w:color w:val="000000"/>
              </w:rPr>
              <w:t>uguņošanas ierīču un skatuves pirotehnikas izstrādājumu izmantošanas vietu un laiku</w:t>
            </w:r>
            <w:r w:rsidR="0018302A">
              <w:rPr>
                <w:color w:val="000000"/>
              </w:rPr>
              <w:t xml:space="preserve">, </w:t>
            </w:r>
            <w:r w:rsidR="00915077">
              <w:rPr>
                <w:color w:val="000000"/>
              </w:rPr>
              <w:t xml:space="preserve">t.sk. </w:t>
            </w:r>
            <w:r w:rsidR="00554CCE">
              <w:rPr>
                <w:color w:val="000000"/>
              </w:rPr>
              <w:t>paredzot atsevišķus ierobežojumus 31. decembrī,</w:t>
            </w:r>
            <w:r w:rsidR="00915077">
              <w:rPr>
                <w:color w:val="000000"/>
              </w:rPr>
              <w:t xml:space="preserve"> </w:t>
            </w:r>
            <w:r w:rsidR="0018302A">
              <w:rPr>
                <w:color w:val="000000"/>
              </w:rPr>
              <w:t xml:space="preserve">kā rezultātā mazināsies </w:t>
            </w:r>
            <w:r w:rsidR="0018302A" w:rsidRPr="0018302A">
              <w:rPr>
                <w:color w:val="000000"/>
              </w:rPr>
              <w:t xml:space="preserve">uguņošanas ierīču un skatuves pirotehnisko izstrādājumu radīto trokšņu sekas, t.sk. </w:t>
            </w:r>
            <w:r w:rsidR="00915077" w:rsidRPr="00915077">
              <w:rPr>
                <w:color w:val="000000"/>
              </w:rPr>
              <w:t>diskomfort</w:t>
            </w:r>
            <w:r w:rsidR="00915077">
              <w:rPr>
                <w:color w:val="000000"/>
              </w:rPr>
              <w:t xml:space="preserve">s, </w:t>
            </w:r>
            <w:r w:rsidR="00915077" w:rsidRPr="0018302A">
              <w:rPr>
                <w:color w:val="000000"/>
              </w:rPr>
              <w:t xml:space="preserve">panika, stress, </w:t>
            </w:r>
            <w:r w:rsidR="00915077" w:rsidRPr="00915077">
              <w:rPr>
                <w:color w:val="000000"/>
              </w:rPr>
              <w:t>un trauksm</w:t>
            </w:r>
            <w:r w:rsidR="00915077">
              <w:rPr>
                <w:color w:val="000000"/>
              </w:rPr>
              <w:t>e</w:t>
            </w:r>
            <w:r w:rsidR="00915077" w:rsidRPr="00915077">
              <w:rPr>
                <w:color w:val="000000"/>
              </w:rPr>
              <w:t xml:space="preserve"> iedzīvotājiem </w:t>
            </w:r>
            <w:r w:rsidR="00915077">
              <w:rPr>
                <w:color w:val="000000"/>
              </w:rPr>
              <w:t xml:space="preserve">un dzīvniekiem kā arī </w:t>
            </w:r>
            <w:r w:rsidR="0018302A" w:rsidRPr="0018302A">
              <w:rPr>
                <w:color w:val="000000"/>
              </w:rPr>
              <w:t>dzīvnieku pazušana.</w:t>
            </w:r>
          </w:p>
        </w:tc>
      </w:tr>
      <w:tr w:rsidR="0001448C" w14:paraId="70BDA51E" w14:textId="77777777" w:rsidTr="00916EBF">
        <w:trPr>
          <w:trHeight w:val="720"/>
        </w:trPr>
        <w:tc>
          <w:tcPr>
            <w:tcW w:w="3111" w:type="dxa"/>
            <w:tcBorders>
              <w:top w:val="single" w:sz="6" w:space="0" w:color="414142"/>
              <w:bottom w:val="single" w:sz="6" w:space="0" w:color="414142"/>
              <w:right w:val="single" w:sz="6" w:space="0" w:color="414142"/>
            </w:tcBorders>
            <w:shd w:val="clear" w:color="auto" w:fill="FFFFFF"/>
          </w:tcPr>
          <w:p w14:paraId="646CE2BD" w14:textId="633E2321" w:rsidR="0001448C" w:rsidRDefault="0001448C">
            <w:pPr>
              <w:pBdr>
                <w:top w:val="nil"/>
                <w:left w:val="nil"/>
                <w:bottom w:val="nil"/>
                <w:right w:val="nil"/>
                <w:between w:val="nil"/>
              </w:pBdr>
              <w:spacing w:line="240" w:lineRule="auto"/>
              <w:ind w:left="0" w:hanging="2"/>
              <w:rPr>
                <w:color w:val="000000"/>
              </w:rPr>
            </w:pPr>
            <w:r>
              <w:rPr>
                <w:color w:val="000000"/>
              </w:rPr>
              <w:t xml:space="preserve">8. </w:t>
            </w:r>
            <w:r w:rsidRPr="009E05F5">
              <w:rPr>
                <w:lang w:eastAsia="lv-LV"/>
              </w:rPr>
              <w:t>Izstrādes gaitā veiktās konsultācijas ar privātpersonām un institūcijām </w:t>
            </w:r>
          </w:p>
        </w:tc>
        <w:tc>
          <w:tcPr>
            <w:tcW w:w="5636" w:type="dxa"/>
            <w:tcBorders>
              <w:top w:val="single" w:sz="6" w:space="0" w:color="414142"/>
              <w:left w:val="single" w:sz="6" w:space="0" w:color="414142"/>
              <w:bottom w:val="single" w:sz="6" w:space="0" w:color="414142"/>
            </w:tcBorders>
            <w:shd w:val="clear" w:color="auto" w:fill="FFFFFF"/>
          </w:tcPr>
          <w:p w14:paraId="40434BBF" w14:textId="1E388187" w:rsidR="0001448C" w:rsidRDefault="002F063F" w:rsidP="00951AD4">
            <w:pPr>
              <w:pBdr>
                <w:top w:val="nil"/>
                <w:left w:val="nil"/>
                <w:bottom w:val="nil"/>
                <w:right w:val="nil"/>
                <w:between w:val="nil"/>
              </w:pBdr>
              <w:tabs>
                <w:tab w:val="left" w:pos="1677"/>
                <w:tab w:val="left" w:pos="1819"/>
              </w:tabs>
              <w:spacing w:line="240" w:lineRule="auto"/>
              <w:ind w:left="0" w:right="47" w:hanging="2"/>
              <w:jc w:val="both"/>
              <w:rPr>
                <w:color w:val="000000"/>
              </w:rPr>
            </w:pPr>
            <w:r w:rsidRPr="002F063F">
              <w:rPr>
                <w:color w:val="000000"/>
              </w:rPr>
              <w:t xml:space="preserve">Saistošie noteikumi tika publicēti pašvaldības oficiālajā tīmekļvietnē sabiedrības viedokļa noskaidrošanai no </w:t>
            </w:r>
            <w:r w:rsidR="003C1709">
              <w:t>2023. gada 24. janvāra</w:t>
            </w:r>
            <w:r w:rsidRPr="003C1709">
              <w:t xml:space="preserve"> līdz 7. februārim. </w:t>
            </w:r>
            <w:r w:rsidRPr="002F063F">
              <w:rPr>
                <w:color w:val="000000"/>
              </w:rPr>
              <w:t>Par saistošo noteikumu projektu netika saņemti viedokļi.</w:t>
            </w:r>
          </w:p>
        </w:tc>
      </w:tr>
    </w:tbl>
    <w:p w14:paraId="4D459AB1" w14:textId="77777777" w:rsidR="00733BA0" w:rsidRDefault="00733BA0">
      <w:pPr>
        <w:pBdr>
          <w:top w:val="nil"/>
          <w:left w:val="nil"/>
          <w:bottom w:val="nil"/>
          <w:right w:val="nil"/>
          <w:between w:val="nil"/>
        </w:pBdr>
        <w:spacing w:line="240" w:lineRule="auto"/>
        <w:ind w:left="0" w:hanging="2"/>
        <w:jc w:val="center"/>
        <w:rPr>
          <w:color w:val="000000"/>
        </w:rPr>
      </w:pPr>
    </w:p>
    <w:p w14:paraId="2526AA75" w14:textId="77777777" w:rsidR="006019FB" w:rsidRDefault="006019FB">
      <w:pPr>
        <w:pBdr>
          <w:top w:val="nil"/>
          <w:left w:val="nil"/>
          <w:bottom w:val="nil"/>
          <w:right w:val="nil"/>
          <w:between w:val="nil"/>
        </w:pBdr>
        <w:spacing w:line="240" w:lineRule="auto"/>
        <w:ind w:left="0" w:hanging="2"/>
        <w:rPr>
          <w:color w:val="000000"/>
        </w:rPr>
      </w:pPr>
    </w:p>
    <w:p w14:paraId="1CD9C8C9" w14:textId="73A250E8" w:rsidR="00733BA0" w:rsidRDefault="00916EBF" w:rsidP="00E9139D">
      <w:pPr>
        <w:pBdr>
          <w:top w:val="nil"/>
          <w:left w:val="nil"/>
          <w:bottom w:val="nil"/>
          <w:right w:val="nil"/>
          <w:between w:val="nil"/>
        </w:pBdr>
        <w:spacing w:line="240" w:lineRule="auto"/>
        <w:ind w:left="0" w:hanging="2"/>
        <w:rPr>
          <w:color w:val="000000"/>
        </w:rPr>
      </w:pPr>
      <w:r>
        <w:rPr>
          <w:color w:val="000000"/>
        </w:rPr>
        <w:t>Domes priekšsēdētājs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roofErr w:type="spellStart"/>
      <w:r>
        <w:rPr>
          <w:color w:val="000000"/>
        </w:rPr>
        <w:t>E.Helmanis</w:t>
      </w:r>
      <w:bookmarkStart w:id="0" w:name="_GoBack"/>
      <w:bookmarkEnd w:id="0"/>
      <w:proofErr w:type="spellEnd"/>
    </w:p>
    <w:sectPr w:rsidR="00733BA0" w:rsidSect="00916EBF">
      <w:footerReference w:type="default" r:id="rId7"/>
      <w:pgSz w:w="11906" w:h="16838"/>
      <w:pgMar w:top="1418" w:right="1418" w:bottom="1418" w:left="1985"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CF476" w14:textId="77777777" w:rsidR="00E05C19" w:rsidRDefault="00E05C19">
      <w:pPr>
        <w:spacing w:line="240" w:lineRule="auto"/>
        <w:ind w:left="0" w:hanging="2"/>
      </w:pPr>
      <w:r>
        <w:separator/>
      </w:r>
    </w:p>
  </w:endnote>
  <w:endnote w:type="continuationSeparator" w:id="0">
    <w:p w14:paraId="49162CB5" w14:textId="77777777" w:rsidR="00E05C19" w:rsidRDefault="00E05C1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EDD3A" w14:textId="77777777" w:rsidR="005470BE" w:rsidRDefault="005470BE">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E9139D">
      <w:rPr>
        <w:noProof/>
        <w:color w:val="000000"/>
      </w:rPr>
      <w:t>2</w:t>
    </w:r>
    <w:r>
      <w:rPr>
        <w:color w:val="000000"/>
      </w:rPr>
      <w:fldChar w:fldCharType="end"/>
    </w:r>
  </w:p>
  <w:p w14:paraId="6CC9E2F8" w14:textId="77777777" w:rsidR="005470BE" w:rsidRDefault="005470BE">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752D8" w14:textId="77777777" w:rsidR="00E05C19" w:rsidRDefault="00E05C19">
      <w:pPr>
        <w:spacing w:line="240" w:lineRule="auto"/>
        <w:ind w:left="0" w:hanging="2"/>
      </w:pPr>
      <w:r>
        <w:separator/>
      </w:r>
    </w:p>
  </w:footnote>
  <w:footnote w:type="continuationSeparator" w:id="0">
    <w:p w14:paraId="0C8CB257" w14:textId="77777777" w:rsidR="00E05C19" w:rsidRDefault="00E05C19">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BA0"/>
    <w:rsid w:val="0001448C"/>
    <w:rsid w:val="00051C59"/>
    <w:rsid w:val="000C0A9E"/>
    <w:rsid w:val="000D23C7"/>
    <w:rsid w:val="00145147"/>
    <w:rsid w:val="0018302A"/>
    <w:rsid w:val="001B4317"/>
    <w:rsid w:val="002A24BF"/>
    <w:rsid w:val="002F063F"/>
    <w:rsid w:val="00301A13"/>
    <w:rsid w:val="00302B08"/>
    <w:rsid w:val="003960B5"/>
    <w:rsid w:val="003A0901"/>
    <w:rsid w:val="003C1709"/>
    <w:rsid w:val="003F12F3"/>
    <w:rsid w:val="004127F1"/>
    <w:rsid w:val="004242EA"/>
    <w:rsid w:val="005264B8"/>
    <w:rsid w:val="005470BE"/>
    <w:rsid w:val="00554CCE"/>
    <w:rsid w:val="005A7621"/>
    <w:rsid w:val="006019FB"/>
    <w:rsid w:val="00641F98"/>
    <w:rsid w:val="00686E3F"/>
    <w:rsid w:val="0070024E"/>
    <w:rsid w:val="00703AD4"/>
    <w:rsid w:val="00733931"/>
    <w:rsid w:val="00733BA0"/>
    <w:rsid w:val="00754945"/>
    <w:rsid w:val="007B2B5C"/>
    <w:rsid w:val="007D248A"/>
    <w:rsid w:val="007D4B8F"/>
    <w:rsid w:val="007E44C9"/>
    <w:rsid w:val="007F483D"/>
    <w:rsid w:val="00807695"/>
    <w:rsid w:val="00814655"/>
    <w:rsid w:val="008217A9"/>
    <w:rsid w:val="008474AA"/>
    <w:rsid w:val="008764A8"/>
    <w:rsid w:val="008A6FFD"/>
    <w:rsid w:val="008B1B84"/>
    <w:rsid w:val="008E7587"/>
    <w:rsid w:val="009038E9"/>
    <w:rsid w:val="00915077"/>
    <w:rsid w:val="00916EBF"/>
    <w:rsid w:val="009210A7"/>
    <w:rsid w:val="00951AD4"/>
    <w:rsid w:val="0098368F"/>
    <w:rsid w:val="009B4D69"/>
    <w:rsid w:val="009D744B"/>
    <w:rsid w:val="00A17613"/>
    <w:rsid w:val="00A64115"/>
    <w:rsid w:val="00AA07EF"/>
    <w:rsid w:val="00AF46C0"/>
    <w:rsid w:val="00B02C0A"/>
    <w:rsid w:val="00B56F41"/>
    <w:rsid w:val="00C2425C"/>
    <w:rsid w:val="00C46214"/>
    <w:rsid w:val="00C77697"/>
    <w:rsid w:val="00C94A84"/>
    <w:rsid w:val="00CA3D45"/>
    <w:rsid w:val="00D37FCB"/>
    <w:rsid w:val="00DC7252"/>
    <w:rsid w:val="00DD59A7"/>
    <w:rsid w:val="00DE5608"/>
    <w:rsid w:val="00E05C19"/>
    <w:rsid w:val="00E30A8E"/>
    <w:rsid w:val="00E9139D"/>
    <w:rsid w:val="00F060E0"/>
    <w:rsid w:val="00FC7D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C9222"/>
  <w15:docId w15:val="{CAE5CF8E-0F6A-4A36-8FDB-FF63EAD89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uppressAutoHyphens/>
      <w:spacing w:line="1" w:lineRule="atLeast"/>
      <w:ind w:leftChars="-1" w:left="-1" w:hangingChars="1" w:hanging="1"/>
      <w:textDirection w:val="btLr"/>
      <w:textAlignment w:val="top"/>
      <w:outlineLvl w:val="0"/>
    </w:pPr>
    <w:rPr>
      <w:position w:val="-1"/>
      <w:sz w:val="24"/>
      <w:szCs w:val="24"/>
      <w:lang w:eastAsia="en-US"/>
    </w:rPr>
  </w:style>
  <w:style w:type="paragraph" w:styleId="Virsraksts1">
    <w:name w:val="heading 1"/>
    <w:basedOn w:val="Parasts"/>
    <w:next w:val="Parasts"/>
    <w:uiPriority w:val="9"/>
    <w:qFormat/>
    <w:pPr>
      <w:keepNext/>
      <w:keepLines/>
      <w:spacing w:before="480" w:after="12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uiPriority w:val="10"/>
    <w:qFormat/>
    <w:pPr>
      <w:jc w:val="center"/>
    </w:pPr>
    <w:rPr>
      <w:b/>
      <w:bCs/>
      <w:sz w:val="28"/>
    </w:rPr>
  </w:style>
  <w:style w:type="paragraph" w:customStyle="1" w:styleId="naisf">
    <w:name w:val="naisf"/>
    <w:basedOn w:val="Parasts"/>
    <w:pPr>
      <w:spacing w:before="100" w:beforeAutospacing="1" w:after="100" w:afterAutospacing="1"/>
      <w:jc w:val="both"/>
    </w:pPr>
    <w:rPr>
      <w:lang w:val="en-GB"/>
    </w:rPr>
  </w:style>
  <w:style w:type="paragraph" w:customStyle="1" w:styleId="naisnod">
    <w:name w:val="naisnod"/>
    <w:basedOn w:val="Parasts"/>
    <w:pPr>
      <w:spacing w:before="150" w:after="150"/>
      <w:jc w:val="center"/>
    </w:pPr>
    <w:rPr>
      <w:b/>
      <w:bCs/>
      <w:lang w:eastAsia="lv-LV"/>
    </w:rPr>
  </w:style>
  <w:style w:type="paragraph" w:customStyle="1" w:styleId="naiskr">
    <w:name w:val="naiskr"/>
    <w:basedOn w:val="Parasts"/>
    <w:pPr>
      <w:spacing w:before="75" w:after="75"/>
    </w:pPr>
    <w:rPr>
      <w:lang w:eastAsia="lv-LV"/>
    </w:rPr>
  </w:style>
  <w:style w:type="paragraph" w:styleId="Pamatteksts2">
    <w:name w:val="Body Text 2"/>
    <w:basedOn w:val="Parasts"/>
    <w:pPr>
      <w:spacing w:after="120" w:line="480" w:lineRule="auto"/>
    </w:pPr>
    <w:rPr>
      <w:lang w:val="en-GB"/>
    </w:rPr>
  </w:style>
  <w:style w:type="character" w:customStyle="1" w:styleId="Pamatteksts2Rakstz">
    <w:name w:val="Pamatteksts 2 Rakstz."/>
    <w:rPr>
      <w:w w:val="100"/>
      <w:position w:val="-1"/>
      <w:sz w:val="24"/>
      <w:szCs w:val="24"/>
      <w:effect w:val="none"/>
      <w:vertAlign w:val="baseline"/>
      <w:cs w:val="0"/>
      <w:em w:val="none"/>
      <w:lang w:val="en-GB"/>
    </w:rPr>
  </w:style>
  <w:style w:type="paragraph" w:styleId="Apakvirsraksts">
    <w:name w:val="Subtitle"/>
    <w:basedOn w:val="Parasts"/>
    <w:uiPriority w:val="11"/>
    <w:qFormat/>
    <w:pPr>
      <w:keepNext/>
      <w:keepLines/>
      <w:spacing w:before="360" w:after="80"/>
    </w:pPr>
    <w:rPr>
      <w:rFonts w:ascii="Georgia" w:eastAsia="Georgia" w:hAnsi="Georgia" w:cs="Georgia"/>
      <w:i/>
      <w:color w:val="666666"/>
      <w:sz w:val="48"/>
      <w:szCs w:val="48"/>
    </w:rPr>
  </w:style>
  <w:style w:type="character" w:customStyle="1" w:styleId="ApakvirsrakstsRakstz">
    <w:name w:val="Apakšvirsraksts Rakstz."/>
    <w:rPr>
      <w:b/>
      <w:bCs/>
      <w:color w:val="000000"/>
      <w:w w:val="100"/>
      <w:kern w:val="36"/>
      <w:position w:val="-1"/>
      <w:sz w:val="32"/>
      <w:szCs w:val="24"/>
      <w:effect w:val="none"/>
      <w:vertAlign w:val="baseline"/>
      <w:cs w:val="0"/>
      <w:em w:val="none"/>
    </w:rPr>
  </w:style>
  <w:style w:type="paragraph" w:styleId="Paraststmeklis">
    <w:name w:val="Normal (Web)"/>
    <w:basedOn w:val="Parasts"/>
    <w:qFormat/>
    <w:pPr>
      <w:spacing w:before="100" w:beforeAutospacing="1" w:after="100" w:afterAutospacing="1"/>
    </w:pPr>
    <w:rPr>
      <w:lang w:eastAsia="lv-LV"/>
    </w:rPr>
  </w:style>
  <w:style w:type="character" w:styleId="Komentraatsauce">
    <w:name w:val="annotation reference"/>
    <w:rPr>
      <w:w w:val="100"/>
      <w:position w:val="-1"/>
      <w:sz w:val="16"/>
      <w:szCs w:val="16"/>
      <w:effect w:val="none"/>
      <w:vertAlign w:val="baseline"/>
      <w:cs w:val="0"/>
      <w:em w:val="none"/>
    </w:rPr>
  </w:style>
  <w:style w:type="paragraph" w:styleId="Komentrateksts">
    <w:name w:val="annotation text"/>
    <w:basedOn w:val="Parasts"/>
    <w:rPr>
      <w:sz w:val="20"/>
      <w:szCs w:val="20"/>
    </w:rPr>
  </w:style>
  <w:style w:type="character" w:customStyle="1" w:styleId="KomentratekstsRakstz">
    <w:name w:val="Komentāra teksts Rakstz."/>
    <w:rPr>
      <w:w w:val="100"/>
      <w:position w:val="-1"/>
      <w:effect w:val="none"/>
      <w:vertAlign w:val="baseline"/>
      <w:cs w:val="0"/>
      <w:em w:val="none"/>
      <w:lang w:eastAsia="en-US"/>
    </w:rPr>
  </w:style>
  <w:style w:type="paragraph" w:styleId="Komentratma">
    <w:name w:val="annotation subject"/>
    <w:basedOn w:val="Komentrateksts"/>
    <w:next w:val="Komentrateksts"/>
    <w:rPr>
      <w:b/>
      <w:bCs/>
    </w:rPr>
  </w:style>
  <w:style w:type="character" w:customStyle="1" w:styleId="KomentratmaRakstz">
    <w:name w:val="Komentāra tēma Rakstz."/>
    <w:rPr>
      <w:b/>
      <w:bCs/>
      <w:w w:val="100"/>
      <w:position w:val="-1"/>
      <w:effect w:val="none"/>
      <w:vertAlign w:val="baseline"/>
      <w:cs w:val="0"/>
      <w:em w:val="none"/>
      <w:lang w:eastAsia="en-US"/>
    </w:rPr>
  </w:style>
  <w:style w:type="paragraph" w:styleId="Balonteksts">
    <w:name w:val="Balloon Text"/>
    <w:basedOn w:val="Parasts"/>
    <w:rPr>
      <w:rFonts w:ascii="Segoe UI" w:hAnsi="Segoe UI" w:cs="Segoe UI"/>
      <w:sz w:val="18"/>
      <w:szCs w:val="18"/>
    </w:rPr>
  </w:style>
  <w:style w:type="character" w:customStyle="1" w:styleId="BalontekstsRakstz">
    <w:name w:val="Balonteksts Rakstz."/>
    <w:rPr>
      <w:rFonts w:ascii="Segoe UI" w:hAnsi="Segoe UI" w:cs="Segoe UI"/>
      <w:w w:val="100"/>
      <w:position w:val="-1"/>
      <w:sz w:val="18"/>
      <w:szCs w:val="18"/>
      <w:effect w:val="none"/>
      <w:vertAlign w:val="baseline"/>
      <w:cs w:val="0"/>
      <w:em w:val="none"/>
      <w:lang w:eastAsia="en-US"/>
    </w:rPr>
  </w:style>
  <w:style w:type="paragraph" w:styleId="Galvene">
    <w:name w:val="header"/>
    <w:basedOn w:val="Parasts"/>
    <w:pPr>
      <w:tabs>
        <w:tab w:val="center" w:pos="4153"/>
        <w:tab w:val="right" w:pos="8306"/>
      </w:tabs>
    </w:pPr>
  </w:style>
  <w:style w:type="character" w:customStyle="1" w:styleId="GalveneRakstz">
    <w:name w:val="Galvene Rakstz."/>
    <w:rPr>
      <w:w w:val="100"/>
      <w:position w:val="-1"/>
      <w:sz w:val="24"/>
      <w:szCs w:val="24"/>
      <w:effect w:val="none"/>
      <w:vertAlign w:val="baseline"/>
      <w:cs w:val="0"/>
      <w:em w:val="none"/>
      <w:lang w:eastAsia="en-US"/>
    </w:rPr>
  </w:style>
  <w:style w:type="paragraph" w:styleId="Kjene">
    <w:name w:val="footer"/>
    <w:basedOn w:val="Parasts"/>
    <w:pPr>
      <w:tabs>
        <w:tab w:val="center" w:pos="4153"/>
        <w:tab w:val="right" w:pos="8306"/>
      </w:tabs>
    </w:pPr>
  </w:style>
  <w:style w:type="character" w:customStyle="1" w:styleId="KjeneRakstz">
    <w:name w:val="Kājene Rakstz."/>
    <w:rPr>
      <w:w w:val="100"/>
      <w:position w:val="-1"/>
      <w:sz w:val="24"/>
      <w:szCs w:val="24"/>
      <w:effect w:val="none"/>
      <w:vertAlign w:val="baseline"/>
      <w:cs w:val="0"/>
      <w:em w:val="none"/>
      <w:lang w:eastAsia="en-US"/>
    </w:rPr>
  </w:style>
  <w:style w:type="table" w:customStyle="1" w:styleId="1">
    <w:name w:val="1"/>
    <w:basedOn w:val="TableNormal"/>
    <w:tblPr>
      <w:tblStyleRowBandSize w:val="1"/>
      <w:tblStyleColBandSize w:val="1"/>
      <w:tblCellMar>
        <w:left w:w="108" w:type="dxa"/>
        <w:right w:w="108" w:type="dxa"/>
      </w:tblCellMar>
    </w:tblPr>
  </w:style>
  <w:style w:type="paragraph" w:styleId="Bezatstarpm">
    <w:name w:val="No Spacing"/>
    <w:uiPriority w:val="1"/>
    <w:qFormat/>
    <w:rsid w:val="009210A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Qa/8oWKW5rF15g31CDKS4Uo+Tg==">AMUW2mUbiRdpZpCasitd61+OXK1BSVf5LWy5dPsI0zW/8ff2IcAxPaw9VeHA4QAraqPQrXssxToKCM9nLj7f+1+xzQ+pDJO8OgCZ9T7FRyjHcHGP2ZQ7xd4=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3223</Words>
  <Characters>1838</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EAncans</dc:creator>
  <cp:keywords/>
  <dc:description/>
  <cp:lastModifiedBy>Santa Hermane</cp:lastModifiedBy>
  <cp:revision>3</cp:revision>
  <cp:lastPrinted>2023-03-30T10:20:00Z</cp:lastPrinted>
  <dcterms:created xsi:type="dcterms:W3CDTF">2023-03-30T10:21:00Z</dcterms:created>
  <dcterms:modified xsi:type="dcterms:W3CDTF">2023-03-30T10:22:00Z</dcterms:modified>
</cp:coreProperties>
</file>