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C9E55" w14:textId="77777777" w:rsidR="00391EE9" w:rsidRPr="0089594A" w:rsidRDefault="00391EE9" w:rsidP="00391EE9">
      <w:pPr>
        <w:spacing w:after="0" w:line="240" w:lineRule="auto"/>
        <w:ind w:right="43"/>
        <w:jc w:val="center"/>
        <w:rPr>
          <w:rFonts w:ascii="Times New Roman" w:hAnsi="Times New Roman"/>
          <w:noProof/>
          <w:lang w:val="lv-LV"/>
        </w:rPr>
      </w:pPr>
      <w:bookmarkStart w:id="0" w:name="_Hlk118462112"/>
      <w:bookmarkEnd w:id="0"/>
      <w:r w:rsidRPr="0089594A">
        <w:rPr>
          <w:rFonts w:ascii="Times New Roman" w:hAnsi="Times New Roman"/>
          <w:noProof/>
          <w:lang w:val="lv-LV" w:eastAsia="lv-LV"/>
        </w:rPr>
        <w:drawing>
          <wp:inline distT="0" distB="0" distL="0" distR="0" wp14:anchorId="49A34CCB" wp14:editId="18C5F645">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06325A2" w14:textId="77777777" w:rsidR="00391EE9" w:rsidRPr="0089594A" w:rsidRDefault="00391EE9" w:rsidP="00391EE9">
      <w:pPr>
        <w:spacing w:after="0" w:line="240" w:lineRule="auto"/>
        <w:ind w:right="43"/>
        <w:jc w:val="center"/>
        <w:rPr>
          <w:rFonts w:ascii="Times New Roman" w:hAnsi="Times New Roman"/>
          <w:noProof/>
          <w:sz w:val="36"/>
          <w:lang w:val="lv-LV"/>
        </w:rPr>
      </w:pPr>
      <w:r w:rsidRPr="0089594A">
        <w:rPr>
          <w:rFonts w:ascii="Times New Roman" w:hAnsi="Times New Roman"/>
          <w:noProof/>
          <w:sz w:val="36"/>
          <w:lang w:val="lv-LV"/>
        </w:rPr>
        <w:t>OGRES  NOVADA  PAŠVALDĪBA</w:t>
      </w:r>
    </w:p>
    <w:p w14:paraId="76A769FA" w14:textId="77777777" w:rsidR="00391EE9" w:rsidRPr="0089594A" w:rsidRDefault="00391EE9" w:rsidP="00391EE9">
      <w:pPr>
        <w:spacing w:after="0" w:line="240" w:lineRule="auto"/>
        <w:ind w:right="43"/>
        <w:jc w:val="center"/>
        <w:rPr>
          <w:rFonts w:ascii="Times New Roman" w:hAnsi="Times New Roman"/>
          <w:noProof/>
          <w:sz w:val="18"/>
          <w:lang w:val="lv-LV"/>
        </w:rPr>
      </w:pPr>
      <w:r w:rsidRPr="0089594A">
        <w:rPr>
          <w:rFonts w:ascii="Times New Roman" w:hAnsi="Times New Roman"/>
          <w:noProof/>
          <w:sz w:val="18"/>
          <w:lang w:val="lv-LV"/>
        </w:rPr>
        <w:t>Reģ.Nr.90000024455, Brīvības iela 33, Ogre, Ogres nov., LV-5001</w:t>
      </w:r>
    </w:p>
    <w:p w14:paraId="0F998985" w14:textId="77777777" w:rsidR="00391EE9" w:rsidRPr="0089594A"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89594A">
        <w:rPr>
          <w:rFonts w:ascii="Times New Roman" w:hAnsi="Times New Roman"/>
          <w:noProof/>
          <w:sz w:val="18"/>
          <w:lang w:val="lv-LV"/>
        </w:rPr>
        <w:t xml:space="preserve">tālrunis 65071160, </w:t>
      </w:r>
      <w:r w:rsidRPr="0089594A">
        <w:rPr>
          <w:rFonts w:ascii="Times New Roman" w:hAnsi="Times New Roman"/>
          <w:sz w:val="18"/>
          <w:lang w:val="lv-LV"/>
        </w:rPr>
        <w:t xml:space="preserve">e-pasts: ogredome@ogresnovads.lv, www.ogresnovads.lv </w:t>
      </w:r>
    </w:p>
    <w:p w14:paraId="103D722F" w14:textId="77777777" w:rsidR="00391EE9" w:rsidRPr="000175BC" w:rsidRDefault="00391EE9" w:rsidP="000175BC">
      <w:pPr>
        <w:spacing w:after="0" w:line="240" w:lineRule="auto"/>
        <w:ind w:right="43"/>
        <w:rPr>
          <w:rFonts w:ascii="Times New Roman" w:hAnsi="Times New Roman"/>
          <w:sz w:val="28"/>
          <w:szCs w:val="28"/>
          <w:lang w:val="lv-LV"/>
        </w:rPr>
      </w:pPr>
    </w:p>
    <w:p w14:paraId="205237C3" w14:textId="77777777" w:rsidR="00391EE9" w:rsidRPr="000175BC" w:rsidRDefault="00391EE9" w:rsidP="000175BC">
      <w:pPr>
        <w:spacing w:after="0" w:line="240" w:lineRule="auto"/>
        <w:ind w:right="43"/>
        <w:jc w:val="center"/>
        <w:rPr>
          <w:rFonts w:ascii="Times New Roman" w:hAnsi="Times New Roman"/>
          <w:sz w:val="32"/>
          <w:szCs w:val="32"/>
          <w:lang w:val="lv-LV"/>
        </w:rPr>
      </w:pPr>
      <w:r w:rsidRPr="000175BC">
        <w:rPr>
          <w:rFonts w:ascii="Times New Roman" w:hAnsi="Times New Roman"/>
          <w:sz w:val="28"/>
          <w:szCs w:val="28"/>
          <w:lang w:val="lv-LV"/>
        </w:rPr>
        <w:t>PAŠVALDĪBAS DOMES SĒDES PROTOKOLA IZRAKSTS</w:t>
      </w:r>
    </w:p>
    <w:p w14:paraId="0D3200A5" w14:textId="77777777" w:rsidR="00391EE9" w:rsidRPr="000175BC" w:rsidRDefault="00391EE9" w:rsidP="000175BC">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0175BC" w14:paraId="119C7610" w14:textId="77777777" w:rsidTr="008D656D">
        <w:tc>
          <w:tcPr>
            <w:tcW w:w="1648" w:type="pct"/>
          </w:tcPr>
          <w:p w14:paraId="524F7462" w14:textId="77777777" w:rsidR="00391EE9" w:rsidRPr="000175BC" w:rsidRDefault="00391EE9" w:rsidP="000175BC">
            <w:pPr>
              <w:spacing w:after="0" w:line="240" w:lineRule="auto"/>
              <w:ind w:right="43"/>
              <w:rPr>
                <w:rFonts w:ascii="Times New Roman" w:hAnsi="Times New Roman"/>
                <w:sz w:val="24"/>
                <w:szCs w:val="24"/>
                <w:lang w:val="lv-LV"/>
              </w:rPr>
            </w:pPr>
          </w:p>
          <w:p w14:paraId="4D30C784" w14:textId="77777777" w:rsidR="00391EE9" w:rsidRPr="000175BC" w:rsidRDefault="00391EE9" w:rsidP="000175BC">
            <w:pPr>
              <w:spacing w:after="0" w:line="240" w:lineRule="auto"/>
              <w:ind w:right="43"/>
              <w:rPr>
                <w:rFonts w:ascii="Times New Roman" w:hAnsi="Times New Roman"/>
                <w:sz w:val="24"/>
                <w:szCs w:val="24"/>
                <w:lang w:val="lv-LV"/>
              </w:rPr>
            </w:pPr>
            <w:r w:rsidRPr="000175BC">
              <w:rPr>
                <w:rFonts w:ascii="Times New Roman" w:hAnsi="Times New Roman"/>
                <w:sz w:val="24"/>
                <w:szCs w:val="24"/>
                <w:lang w:val="lv-LV"/>
              </w:rPr>
              <w:t>Ogrē, Brīvības ielā 33</w:t>
            </w:r>
          </w:p>
        </w:tc>
        <w:tc>
          <w:tcPr>
            <w:tcW w:w="1647" w:type="pct"/>
          </w:tcPr>
          <w:p w14:paraId="6362ECB7" w14:textId="77777777" w:rsidR="00391EE9" w:rsidRPr="000175BC" w:rsidRDefault="00391EE9" w:rsidP="000175BC">
            <w:pPr>
              <w:pStyle w:val="Virsraksts2"/>
              <w:spacing w:after="0"/>
              <w:ind w:right="43"/>
            </w:pPr>
          </w:p>
          <w:p w14:paraId="6520198C" w14:textId="5B39F391" w:rsidR="00391EE9" w:rsidRPr="000175BC" w:rsidRDefault="00391EE9" w:rsidP="000175BC">
            <w:pPr>
              <w:pStyle w:val="Virsraksts2"/>
              <w:spacing w:after="0"/>
              <w:ind w:right="43"/>
              <w:rPr>
                <w:i/>
              </w:rPr>
            </w:pPr>
            <w:r w:rsidRPr="000175BC">
              <w:t>Nr.</w:t>
            </w:r>
            <w:r w:rsidR="000175BC" w:rsidRPr="000175BC">
              <w:t>3</w:t>
            </w:r>
          </w:p>
        </w:tc>
        <w:tc>
          <w:tcPr>
            <w:tcW w:w="1705" w:type="pct"/>
          </w:tcPr>
          <w:p w14:paraId="1B80ED5F" w14:textId="77777777" w:rsidR="00391EE9" w:rsidRPr="000175BC" w:rsidRDefault="00391EE9" w:rsidP="000175BC">
            <w:pPr>
              <w:spacing w:after="0" w:line="240" w:lineRule="auto"/>
              <w:ind w:right="43"/>
              <w:jc w:val="right"/>
              <w:rPr>
                <w:rFonts w:ascii="Times New Roman" w:hAnsi="Times New Roman"/>
                <w:sz w:val="24"/>
                <w:szCs w:val="24"/>
                <w:lang w:val="lv-LV"/>
              </w:rPr>
            </w:pPr>
          </w:p>
          <w:p w14:paraId="3C1F235D" w14:textId="71DE30D7" w:rsidR="00391EE9" w:rsidRPr="000175BC" w:rsidRDefault="00391EE9" w:rsidP="000175BC">
            <w:pPr>
              <w:spacing w:after="0" w:line="240" w:lineRule="auto"/>
              <w:ind w:right="43"/>
              <w:jc w:val="right"/>
              <w:rPr>
                <w:rFonts w:ascii="Times New Roman" w:hAnsi="Times New Roman"/>
                <w:sz w:val="24"/>
                <w:szCs w:val="24"/>
                <w:lang w:val="lv-LV"/>
              </w:rPr>
            </w:pPr>
            <w:r w:rsidRPr="000175BC">
              <w:rPr>
                <w:rFonts w:ascii="Times New Roman" w:hAnsi="Times New Roman"/>
                <w:sz w:val="24"/>
                <w:szCs w:val="24"/>
                <w:lang w:val="lv-LV"/>
              </w:rPr>
              <w:t>20</w:t>
            </w:r>
            <w:r w:rsidR="00E67280" w:rsidRPr="000175BC">
              <w:rPr>
                <w:rFonts w:ascii="Times New Roman" w:hAnsi="Times New Roman"/>
                <w:sz w:val="24"/>
                <w:szCs w:val="24"/>
                <w:lang w:val="lv-LV"/>
              </w:rPr>
              <w:t>2</w:t>
            </w:r>
            <w:r w:rsidR="00D67578" w:rsidRPr="000175BC">
              <w:rPr>
                <w:rFonts w:ascii="Times New Roman" w:hAnsi="Times New Roman"/>
                <w:sz w:val="24"/>
                <w:szCs w:val="24"/>
                <w:lang w:val="lv-LV"/>
              </w:rPr>
              <w:t>3</w:t>
            </w:r>
            <w:r w:rsidRPr="000175BC">
              <w:rPr>
                <w:rFonts w:ascii="Times New Roman" w:hAnsi="Times New Roman"/>
                <w:sz w:val="24"/>
                <w:szCs w:val="24"/>
                <w:lang w:val="lv-LV"/>
              </w:rPr>
              <w:t xml:space="preserve">.gada </w:t>
            </w:r>
            <w:r w:rsidR="000175BC" w:rsidRPr="000175BC">
              <w:rPr>
                <w:rFonts w:ascii="Times New Roman" w:hAnsi="Times New Roman"/>
                <w:sz w:val="24"/>
                <w:szCs w:val="24"/>
                <w:lang w:val="lv-LV"/>
              </w:rPr>
              <w:t>30</w:t>
            </w:r>
            <w:r w:rsidRPr="000175BC">
              <w:rPr>
                <w:rFonts w:ascii="Times New Roman" w:hAnsi="Times New Roman"/>
                <w:sz w:val="24"/>
                <w:szCs w:val="24"/>
                <w:lang w:val="lv-LV"/>
              </w:rPr>
              <w:t>.</w:t>
            </w:r>
            <w:r w:rsidR="00D67578" w:rsidRPr="000175BC">
              <w:rPr>
                <w:rFonts w:ascii="Times New Roman" w:hAnsi="Times New Roman"/>
                <w:sz w:val="24"/>
                <w:szCs w:val="24"/>
                <w:lang w:val="lv-LV"/>
              </w:rPr>
              <w:t>martā</w:t>
            </w:r>
          </w:p>
        </w:tc>
      </w:tr>
    </w:tbl>
    <w:p w14:paraId="3A69FE08" w14:textId="77777777" w:rsidR="00391EE9" w:rsidRPr="000175BC" w:rsidRDefault="00391EE9" w:rsidP="000175BC">
      <w:pPr>
        <w:spacing w:after="0" w:line="240" w:lineRule="auto"/>
        <w:ind w:right="43"/>
        <w:jc w:val="center"/>
        <w:rPr>
          <w:rFonts w:ascii="Times New Roman" w:hAnsi="Times New Roman"/>
          <w:b/>
          <w:sz w:val="24"/>
          <w:szCs w:val="24"/>
          <w:lang w:val="lv-LV"/>
        </w:rPr>
      </w:pPr>
    </w:p>
    <w:p w14:paraId="696297CC" w14:textId="24E9B498" w:rsidR="00882E71" w:rsidRPr="000175BC" w:rsidRDefault="000175BC" w:rsidP="000175BC">
      <w:pPr>
        <w:spacing w:after="0" w:line="240" w:lineRule="auto"/>
        <w:ind w:right="43"/>
        <w:jc w:val="center"/>
        <w:rPr>
          <w:rFonts w:ascii="Times New Roman" w:hAnsi="Times New Roman"/>
          <w:b/>
          <w:sz w:val="24"/>
          <w:szCs w:val="24"/>
          <w:lang w:val="lv-LV"/>
        </w:rPr>
      </w:pPr>
      <w:r w:rsidRPr="000175BC">
        <w:rPr>
          <w:rFonts w:ascii="Times New Roman" w:hAnsi="Times New Roman"/>
          <w:b/>
          <w:sz w:val="24"/>
          <w:szCs w:val="24"/>
          <w:lang w:val="lv-LV"/>
        </w:rPr>
        <w:t>90</w:t>
      </w:r>
      <w:r w:rsidR="00391EE9" w:rsidRPr="000175BC">
        <w:rPr>
          <w:rFonts w:ascii="Times New Roman" w:hAnsi="Times New Roman"/>
          <w:b/>
          <w:sz w:val="24"/>
          <w:szCs w:val="24"/>
          <w:lang w:val="lv-LV"/>
        </w:rPr>
        <w:t>.</w:t>
      </w:r>
    </w:p>
    <w:p w14:paraId="396C39F2" w14:textId="52FD2726" w:rsidR="00882E71" w:rsidRDefault="00882E71" w:rsidP="000175BC">
      <w:pPr>
        <w:spacing w:after="0"/>
        <w:jc w:val="center"/>
        <w:rPr>
          <w:rFonts w:ascii="Times New Roman" w:hAnsi="Times New Roman"/>
          <w:b/>
          <w:bCs/>
          <w:color w:val="000000"/>
          <w:sz w:val="24"/>
          <w:szCs w:val="24"/>
          <w:u w:val="single"/>
          <w:bdr w:val="none" w:sz="0" w:space="0" w:color="auto" w:frame="1"/>
          <w:shd w:val="clear" w:color="auto" w:fill="FFFFFF"/>
          <w:lang w:val="lv-LV" w:eastAsia="lv-LV"/>
        </w:rPr>
      </w:pPr>
      <w:r w:rsidRPr="000175BC">
        <w:rPr>
          <w:rFonts w:ascii="Times New Roman" w:hAnsi="Times New Roman"/>
          <w:b/>
          <w:bCs/>
          <w:color w:val="000000"/>
          <w:sz w:val="24"/>
          <w:szCs w:val="24"/>
          <w:u w:val="single"/>
          <w:bdr w:val="none" w:sz="0" w:space="0" w:color="auto" w:frame="1"/>
          <w:shd w:val="clear" w:color="auto" w:fill="FFFFFF"/>
          <w:lang w:val="lv-LV" w:eastAsia="lv-LV"/>
        </w:rPr>
        <w:t>Par Ogres novada pašvaldības līdzdalības izbeigšanu sabiedrībā ar ierobežotu atbildību “MOTO ZZ”</w:t>
      </w:r>
    </w:p>
    <w:p w14:paraId="54D3BFA2" w14:textId="77777777" w:rsidR="000175BC" w:rsidRPr="000175BC" w:rsidRDefault="000175BC" w:rsidP="000175BC">
      <w:pPr>
        <w:spacing w:after="0"/>
        <w:jc w:val="center"/>
        <w:rPr>
          <w:rFonts w:ascii="Times New Roman" w:hAnsi="Times New Roman"/>
          <w:b/>
          <w:bCs/>
          <w:color w:val="000000"/>
          <w:sz w:val="24"/>
          <w:szCs w:val="24"/>
          <w:u w:val="single"/>
          <w:bdr w:val="none" w:sz="0" w:space="0" w:color="auto" w:frame="1"/>
          <w:shd w:val="clear" w:color="auto" w:fill="FFFFFF"/>
          <w:lang w:val="lv-LV" w:eastAsia="lv-LV"/>
        </w:rPr>
      </w:pPr>
    </w:p>
    <w:p w14:paraId="07F7C75E" w14:textId="77777777" w:rsidR="00882E71" w:rsidRPr="000175BC" w:rsidRDefault="00882E71" w:rsidP="000175BC">
      <w:pPr>
        <w:spacing w:after="0" w:line="240" w:lineRule="auto"/>
        <w:ind w:firstLine="720"/>
        <w:jc w:val="both"/>
        <w:rPr>
          <w:rFonts w:ascii="Times New Roman" w:hAnsi="Times New Roman"/>
          <w:color w:val="000000" w:themeColor="text1"/>
          <w:sz w:val="24"/>
          <w:szCs w:val="24"/>
          <w:lang w:val="lv-LV"/>
        </w:rPr>
      </w:pPr>
      <w:r w:rsidRPr="000175BC">
        <w:rPr>
          <w:rFonts w:ascii="Times New Roman" w:hAnsi="Times New Roman"/>
          <w:color w:val="000000" w:themeColor="text1"/>
          <w:sz w:val="24"/>
          <w:szCs w:val="24"/>
          <w:lang w:val="lv-LV"/>
        </w:rPr>
        <w:t xml:space="preserve">Administratīvi teritoriālās reformas rezultātā tika izveidots Ogres novads, kurā  apvienotas bijušā Ogres, Lielvārdes, Ķeguma un Ikšķiles novada administratīvās teritorijas, kā rezultātā jaunizveidotais Ogres novads ir otrs lielākais novads aiz Rīgas pēc iedzīvotāju skaita. Saskaņā ar Administratīvo teritoriju un apdzīvoto vietu likuma Pārejas noteikumu 6.punktu Ogres novada pašvaldība no 2021.gada 1.jūlija ir pārņēmusi Ķeguma novada, Lielvārdes novada un Ikšķiles novada pašvaldības un šo pašvaldību mantu un saistības. </w:t>
      </w:r>
    </w:p>
    <w:p w14:paraId="47A81B71" w14:textId="24B2A1FC" w:rsidR="00882E71" w:rsidRPr="000175BC" w:rsidRDefault="00882E71" w:rsidP="000175BC">
      <w:pPr>
        <w:spacing w:after="0" w:line="240" w:lineRule="auto"/>
        <w:ind w:firstLine="720"/>
        <w:jc w:val="both"/>
        <w:rPr>
          <w:rFonts w:ascii="Times New Roman" w:hAnsi="Times New Roman"/>
          <w:color w:val="000000" w:themeColor="text1"/>
          <w:sz w:val="24"/>
          <w:szCs w:val="24"/>
          <w:lang w:val="lv-LV"/>
        </w:rPr>
      </w:pPr>
      <w:r w:rsidRPr="000175BC">
        <w:rPr>
          <w:rFonts w:ascii="Times New Roman" w:hAnsi="Times New Roman"/>
          <w:color w:val="000000" w:themeColor="text1"/>
          <w:sz w:val="24"/>
          <w:szCs w:val="24"/>
          <w:lang w:val="lv-LV"/>
        </w:rPr>
        <w:t xml:space="preserve">Ar 2021.gada 1.jūliju Ogres novada pašvaldība </w:t>
      </w:r>
      <w:r w:rsidR="0028653C" w:rsidRPr="000175BC">
        <w:rPr>
          <w:rFonts w:ascii="Times New Roman" w:hAnsi="Times New Roman"/>
          <w:color w:val="000000" w:themeColor="text1"/>
          <w:sz w:val="24"/>
          <w:szCs w:val="24"/>
          <w:lang w:val="lv-LV"/>
        </w:rPr>
        <w:t>(</w:t>
      </w:r>
      <w:r w:rsidRPr="000175BC">
        <w:rPr>
          <w:rFonts w:ascii="Times New Roman" w:hAnsi="Times New Roman"/>
          <w:color w:val="000000" w:themeColor="text1"/>
          <w:sz w:val="24"/>
          <w:szCs w:val="24"/>
          <w:lang w:val="lv-LV"/>
        </w:rPr>
        <w:t>turpmāk – Pašvaldība</w:t>
      </w:r>
      <w:r w:rsidR="0028653C" w:rsidRPr="000175BC">
        <w:rPr>
          <w:rFonts w:ascii="Times New Roman" w:hAnsi="Times New Roman"/>
          <w:color w:val="000000" w:themeColor="text1"/>
          <w:sz w:val="24"/>
          <w:szCs w:val="24"/>
          <w:lang w:val="lv-LV"/>
        </w:rPr>
        <w:t>)</w:t>
      </w:r>
      <w:r w:rsidRPr="000175BC">
        <w:rPr>
          <w:rFonts w:ascii="Times New Roman" w:hAnsi="Times New Roman"/>
          <w:color w:val="000000" w:themeColor="text1"/>
          <w:sz w:val="24"/>
          <w:szCs w:val="24"/>
          <w:lang w:val="lv-LV"/>
        </w:rPr>
        <w:t xml:space="preserve">, kļuva par sabiedrības ar ierobežotu atbildību (turpmāk – SIA) “MOTO ZZ” </w:t>
      </w:r>
      <w:r w:rsidRPr="000175BC">
        <w:rPr>
          <w:rFonts w:ascii="Times New Roman" w:hAnsi="Times New Roman"/>
          <w:iCs/>
          <w:color w:val="000000" w:themeColor="text1"/>
          <w:sz w:val="24"/>
          <w:szCs w:val="24"/>
          <w:lang w:val="lv-LV"/>
        </w:rPr>
        <w:t>(reģistrācijas Nr.</w:t>
      </w:r>
      <w:r w:rsidRPr="000175BC">
        <w:rPr>
          <w:rStyle w:val="txtspecial"/>
          <w:rFonts w:ascii="Times New Roman" w:hAnsi="Times New Roman"/>
          <w:iCs/>
          <w:color w:val="000000" w:themeColor="text1"/>
          <w:sz w:val="24"/>
          <w:szCs w:val="24"/>
          <w:lang w:val="lv-LV"/>
        </w:rPr>
        <w:t>40003977580)</w:t>
      </w:r>
      <w:r w:rsidRPr="000175BC">
        <w:rPr>
          <w:rFonts w:ascii="Times New Roman" w:hAnsi="Times New Roman"/>
          <w:color w:val="000000" w:themeColor="text1"/>
          <w:sz w:val="24"/>
          <w:szCs w:val="24"/>
          <w:lang w:val="lv-LV"/>
        </w:rPr>
        <w:t xml:space="preserve"> kapitāldaļu turētāju, kur Pašvaldībai pieder 99,89109% kapitāla daļas, bet otram dalībniekam - biedrībai “KRISTERA SERĢA MOTOKLUBS” </w:t>
      </w:r>
      <w:r w:rsidRPr="000175BC">
        <w:rPr>
          <w:rFonts w:ascii="Times New Roman" w:hAnsi="Times New Roman"/>
          <w:iCs/>
          <w:color w:val="000000" w:themeColor="text1"/>
          <w:sz w:val="24"/>
          <w:szCs w:val="24"/>
          <w:lang w:val="lv-LV"/>
        </w:rPr>
        <w:t>(reģ.nr.40008028418) pieder</w:t>
      </w:r>
      <w:r w:rsidRPr="000175BC">
        <w:rPr>
          <w:rFonts w:ascii="Times New Roman" w:hAnsi="Times New Roman"/>
          <w:i/>
          <w:iCs/>
          <w:color w:val="000000" w:themeColor="text1"/>
          <w:sz w:val="24"/>
          <w:szCs w:val="24"/>
          <w:lang w:val="lv-LV"/>
        </w:rPr>
        <w:t xml:space="preserve"> </w:t>
      </w:r>
      <w:r w:rsidRPr="000175BC">
        <w:rPr>
          <w:rFonts w:ascii="Times New Roman" w:hAnsi="Times New Roman"/>
          <w:color w:val="000000" w:themeColor="text1"/>
          <w:sz w:val="24"/>
          <w:szCs w:val="24"/>
          <w:lang w:val="lv-LV"/>
        </w:rPr>
        <w:t>0</w:t>
      </w:r>
      <w:r w:rsidR="00B703A9" w:rsidRPr="000175BC">
        <w:rPr>
          <w:rFonts w:ascii="Times New Roman" w:hAnsi="Times New Roman"/>
          <w:color w:val="000000" w:themeColor="text1"/>
          <w:sz w:val="24"/>
          <w:szCs w:val="24"/>
          <w:lang w:val="lv-LV"/>
        </w:rPr>
        <w:t>,</w:t>
      </w:r>
      <w:r w:rsidRPr="000175BC">
        <w:rPr>
          <w:rFonts w:ascii="Times New Roman" w:hAnsi="Times New Roman"/>
          <w:color w:val="000000" w:themeColor="text1"/>
          <w:sz w:val="24"/>
          <w:szCs w:val="24"/>
          <w:lang w:val="lv-LV"/>
        </w:rPr>
        <w:t>10891% kapitāla daļas.</w:t>
      </w:r>
    </w:p>
    <w:p w14:paraId="1731A408" w14:textId="77777777" w:rsidR="00882E71" w:rsidRPr="000175BC" w:rsidRDefault="00882E71" w:rsidP="000175BC">
      <w:pPr>
        <w:pStyle w:val="Vienkrsteksts"/>
        <w:ind w:firstLine="720"/>
        <w:jc w:val="both"/>
        <w:rPr>
          <w:rFonts w:ascii="Times New Roman" w:hAnsi="Times New Roman" w:cs="Times New Roman"/>
          <w:szCs w:val="24"/>
        </w:rPr>
      </w:pPr>
      <w:r w:rsidRPr="000175BC">
        <w:rPr>
          <w:rFonts w:ascii="Times New Roman" w:hAnsi="Times New Roman" w:cs="Times New Roman"/>
          <w:szCs w:val="24"/>
        </w:rPr>
        <w:t>2007.gada 6.decembrī Ogres rajona padome  un SIA "Baltijas Kausa fonds" noslēdza līgumu par komandītsabiedrības "Motocentrs Zelta Zirgs" izveidošanu. Komandītsabiedrība reģistrēta komercreģistrā 2007.gada 12.decembrī.</w:t>
      </w:r>
    </w:p>
    <w:p w14:paraId="666E828C" w14:textId="77777777" w:rsidR="00882E71" w:rsidRPr="000175BC" w:rsidRDefault="00882E71" w:rsidP="000175BC">
      <w:pPr>
        <w:pStyle w:val="Vienkrsteksts"/>
        <w:ind w:firstLine="720"/>
        <w:jc w:val="both"/>
        <w:rPr>
          <w:rFonts w:ascii="Times New Roman" w:hAnsi="Times New Roman" w:cs="Times New Roman"/>
          <w:szCs w:val="24"/>
        </w:rPr>
      </w:pPr>
      <w:r w:rsidRPr="000175BC">
        <w:rPr>
          <w:rFonts w:ascii="Times New Roman" w:hAnsi="Times New Roman" w:cs="Times New Roman"/>
          <w:szCs w:val="24"/>
        </w:rPr>
        <w:t>2009.gadā pēc Ogres rajona pašvaldības reorganizācijas Ogres rajona pašvaldības tiesības un saistības pārņēma Ķeguma novada dome. 2011.gada 17.martā komandītsabiedrība pieņēma lēmumu par reorganizāciju, to pārveidojot par SIA "MOTO ZZ". Kapitālsabiedrība reģistrēta komercreģistrā 2011.gada 4.jūlijā.</w:t>
      </w:r>
    </w:p>
    <w:p w14:paraId="3893252D" w14:textId="77777777" w:rsidR="00882E71" w:rsidRPr="000175BC" w:rsidRDefault="00882E71" w:rsidP="000175BC">
      <w:pPr>
        <w:spacing w:after="0" w:line="240" w:lineRule="auto"/>
        <w:ind w:firstLine="567"/>
        <w:jc w:val="both"/>
        <w:rPr>
          <w:rFonts w:ascii="Times New Roman" w:hAnsi="Times New Roman"/>
          <w:color w:val="000000"/>
          <w:sz w:val="24"/>
          <w:szCs w:val="24"/>
          <w:shd w:val="clear" w:color="auto" w:fill="FFFFFF"/>
          <w:lang w:val="lv-LV"/>
        </w:rPr>
      </w:pPr>
      <w:r w:rsidRPr="000175BC">
        <w:rPr>
          <w:rFonts w:ascii="Times New Roman" w:hAnsi="Times New Roman"/>
          <w:color w:val="000000"/>
          <w:sz w:val="24"/>
          <w:szCs w:val="24"/>
          <w:shd w:val="clear" w:color="auto" w:fill="FFFFFF"/>
          <w:lang w:val="lv-LV"/>
        </w:rPr>
        <w:t>Atbilstoši Publiskas personas kapitāla daļu un kapitālsabiedrību pārvaldības likuma 7.panta pirmajai daļai, publiskai personai ir pienākums ne retāk kā reizi piecos gados pārvērtēt katru tās tiešo līdzdalību kapitālsabiedrībā un atbilstību šā likuma 4.panta nosacījumiem.</w:t>
      </w:r>
    </w:p>
    <w:p w14:paraId="000613E8" w14:textId="77777777" w:rsidR="00882E71" w:rsidRPr="000175BC" w:rsidRDefault="00882E71" w:rsidP="000175BC">
      <w:pPr>
        <w:pStyle w:val="tv213"/>
        <w:shd w:val="clear" w:color="auto" w:fill="FFFFFF"/>
        <w:spacing w:before="0" w:beforeAutospacing="0" w:after="0" w:afterAutospacing="0"/>
        <w:ind w:firstLine="567"/>
        <w:jc w:val="both"/>
        <w:rPr>
          <w:color w:val="000000"/>
        </w:rPr>
      </w:pPr>
      <w:r w:rsidRPr="000175BC">
        <w:rPr>
          <w:color w:val="000000"/>
        </w:rPr>
        <w:t>Publiskās personas kapitāla daļu un kapitālsabiedrību pārvaldības likuma 4.panta pirmā daļa nosaka, ka publiska persona drīkst iegūt un saglabāt līdzdalību kapitālsabiedrībā atbilstoši Valsts pārvaldes iekārtas likuma 88.panta pirmajai daļai, kas nosaka, ka publiska persona savu funkciju efektīvai izpildei var dibināt kapitālsabiedrību vai iegūt līdzdalību esošā kapitālsabiedrībā, ja īstenojas viens no šādiem nosacījumiem:</w:t>
      </w:r>
    </w:p>
    <w:p w14:paraId="0436559F" w14:textId="77777777" w:rsidR="00882E71" w:rsidRPr="000175BC" w:rsidRDefault="00882E71" w:rsidP="000175BC">
      <w:pPr>
        <w:pStyle w:val="tv213"/>
        <w:numPr>
          <w:ilvl w:val="0"/>
          <w:numId w:val="5"/>
        </w:numPr>
        <w:shd w:val="clear" w:color="auto" w:fill="FFFFFF"/>
        <w:spacing w:before="0" w:beforeAutospacing="0" w:after="0" w:afterAutospacing="0"/>
        <w:jc w:val="both"/>
        <w:rPr>
          <w:color w:val="000000"/>
        </w:rPr>
      </w:pPr>
      <w:r w:rsidRPr="000175BC">
        <w:rPr>
          <w:color w:val="000000"/>
        </w:rPr>
        <w:t>tiek novērsta tirgus nepilnība — situācija, kad tirgus nav spējīgs nodrošināt sabiedrības interešu īstenošanu attiecīgajā jomā;</w:t>
      </w:r>
    </w:p>
    <w:p w14:paraId="337F59EE" w14:textId="77777777" w:rsidR="00882E71" w:rsidRPr="000175BC" w:rsidRDefault="00882E71" w:rsidP="000175BC">
      <w:pPr>
        <w:pStyle w:val="tv213"/>
        <w:shd w:val="clear" w:color="auto" w:fill="FFFFFF"/>
        <w:spacing w:before="0" w:beforeAutospacing="0" w:after="0" w:afterAutospacing="0"/>
        <w:ind w:left="993" w:hanging="426"/>
        <w:jc w:val="both"/>
        <w:rPr>
          <w:color w:val="000000"/>
        </w:rPr>
      </w:pPr>
      <w:r w:rsidRPr="000175BC">
        <w:rPr>
          <w:color w:val="000000"/>
        </w:rPr>
        <w:t>2) 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37A9C431" w14:textId="77777777" w:rsidR="00882E71" w:rsidRPr="000175BC" w:rsidRDefault="00882E71" w:rsidP="000175BC">
      <w:pPr>
        <w:pStyle w:val="tv213"/>
        <w:shd w:val="clear" w:color="auto" w:fill="FFFFFF"/>
        <w:spacing w:before="0" w:beforeAutospacing="0" w:after="0" w:afterAutospacing="0"/>
        <w:ind w:left="851" w:hanging="284"/>
        <w:jc w:val="both"/>
        <w:rPr>
          <w:color w:val="000000"/>
        </w:rPr>
      </w:pPr>
      <w:r w:rsidRPr="000175BC">
        <w:rPr>
          <w:color w:val="000000"/>
        </w:rPr>
        <w:t>3) tiek pārvaldīti tādi īpašumi, kas ir stratēģiski svarīgi valsts vai pašvaldības administratīvās teritorijas attīstībai vai valsts drošībai.</w:t>
      </w:r>
    </w:p>
    <w:p w14:paraId="06D84D11" w14:textId="77777777" w:rsidR="00882E71" w:rsidRPr="000175BC" w:rsidRDefault="00882E71" w:rsidP="000175BC">
      <w:pPr>
        <w:spacing w:after="0" w:line="240" w:lineRule="auto"/>
        <w:ind w:firstLine="567"/>
        <w:jc w:val="both"/>
        <w:rPr>
          <w:rFonts w:ascii="Times New Roman" w:hAnsi="Times New Roman"/>
          <w:color w:val="000000"/>
          <w:sz w:val="24"/>
          <w:szCs w:val="24"/>
          <w:shd w:val="clear" w:color="auto" w:fill="FFFFFF"/>
          <w:lang w:val="lv-LV"/>
        </w:rPr>
      </w:pPr>
      <w:r w:rsidRPr="000175BC">
        <w:rPr>
          <w:rFonts w:ascii="Times New Roman" w:hAnsi="Times New Roman"/>
          <w:color w:val="000000"/>
          <w:sz w:val="24"/>
          <w:szCs w:val="24"/>
          <w:shd w:val="clear" w:color="auto" w:fill="FFFFFF"/>
          <w:lang w:val="lv-LV"/>
        </w:rPr>
        <w:lastRenderedPageBreak/>
        <w:t xml:space="preserve">Izpildot Publiskas personas kapitāla daļu un kapitālsabiedrību pārvaldības likuma 7.panta pirmajā daļā noteikto pienākumu, Pašvaldība, analizējot SIA “MOTO ZZ” darbību (sākot no 2021.gada 1.jūlija) un pārvērtējot savu tiešo līdzdalību kapitālsabiedrībā un atbilstību šā likuma </w:t>
      </w:r>
      <w:hyperlink r:id="rId9" w:anchor="p4" w:history="1">
        <w:r w:rsidRPr="000175BC">
          <w:rPr>
            <w:rFonts w:ascii="Times New Roman" w:hAnsi="Times New Roman"/>
            <w:color w:val="000000"/>
            <w:sz w:val="24"/>
            <w:szCs w:val="24"/>
            <w:shd w:val="clear" w:color="auto" w:fill="FFFFFF"/>
            <w:lang w:val="lv-LV"/>
          </w:rPr>
          <w:t>4.panta</w:t>
        </w:r>
      </w:hyperlink>
      <w:r w:rsidRPr="000175BC">
        <w:rPr>
          <w:rFonts w:ascii="Times New Roman" w:hAnsi="Times New Roman"/>
          <w:color w:val="000000"/>
          <w:sz w:val="24"/>
          <w:szCs w:val="24"/>
          <w:shd w:val="clear" w:color="auto" w:fill="FFFFFF"/>
          <w:lang w:val="lv-LV"/>
        </w:rPr>
        <w:t xml:space="preserve"> nosacījumiem, konstatēja, ka:</w:t>
      </w:r>
    </w:p>
    <w:p w14:paraId="331140AC" w14:textId="7DA6FDCD" w:rsidR="00882E71" w:rsidRPr="000175BC" w:rsidRDefault="00882E71" w:rsidP="000175BC">
      <w:pPr>
        <w:widowControl/>
        <w:numPr>
          <w:ilvl w:val="0"/>
          <w:numId w:val="3"/>
        </w:numPr>
        <w:shd w:val="clear" w:color="auto" w:fill="FFFFFF"/>
        <w:spacing w:after="0" w:line="240" w:lineRule="auto"/>
        <w:ind w:left="993"/>
        <w:jc w:val="both"/>
        <w:rPr>
          <w:rFonts w:ascii="Times New Roman" w:hAnsi="Times New Roman"/>
          <w:color w:val="000000"/>
          <w:sz w:val="24"/>
          <w:szCs w:val="24"/>
          <w:lang w:val="lv-LV"/>
        </w:rPr>
      </w:pPr>
      <w:r w:rsidRPr="000175BC">
        <w:rPr>
          <w:rFonts w:ascii="Times New Roman" w:hAnsi="Times New Roman"/>
          <w:color w:val="000000"/>
          <w:sz w:val="24"/>
          <w:szCs w:val="24"/>
          <w:lang w:val="lv-LV"/>
        </w:rPr>
        <w:t xml:space="preserve">SIA “MOTO ZZ” </w:t>
      </w:r>
      <w:r w:rsidRPr="000175BC">
        <w:rPr>
          <w:rFonts w:ascii="Times New Roman" w:hAnsi="Times New Roman"/>
          <w:color w:val="000000"/>
          <w:sz w:val="24"/>
          <w:szCs w:val="24"/>
          <w:shd w:val="clear" w:color="auto" w:fill="FFFFFF"/>
          <w:lang w:val="lv-LV"/>
        </w:rPr>
        <w:t xml:space="preserve">(turpmāk – Kapitālsabiedrība) </w:t>
      </w:r>
      <w:r w:rsidRPr="000175BC">
        <w:rPr>
          <w:rFonts w:ascii="Times New Roman" w:hAnsi="Times New Roman"/>
          <w:color w:val="000000"/>
          <w:sz w:val="24"/>
          <w:szCs w:val="24"/>
          <w:lang w:val="lv-LV"/>
        </w:rPr>
        <w:t>darbības veids ir “Cita izlaides un atpūtas darbība” (NACE kods – 93.29)</w:t>
      </w:r>
      <w:r w:rsidR="008A3E6C" w:rsidRPr="000175BC">
        <w:rPr>
          <w:rFonts w:ascii="Times New Roman" w:hAnsi="Times New Roman"/>
          <w:color w:val="000000"/>
          <w:sz w:val="24"/>
          <w:szCs w:val="24"/>
          <w:lang w:val="lv-LV"/>
        </w:rPr>
        <w:t>;</w:t>
      </w:r>
    </w:p>
    <w:p w14:paraId="37EAC281" w14:textId="27EB61E0" w:rsidR="00882E71" w:rsidRPr="000175BC" w:rsidRDefault="00882E71" w:rsidP="000175BC">
      <w:pPr>
        <w:widowControl/>
        <w:numPr>
          <w:ilvl w:val="0"/>
          <w:numId w:val="3"/>
        </w:numPr>
        <w:shd w:val="clear" w:color="auto" w:fill="FFFFFF"/>
        <w:spacing w:after="0" w:line="240" w:lineRule="auto"/>
        <w:ind w:left="993"/>
        <w:jc w:val="both"/>
        <w:rPr>
          <w:rFonts w:ascii="Times New Roman" w:hAnsi="Times New Roman"/>
          <w:color w:val="000000"/>
          <w:sz w:val="24"/>
          <w:szCs w:val="24"/>
          <w:lang w:val="lv-LV"/>
        </w:rPr>
      </w:pPr>
      <w:r w:rsidRPr="000175BC">
        <w:rPr>
          <w:rFonts w:ascii="Times New Roman" w:hAnsi="Times New Roman"/>
          <w:color w:val="000000"/>
          <w:sz w:val="24"/>
          <w:szCs w:val="24"/>
          <w:shd w:val="clear" w:color="auto" w:fill="FFFFFF"/>
          <w:lang w:val="lv-LV"/>
        </w:rPr>
        <w:t xml:space="preserve">Kapitālsabiedrības </w:t>
      </w:r>
      <w:r w:rsidRPr="000175BC">
        <w:rPr>
          <w:rFonts w:ascii="Times New Roman" w:hAnsi="Times New Roman"/>
          <w:color w:val="000000"/>
          <w:sz w:val="24"/>
          <w:szCs w:val="24"/>
          <w:lang w:val="lv-LV"/>
        </w:rPr>
        <w:t>otra dalībnieka biedrības “KRISTERA SERĢA MOTOKLUBS” darbības veids ir “Sporta klubu darbība” (NACE kods – 93.12)</w:t>
      </w:r>
      <w:r w:rsidR="008A3E6C" w:rsidRPr="000175BC">
        <w:rPr>
          <w:rFonts w:ascii="Times New Roman" w:hAnsi="Times New Roman"/>
          <w:color w:val="000000"/>
          <w:sz w:val="24"/>
          <w:szCs w:val="24"/>
          <w:lang w:val="lv-LV"/>
        </w:rPr>
        <w:t>;</w:t>
      </w:r>
      <w:r w:rsidRPr="000175BC">
        <w:rPr>
          <w:rFonts w:ascii="Times New Roman" w:hAnsi="Times New Roman"/>
          <w:color w:val="000000"/>
          <w:sz w:val="24"/>
          <w:szCs w:val="24"/>
          <w:lang w:val="lv-LV"/>
        </w:rPr>
        <w:t xml:space="preserve"> </w:t>
      </w:r>
    </w:p>
    <w:p w14:paraId="4434954C" w14:textId="665E6A3F" w:rsidR="00882E71" w:rsidRPr="000175BC" w:rsidRDefault="00882E71" w:rsidP="000175BC">
      <w:pPr>
        <w:widowControl/>
        <w:numPr>
          <w:ilvl w:val="0"/>
          <w:numId w:val="3"/>
        </w:numPr>
        <w:shd w:val="clear" w:color="auto" w:fill="FFFFFF"/>
        <w:spacing w:after="0" w:line="240" w:lineRule="auto"/>
        <w:ind w:left="993"/>
        <w:jc w:val="both"/>
        <w:rPr>
          <w:rFonts w:ascii="Times New Roman" w:hAnsi="Times New Roman"/>
          <w:color w:val="000000"/>
          <w:sz w:val="24"/>
          <w:szCs w:val="24"/>
          <w:lang w:val="lv-LV"/>
        </w:rPr>
      </w:pPr>
      <w:r w:rsidRPr="000175BC">
        <w:rPr>
          <w:rFonts w:ascii="Times New Roman" w:hAnsi="Times New Roman"/>
          <w:color w:val="000000"/>
          <w:sz w:val="24"/>
          <w:szCs w:val="24"/>
          <w:lang w:val="lv-LV"/>
        </w:rPr>
        <w:t>nodokļa maksātāja biedrības “KRISTERA SERĢA MOTOKLUBS”    struktūrvienība ir “SPORTA UN ATPŪTAS KOMPLEKSS “ZELTA ZIRGS””</w:t>
      </w:r>
      <w:r w:rsidRPr="000175BC">
        <w:rPr>
          <w:rFonts w:ascii="Times New Roman" w:hAnsi="Times New Roman"/>
          <w:iCs/>
          <w:color w:val="000000"/>
          <w:sz w:val="24"/>
          <w:szCs w:val="24"/>
          <w:lang w:val="lv-LV"/>
        </w:rPr>
        <w:t>(VID struktūrvienības reģ.kods.90010522042)</w:t>
      </w:r>
      <w:r w:rsidRPr="000175BC">
        <w:rPr>
          <w:rFonts w:ascii="Times New Roman" w:hAnsi="Times New Roman"/>
          <w:color w:val="000000"/>
          <w:sz w:val="24"/>
          <w:szCs w:val="24"/>
          <w:lang w:val="lv-LV"/>
        </w:rPr>
        <w:t xml:space="preserve">; </w:t>
      </w:r>
    </w:p>
    <w:p w14:paraId="3050548F" w14:textId="77777777" w:rsidR="00882E71" w:rsidRPr="000175BC" w:rsidRDefault="00882E71" w:rsidP="000175BC">
      <w:pPr>
        <w:widowControl/>
        <w:numPr>
          <w:ilvl w:val="0"/>
          <w:numId w:val="3"/>
        </w:numPr>
        <w:shd w:val="clear" w:color="auto" w:fill="FFFFFF"/>
        <w:spacing w:after="0" w:line="240" w:lineRule="auto"/>
        <w:ind w:left="993"/>
        <w:jc w:val="both"/>
        <w:rPr>
          <w:rFonts w:ascii="Times New Roman" w:hAnsi="Times New Roman"/>
          <w:color w:val="000000"/>
          <w:sz w:val="24"/>
          <w:szCs w:val="24"/>
          <w:lang w:val="lv-LV"/>
        </w:rPr>
      </w:pPr>
      <w:r w:rsidRPr="000175BC">
        <w:rPr>
          <w:rFonts w:ascii="Times New Roman" w:hAnsi="Times New Roman"/>
          <w:color w:val="000000"/>
          <w:sz w:val="24"/>
          <w:szCs w:val="24"/>
          <w:lang w:val="lv-LV"/>
        </w:rPr>
        <w:t>konkrētā pakalpojuma saņēmēji ir Latvijas Republikas iedzīvotāji;</w:t>
      </w:r>
    </w:p>
    <w:p w14:paraId="14C8C486" w14:textId="77777777" w:rsidR="00882E71" w:rsidRPr="000175BC" w:rsidRDefault="00882E71" w:rsidP="000175BC">
      <w:pPr>
        <w:widowControl/>
        <w:numPr>
          <w:ilvl w:val="0"/>
          <w:numId w:val="3"/>
        </w:numPr>
        <w:shd w:val="clear" w:color="auto" w:fill="FFFFFF"/>
        <w:spacing w:after="0" w:line="240" w:lineRule="auto"/>
        <w:ind w:left="993"/>
        <w:jc w:val="both"/>
        <w:rPr>
          <w:rFonts w:ascii="Times New Roman" w:hAnsi="Times New Roman"/>
          <w:color w:val="000000"/>
          <w:sz w:val="24"/>
          <w:szCs w:val="24"/>
          <w:lang w:val="lv-LV"/>
        </w:rPr>
      </w:pPr>
      <w:r w:rsidRPr="000175BC">
        <w:rPr>
          <w:rFonts w:ascii="Times New Roman" w:hAnsi="Times New Roman"/>
          <w:color w:val="000000"/>
          <w:sz w:val="24"/>
          <w:szCs w:val="24"/>
          <w:lang w:val="lv-LV"/>
        </w:rPr>
        <w:t>Kapitālsabiedrība nesniedz un neplāno sniegt papildu pakalpojumus;</w:t>
      </w:r>
    </w:p>
    <w:p w14:paraId="75280299" w14:textId="77777777" w:rsidR="00882E71" w:rsidRPr="000175BC" w:rsidRDefault="00882E71" w:rsidP="000175BC">
      <w:pPr>
        <w:widowControl/>
        <w:numPr>
          <w:ilvl w:val="0"/>
          <w:numId w:val="3"/>
        </w:numPr>
        <w:shd w:val="clear" w:color="auto" w:fill="FFFFFF"/>
        <w:spacing w:after="0" w:line="240" w:lineRule="auto"/>
        <w:ind w:left="993"/>
        <w:jc w:val="both"/>
        <w:rPr>
          <w:rFonts w:ascii="Times New Roman" w:hAnsi="Times New Roman"/>
          <w:color w:val="000000"/>
          <w:sz w:val="24"/>
          <w:szCs w:val="24"/>
          <w:lang w:val="lv-LV"/>
        </w:rPr>
      </w:pPr>
      <w:r w:rsidRPr="000175BC">
        <w:rPr>
          <w:rFonts w:ascii="Times New Roman" w:hAnsi="Times New Roman"/>
          <w:color w:val="000000"/>
          <w:sz w:val="24"/>
          <w:szCs w:val="24"/>
          <w:lang w:val="lv-LV"/>
        </w:rPr>
        <w:t xml:space="preserve">norādītajā Kapitālsabiedrības darbības veidā </w:t>
      </w:r>
      <w:r w:rsidRPr="000175BC">
        <w:rPr>
          <w:rFonts w:ascii="Times New Roman" w:hAnsi="Times New Roman"/>
          <w:iCs/>
          <w:color w:val="000000"/>
          <w:sz w:val="24"/>
          <w:szCs w:val="24"/>
          <w:lang w:val="lv-LV"/>
        </w:rPr>
        <w:t xml:space="preserve">“Cita izklaides un atpūtas darbība” </w:t>
      </w:r>
      <w:r w:rsidRPr="000175BC">
        <w:rPr>
          <w:rFonts w:ascii="Times New Roman" w:hAnsi="Times New Roman"/>
          <w:color w:val="000000"/>
          <w:sz w:val="24"/>
          <w:szCs w:val="24"/>
          <w:lang w:val="lv-LV"/>
        </w:rPr>
        <w:t>(NACE kods – 93.29) nav novērojama tirgus nepilnība;</w:t>
      </w:r>
    </w:p>
    <w:p w14:paraId="1AF89115" w14:textId="5C483084" w:rsidR="00882E71" w:rsidRPr="000175BC" w:rsidRDefault="00882E71" w:rsidP="000175BC">
      <w:pPr>
        <w:widowControl/>
        <w:numPr>
          <w:ilvl w:val="0"/>
          <w:numId w:val="3"/>
        </w:numPr>
        <w:shd w:val="clear" w:color="auto" w:fill="FFFFFF"/>
        <w:spacing w:after="0" w:line="240" w:lineRule="auto"/>
        <w:ind w:left="993"/>
        <w:jc w:val="both"/>
        <w:rPr>
          <w:rFonts w:ascii="Times New Roman" w:hAnsi="Times New Roman"/>
          <w:color w:val="000000"/>
          <w:sz w:val="24"/>
          <w:szCs w:val="24"/>
          <w:lang w:val="lv-LV"/>
        </w:rPr>
      </w:pPr>
      <w:r w:rsidRPr="000175BC">
        <w:rPr>
          <w:rFonts w:ascii="Times New Roman" w:hAnsi="Times New Roman"/>
          <w:color w:val="000000"/>
          <w:sz w:val="24"/>
          <w:szCs w:val="24"/>
          <w:lang w:val="lv-LV"/>
        </w:rPr>
        <w:t>Pašvaldībai izbeidzot līdzdalību Kapitālsabiedrībā tiks dotas plašākas iespējas privātās uzņēmējdarbības attīstībai konkrētā pakalpojuma sniegšanā;</w:t>
      </w:r>
    </w:p>
    <w:p w14:paraId="4CE2A2E0" w14:textId="77777777" w:rsidR="00882E71" w:rsidRPr="000175BC" w:rsidRDefault="00882E71" w:rsidP="000175BC">
      <w:pPr>
        <w:widowControl/>
        <w:numPr>
          <w:ilvl w:val="0"/>
          <w:numId w:val="3"/>
        </w:numPr>
        <w:shd w:val="clear" w:color="auto" w:fill="FFFFFF"/>
        <w:spacing w:after="0" w:line="240" w:lineRule="auto"/>
        <w:ind w:left="993"/>
        <w:jc w:val="both"/>
        <w:rPr>
          <w:rFonts w:ascii="Times New Roman" w:hAnsi="Times New Roman"/>
          <w:color w:val="000000"/>
          <w:sz w:val="24"/>
          <w:szCs w:val="24"/>
          <w:lang w:val="lv-LV"/>
        </w:rPr>
      </w:pPr>
      <w:r w:rsidRPr="000175BC">
        <w:rPr>
          <w:rFonts w:ascii="Times New Roman" w:hAnsi="Times New Roman"/>
          <w:color w:val="000000"/>
          <w:sz w:val="24"/>
          <w:szCs w:val="24"/>
          <w:lang w:val="lv-LV"/>
        </w:rPr>
        <w:t xml:space="preserve">Pašvaldībai neiesaistoties minētajā darbības jomā patērētājiem netiek radītas negatīvas sekas; </w:t>
      </w:r>
    </w:p>
    <w:p w14:paraId="2D8F59D2" w14:textId="77777777" w:rsidR="00882E71" w:rsidRPr="000175BC" w:rsidRDefault="00882E71" w:rsidP="000175BC">
      <w:pPr>
        <w:widowControl/>
        <w:numPr>
          <w:ilvl w:val="0"/>
          <w:numId w:val="3"/>
        </w:numPr>
        <w:shd w:val="clear" w:color="auto" w:fill="FFFFFF"/>
        <w:spacing w:after="0" w:line="240" w:lineRule="auto"/>
        <w:ind w:left="993"/>
        <w:jc w:val="both"/>
        <w:rPr>
          <w:rFonts w:ascii="Times New Roman" w:hAnsi="Times New Roman"/>
          <w:color w:val="000000"/>
          <w:sz w:val="24"/>
          <w:szCs w:val="24"/>
          <w:lang w:val="lv-LV"/>
        </w:rPr>
      </w:pPr>
      <w:r w:rsidRPr="000175BC">
        <w:rPr>
          <w:rFonts w:ascii="Times New Roman" w:hAnsi="Times New Roman"/>
          <w:color w:val="000000"/>
          <w:sz w:val="24"/>
          <w:szCs w:val="24"/>
          <w:lang w:val="lv-LV"/>
        </w:rPr>
        <w:t>Kapitālsabiedrība nesaņem Pašvaldības budžeta finansējumu;</w:t>
      </w:r>
    </w:p>
    <w:p w14:paraId="6F759D16" w14:textId="43DF873B" w:rsidR="00882E71" w:rsidRPr="000175BC" w:rsidRDefault="00882E71" w:rsidP="000175BC">
      <w:pPr>
        <w:widowControl/>
        <w:numPr>
          <w:ilvl w:val="0"/>
          <w:numId w:val="3"/>
        </w:numPr>
        <w:shd w:val="clear" w:color="auto" w:fill="FFFFFF"/>
        <w:spacing w:after="0" w:line="240" w:lineRule="auto"/>
        <w:ind w:left="993"/>
        <w:jc w:val="both"/>
        <w:rPr>
          <w:rFonts w:ascii="Times New Roman" w:hAnsi="Times New Roman"/>
          <w:color w:val="000000"/>
          <w:sz w:val="24"/>
          <w:szCs w:val="24"/>
          <w:lang w:val="lv-LV"/>
        </w:rPr>
      </w:pPr>
      <w:r w:rsidRPr="000175BC">
        <w:rPr>
          <w:rFonts w:ascii="Times New Roman" w:hAnsi="Times New Roman"/>
          <w:color w:val="000000"/>
          <w:sz w:val="24"/>
          <w:szCs w:val="24"/>
          <w:lang w:val="lv-LV"/>
        </w:rPr>
        <w:t xml:space="preserve"> no 2021.gada 1.jūlija Kapitālsabiedrība nav veikusi saimniecisko darbību </w:t>
      </w:r>
      <w:r w:rsidRPr="000175BC">
        <w:rPr>
          <w:rFonts w:ascii="Times New Roman" w:hAnsi="Times New Roman"/>
          <w:iCs/>
          <w:color w:val="000000"/>
          <w:sz w:val="24"/>
          <w:szCs w:val="24"/>
          <w:lang w:val="lv-LV"/>
        </w:rPr>
        <w:t>(skatīt 1.attēlu)</w:t>
      </w:r>
      <w:r w:rsidRPr="000175BC">
        <w:rPr>
          <w:rFonts w:ascii="Times New Roman" w:hAnsi="Times New Roman"/>
          <w:color w:val="000000"/>
          <w:sz w:val="24"/>
          <w:szCs w:val="24"/>
          <w:lang w:val="lv-LV"/>
        </w:rPr>
        <w:t xml:space="preserve">. </w:t>
      </w:r>
      <w:r w:rsidRPr="000175BC">
        <w:rPr>
          <w:rFonts w:ascii="Times New Roman" w:hAnsi="Times New Roman"/>
          <w:color w:val="000000" w:themeColor="text1"/>
          <w:sz w:val="24"/>
          <w:szCs w:val="24"/>
          <w:lang w:val="lv-LV"/>
        </w:rPr>
        <w:t xml:space="preserve">Kapitālsabiedrības bankas norēķinu konts ir slēgts. </w:t>
      </w:r>
      <w:r w:rsidRPr="000175BC">
        <w:rPr>
          <w:rFonts w:ascii="Times New Roman" w:hAnsi="Times New Roman"/>
          <w:color w:val="000000"/>
          <w:sz w:val="24"/>
          <w:szCs w:val="24"/>
          <w:lang w:val="lv-LV"/>
        </w:rPr>
        <w:t>Kapitālsabiedrības 2021.gada pārskatā</w:t>
      </w:r>
      <w:r w:rsidR="002F4B86" w:rsidRPr="000175BC">
        <w:rPr>
          <w:rFonts w:ascii="Times New Roman" w:hAnsi="Times New Roman"/>
          <w:color w:val="000000"/>
          <w:sz w:val="24"/>
          <w:szCs w:val="24"/>
          <w:lang w:val="lv-LV"/>
        </w:rPr>
        <w:t xml:space="preserve"> ir norādīti zaudējumi (-) 6361,00 </w:t>
      </w:r>
      <w:r w:rsidR="002F4B86" w:rsidRPr="000175BC">
        <w:rPr>
          <w:rFonts w:ascii="Times New Roman" w:hAnsi="Times New Roman"/>
          <w:i/>
          <w:color w:val="000000"/>
          <w:sz w:val="24"/>
          <w:szCs w:val="24"/>
          <w:lang w:val="lv-LV"/>
        </w:rPr>
        <w:t>eu</w:t>
      </w:r>
      <w:r w:rsidRPr="000175BC">
        <w:rPr>
          <w:rFonts w:ascii="Times New Roman" w:hAnsi="Times New Roman"/>
          <w:i/>
          <w:color w:val="000000"/>
          <w:sz w:val="24"/>
          <w:szCs w:val="24"/>
          <w:lang w:val="lv-LV"/>
        </w:rPr>
        <w:t>ro</w:t>
      </w:r>
      <w:r w:rsidRPr="000175BC">
        <w:rPr>
          <w:rFonts w:ascii="Times New Roman" w:hAnsi="Times New Roman"/>
          <w:color w:val="000000"/>
          <w:sz w:val="24"/>
          <w:szCs w:val="24"/>
          <w:lang w:val="lv-LV"/>
        </w:rPr>
        <w:t xml:space="preserve"> apmērā. Vidējais nodarbināto personu skaits 2020.gadā ir – 0, un 2021.gadā ir – 0;</w:t>
      </w:r>
    </w:p>
    <w:p w14:paraId="0E183FFE" w14:textId="77777777" w:rsidR="00882E71" w:rsidRPr="000175BC" w:rsidRDefault="00882E71" w:rsidP="000175BC">
      <w:pPr>
        <w:shd w:val="clear" w:color="auto" w:fill="FFFFFF"/>
        <w:spacing w:after="0" w:line="240" w:lineRule="auto"/>
        <w:ind w:left="993"/>
        <w:jc w:val="both"/>
        <w:rPr>
          <w:rFonts w:ascii="Times New Roman" w:hAnsi="Times New Roman"/>
          <w:color w:val="000000"/>
          <w:sz w:val="24"/>
          <w:szCs w:val="24"/>
          <w:lang w:val="lv-LV"/>
        </w:rPr>
      </w:pPr>
    </w:p>
    <w:p w14:paraId="535BB56F" w14:textId="77777777" w:rsidR="00882E71" w:rsidRPr="000175BC" w:rsidRDefault="00882E71" w:rsidP="000175BC">
      <w:pPr>
        <w:shd w:val="clear" w:color="auto" w:fill="FFFFFF"/>
        <w:spacing w:after="0"/>
        <w:ind w:left="426" w:right="-143"/>
        <w:jc w:val="both"/>
        <w:rPr>
          <w:rFonts w:ascii="Times New Roman" w:hAnsi="Times New Roman"/>
          <w:color w:val="000000"/>
          <w:sz w:val="24"/>
          <w:szCs w:val="24"/>
          <w:lang w:val="lv-LV"/>
        </w:rPr>
      </w:pPr>
      <w:r w:rsidRPr="000175BC">
        <w:rPr>
          <w:rFonts w:ascii="Times New Roman" w:hAnsi="Times New Roman"/>
          <w:noProof/>
          <w:sz w:val="24"/>
          <w:szCs w:val="24"/>
          <w:lang w:val="lv-LV" w:eastAsia="lv-LV"/>
        </w:rPr>
        <w:drawing>
          <wp:inline distT="0" distB="0" distL="0" distR="0" wp14:anchorId="5EB5B634" wp14:editId="7C1BD755">
            <wp:extent cx="5760085" cy="1243584"/>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5130" cy="1244673"/>
                    </a:xfrm>
                    <a:prstGeom prst="rect">
                      <a:avLst/>
                    </a:prstGeom>
                    <a:noFill/>
                    <a:ln>
                      <a:noFill/>
                    </a:ln>
                  </pic:spPr>
                </pic:pic>
              </a:graphicData>
            </a:graphic>
          </wp:inline>
        </w:drawing>
      </w:r>
    </w:p>
    <w:p w14:paraId="004C4C14" w14:textId="77777777" w:rsidR="00882E71" w:rsidRPr="000175BC" w:rsidRDefault="00882E71" w:rsidP="000175BC">
      <w:pPr>
        <w:shd w:val="clear" w:color="auto" w:fill="FFFFFF"/>
        <w:spacing w:after="0"/>
        <w:ind w:left="993"/>
        <w:jc w:val="both"/>
        <w:rPr>
          <w:rFonts w:ascii="Times New Roman" w:hAnsi="Times New Roman"/>
          <w:color w:val="000000" w:themeColor="text1"/>
          <w:sz w:val="24"/>
          <w:szCs w:val="24"/>
          <w:lang w:val="lv-LV"/>
        </w:rPr>
      </w:pPr>
      <w:r w:rsidRPr="000175BC">
        <w:rPr>
          <w:rFonts w:ascii="Times New Roman" w:hAnsi="Times New Roman"/>
          <w:color w:val="000000" w:themeColor="text1"/>
          <w:sz w:val="24"/>
          <w:szCs w:val="24"/>
          <w:lang w:val="lv-LV"/>
        </w:rPr>
        <w:t>1.attēls. SIA “MOTO ZZ” saimnieciskās darbības rādītāji.</w:t>
      </w:r>
    </w:p>
    <w:p w14:paraId="0A0F4C33" w14:textId="77777777" w:rsidR="00882E71" w:rsidRPr="000175BC" w:rsidRDefault="00882E71" w:rsidP="000175BC">
      <w:pPr>
        <w:widowControl/>
        <w:numPr>
          <w:ilvl w:val="0"/>
          <w:numId w:val="3"/>
        </w:numPr>
        <w:shd w:val="clear" w:color="auto" w:fill="FFFFFF"/>
        <w:spacing w:after="0" w:line="240" w:lineRule="auto"/>
        <w:ind w:left="993"/>
        <w:jc w:val="both"/>
        <w:rPr>
          <w:rFonts w:ascii="Times New Roman" w:hAnsi="Times New Roman"/>
          <w:color w:val="000000"/>
          <w:sz w:val="24"/>
          <w:szCs w:val="24"/>
          <w:lang w:val="lv-LV"/>
        </w:rPr>
      </w:pPr>
      <w:r w:rsidRPr="000175BC">
        <w:rPr>
          <w:rFonts w:ascii="Times New Roman" w:hAnsi="Times New Roman"/>
          <w:color w:val="000000"/>
          <w:sz w:val="24"/>
          <w:szCs w:val="24"/>
          <w:lang w:val="lv-LV"/>
        </w:rPr>
        <w:t>Kapitālsabiedrībai nav noslēgti līgumi par investīcijas projektu īstenošanu, kuri paredz pārraudzības periodu;</w:t>
      </w:r>
    </w:p>
    <w:p w14:paraId="07EAE519" w14:textId="77777777" w:rsidR="00882E71" w:rsidRPr="000175BC" w:rsidRDefault="00882E71" w:rsidP="000175BC">
      <w:pPr>
        <w:widowControl/>
        <w:numPr>
          <w:ilvl w:val="0"/>
          <w:numId w:val="3"/>
        </w:numPr>
        <w:shd w:val="clear" w:color="auto" w:fill="FFFFFF"/>
        <w:spacing w:after="0" w:line="240" w:lineRule="auto"/>
        <w:ind w:left="993"/>
        <w:jc w:val="both"/>
        <w:rPr>
          <w:rFonts w:ascii="Times New Roman" w:hAnsi="Times New Roman"/>
          <w:color w:val="000000"/>
          <w:sz w:val="24"/>
          <w:szCs w:val="24"/>
          <w:lang w:val="lv-LV"/>
        </w:rPr>
      </w:pPr>
      <w:r w:rsidRPr="000175BC">
        <w:rPr>
          <w:rFonts w:ascii="Times New Roman" w:hAnsi="Times New Roman"/>
          <w:color w:val="000000"/>
          <w:sz w:val="24"/>
          <w:szCs w:val="24"/>
          <w:lang w:val="lv-LV"/>
        </w:rPr>
        <w:t>Kapitālsabiedrība nesaņem valsts vai Pašvaldības budžeta dotāciju zaudējumu segšanai.</w:t>
      </w:r>
    </w:p>
    <w:p w14:paraId="5963A426" w14:textId="77777777" w:rsidR="00882E71" w:rsidRPr="000175BC" w:rsidRDefault="00882E71" w:rsidP="000175BC">
      <w:pPr>
        <w:spacing w:after="0" w:line="240" w:lineRule="auto"/>
        <w:jc w:val="both"/>
        <w:rPr>
          <w:rFonts w:ascii="Times New Roman" w:hAnsi="Times New Roman"/>
          <w:color w:val="000000"/>
          <w:sz w:val="24"/>
          <w:szCs w:val="24"/>
          <w:shd w:val="clear" w:color="auto" w:fill="FFFFFF"/>
          <w:lang w:val="lv-LV"/>
        </w:rPr>
      </w:pPr>
    </w:p>
    <w:p w14:paraId="5E9D199A" w14:textId="587A2B7E" w:rsidR="00882E71" w:rsidRPr="000175BC" w:rsidRDefault="00882E71" w:rsidP="000175BC">
      <w:pPr>
        <w:spacing w:after="0" w:line="240" w:lineRule="auto"/>
        <w:jc w:val="both"/>
        <w:rPr>
          <w:rFonts w:ascii="Times New Roman" w:hAnsi="Times New Roman"/>
          <w:color w:val="000000"/>
          <w:sz w:val="24"/>
          <w:szCs w:val="24"/>
          <w:shd w:val="clear" w:color="auto" w:fill="FFFFFF"/>
          <w:lang w:val="lv-LV"/>
        </w:rPr>
      </w:pPr>
      <w:r w:rsidRPr="000175BC">
        <w:rPr>
          <w:rFonts w:ascii="Times New Roman" w:hAnsi="Times New Roman"/>
          <w:color w:val="000000"/>
          <w:sz w:val="24"/>
          <w:szCs w:val="24"/>
          <w:shd w:val="clear" w:color="auto" w:fill="FFFFFF"/>
          <w:lang w:val="lv-LV"/>
        </w:rPr>
        <w:t>Pamatojoties uz iepriekš minēto</w:t>
      </w:r>
      <w:r w:rsidR="007F716C" w:rsidRPr="000175BC">
        <w:rPr>
          <w:rFonts w:ascii="Times New Roman" w:hAnsi="Times New Roman"/>
          <w:color w:val="000000"/>
          <w:sz w:val="24"/>
          <w:szCs w:val="24"/>
          <w:shd w:val="clear" w:color="auto" w:fill="FFFFFF"/>
          <w:lang w:val="lv-LV"/>
        </w:rPr>
        <w:t>,</w:t>
      </w:r>
      <w:r w:rsidRPr="000175BC">
        <w:rPr>
          <w:rFonts w:ascii="Times New Roman" w:hAnsi="Times New Roman"/>
          <w:color w:val="000000"/>
          <w:sz w:val="24"/>
          <w:szCs w:val="24"/>
          <w:shd w:val="clear" w:color="auto" w:fill="FFFFFF"/>
          <w:lang w:val="lv-LV"/>
        </w:rPr>
        <w:t xml:space="preserve"> secināms, ka:</w:t>
      </w:r>
    </w:p>
    <w:p w14:paraId="4BEC0D0D" w14:textId="77777777" w:rsidR="00882E71" w:rsidRPr="000175BC" w:rsidRDefault="00882E71" w:rsidP="000175BC">
      <w:pPr>
        <w:widowControl/>
        <w:numPr>
          <w:ilvl w:val="0"/>
          <w:numId w:val="4"/>
        </w:numPr>
        <w:tabs>
          <w:tab w:val="left" w:pos="993"/>
        </w:tabs>
        <w:spacing w:after="0" w:line="240" w:lineRule="auto"/>
        <w:ind w:left="709"/>
        <w:jc w:val="both"/>
        <w:rPr>
          <w:rFonts w:ascii="Times New Roman" w:hAnsi="Times New Roman"/>
          <w:color w:val="000000"/>
          <w:sz w:val="24"/>
          <w:szCs w:val="24"/>
          <w:shd w:val="clear" w:color="auto" w:fill="FFFFFF"/>
          <w:lang w:val="lv-LV"/>
        </w:rPr>
      </w:pPr>
      <w:r w:rsidRPr="000175BC">
        <w:rPr>
          <w:rFonts w:ascii="Times New Roman" w:hAnsi="Times New Roman"/>
          <w:color w:val="000000"/>
          <w:sz w:val="24"/>
          <w:szCs w:val="24"/>
          <w:shd w:val="clear" w:color="auto" w:fill="FFFFFF"/>
          <w:lang w:val="lv-LV"/>
        </w:rPr>
        <w:t>tirgus ir spējīgs nodrošināt sabiedrības interešu īstenošanu attiecīgajā jomā;</w:t>
      </w:r>
    </w:p>
    <w:p w14:paraId="39BD78F9" w14:textId="77777777" w:rsidR="00882E71" w:rsidRPr="000175BC" w:rsidRDefault="00882E71" w:rsidP="000175BC">
      <w:pPr>
        <w:widowControl/>
        <w:numPr>
          <w:ilvl w:val="0"/>
          <w:numId w:val="4"/>
        </w:numPr>
        <w:spacing w:after="0" w:line="240" w:lineRule="auto"/>
        <w:ind w:left="993" w:hanging="284"/>
        <w:jc w:val="both"/>
        <w:rPr>
          <w:rFonts w:ascii="Times New Roman" w:hAnsi="Times New Roman"/>
          <w:color w:val="000000"/>
          <w:sz w:val="24"/>
          <w:szCs w:val="24"/>
          <w:shd w:val="clear" w:color="auto" w:fill="FFFFFF"/>
          <w:lang w:val="lv-LV"/>
        </w:rPr>
      </w:pPr>
      <w:r w:rsidRPr="000175BC">
        <w:rPr>
          <w:rFonts w:ascii="Times New Roman" w:hAnsi="Times New Roman"/>
          <w:color w:val="000000"/>
          <w:sz w:val="24"/>
          <w:szCs w:val="24"/>
          <w:shd w:val="clear" w:color="auto" w:fill="FFFFFF"/>
          <w:lang w:val="lv-LV"/>
        </w:rPr>
        <w:t>publiskas personas kapitālsabiedrības vai publisku personu kontrolētas kapitālsabiedrības darbības rezultātā netiek radītas preces vai pakalpojumi, kas ir stratēģiski svarīgi valsts vai pašvaldības administratīvās teritorijas attīstībai vai valsts drošībai;</w:t>
      </w:r>
    </w:p>
    <w:p w14:paraId="34D6CCB6" w14:textId="77777777" w:rsidR="00882E71" w:rsidRPr="000175BC" w:rsidRDefault="00882E71" w:rsidP="000175BC">
      <w:pPr>
        <w:widowControl/>
        <w:numPr>
          <w:ilvl w:val="0"/>
          <w:numId w:val="4"/>
        </w:numPr>
        <w:spacing w:after="0" w:line="240" w:lineRule="auto"/>
        <w:ind w:left="993" w:hanging="284"/>
        <w:jc w:val="both"/>
        <w:rPr>
          <w:rFonts w:ascii="Times New Roman" w:hAnsi="Times New Roman"/>
          <w:color w:val="000000"/>
          <w:sz w:val="24"/>
          <w:szCs w:val="24"/>
          <w:shd w:val="clear" w:color="auto" w:fill="FFFFFF"/>
          <w:lang w:val="lv-LV"/>
        </w:rPr>
      </w:pPr>
      <w:r w:rsidRPr="000175BC">
        <w:rPr>
          <w:rFonts w:ascii="Times New Roman" w:hAnsi="Times New Roman"/>
          <w:color w:val="000000"/>
          <w:sz w:val="24"/>
          <w:szCs w:val="24"/>
          <w:shd w:val="clear" w:color="auto" w:fill="FFFFFF"/>
          <w:lang w:val="lv-LV"/>
        </w:rPr>
        <w:t>netiek pārvaldīti īpašumi, kas ir stratēģiski svarīgi valsts vai pašvaldības administratīvās teritorijas attīstībai vai valsts drošībai;</w:t>
      </w:r>
    </w:p>
    <w:p w14:paraId="2F783D4E" w14:textId="77777777" w:rsidR="00882E71" w:rsidRPr="000175BC" w:rsidRDefault="00882E71" w:rsidP="000175BC">
      <w:pPr>
        <w:widowControl/>
        <w:numPr>
          <w:ilvl w:val="0"/>
          <w:numId w:val="4"/>
        </w:numPr>
        <w:spacing w:after="0" w:line="240" w:lineRule="auto"/>
        <w:ind w:left="993" w:hanging="284"/>
        <w:jc w:val="both"/>
        <w:rPr>
          <w:rFonts w:ascii="Times New Roman" w:hAnsi="Times New Roman"/>
          <w:color w:val="000000"/>
          <w:sz w:val="24"/>
          <w:szCs w:val="24"/>
          <w:shd w:val="clear" w:color="auto" w:fill="FFFFFF"/>
          <w:lang w:val="lv-LV"/>
        </w:rPr>
      </w:pPr>
      <w:r w:rsidRPr="000175BC">
        <w:rPr>
          <w:rFonts w:ascii="Times New Roman" w:hAnsi="Times New Roman"/>
          <w:color w:val="000000"/>
          <w:sz w:val="24"/>
          <w:szCs w:val="24"/>
          <w:lang w:val="lv-LV"/>
        </w:rPr>
        <w:t>pastāv risks, ka kapitālsabiedrības darbības jomā netiek ievēroti Konkurences likuma 14</w:t>
      </w:r>
      <w:r w:rsidRPr="000175BC">
        <w:rPr>
          <w:rFonts w:ascii="Times New Roman" w:hAnsi="Times New Roman"/>
          <w:color w:val="000000"/>
          <w:sz w:val="24"/>
          <w:szCs w:val="24"/>
          <w:vertAlign w:val="superscript"/>
          <w:lang w:val="lv-LV"/>
        </w:rPr>
        <w:t>1</w:t>
      </w:r>
      <w:r w:rsidRPr="000175BC">
        <w:rPr>
          <w:rFonts w:ascii="Times New Roman" w:hAnsi="Times New Roman"/>
          <w:color w:val="000000"/>
          <w:sz w:val="24"/>
          <w:szCs w:val="24"/>
          <w:lang w:val="lv-LV"/>
        </w:rPr>
        <w:t>.panta pirmās daļas noteiktie ierobežojumi – kapitālsabiedrībai, kurā publiskai personai ir izšķiroša ietekme, aizliegts ar savu darbību kavēt, ierobežot vai deformēt konkurenci, kas var izpausties kā:</w:t>
      </w:r>
    </w:p>
    <w:p w14:paraId="32D4B559" w14:textId="77777777" w:rsidR="00882E71" w:rsidRPr="000175BC" w:rsidRDefault="00882E71" w:rsidP="000175BC">
      <w:pPr>
        <w:pStyle w:val="Sarakstarindkopa"/>
        <w:numPr>
          <w:ilvl w:val="1"/>
          <w:numId w:val="4"/>
        </w:numPr>
        <w:ind w:hanging="459"/>
        <w:jc w:val="both"/>
        <w:rPr>
          <w:color w:val="000000"/>
          <w:shd w:val="clear" w:color="auto" w:fill="FFFFFF"/>
        </w:rPr>
      </w:pPr>
      <w:r w:rsidRPr="000175BC">
        <w:rPr>
          <w:color w:val="000000"/>
          <w:shd w:val="clear" w:color="auto" w:fill="FFFFFF"/>
        </w:rPr>
        <w:t>tirgus dalībnieku diskriminācija, radot atšķirīgus konkurences apstākļus;</w:t>
      </w:r>
    </w:p>
    <w:p w14:paraId="253DF345" w14:textId="77777777" w:rsidR="00882E71" w:rsidRPr="000175BC" w:rsidRDefault="00882E71" w:rsidP="000175BC">
      <w:pPr>
        <w:widowControl/>
        <w:numPr>
          <w:ilvl w:val="1"/>
          <w:numId w:val="4"/>
        </w:numPr>
        <w:spacing w:after="0" w:line="240" w:lineRule="auto"/>
        <w:ind w:left="2127" w:hanging="426"/>
        <w:jc w:val="both"/>
        <w:rPr>
          <w:rFonts w:ascii="Times New Roman" w:hAnsi="Times New Roman"/>
          <w:color w:val="000000"/>
          <w:sz w:val="24"/>
          <w:szCs w:val="24"/>
          <w:shd w:val="clear" w:color="auto" w:fill="FFFFFF"/>
          <w:lang w:val="lv-LV"/>
        </w:rPr>
      </w:pPr>
      <w:r w:rsidRPr="000175BC">
        <w:rPr>
          <w:rFonts w:ascii="Times New Roman" w:hAnsi="Times New Roman"/>
          <w:color w:val="000000"/>
          <w:sz w:val="24"/>
          <w:szCs w:val="24"/>
          <w:shd w:val="clear" w:color="auto" w:fill="FFFFFF"/>
          <w:lang w:val="lv-LV"/>
        </w:rPr>
        <w:lastRenderedPageBreak/>
        <w:t>priekšrocību radīšana kapitālsabiedrībai, kurā publiskai personai ir tieša vai netieša līdzdalība;</w:t>
      </w:r>
    </w:p>
    <w:p w14:paraId="54AA7309" w14:textId="77777777" w:rsidR="00882E71" w:rsidRPr="000175BC" w:rsidRDefault="00882E71" w:rsidP="000175BC">
      <w:pPr>
        <w:widowControl/>
        <w:numPr>
          <w:ilvl w:val="1"/>
          <w:numId w:val="4"/>
        </w:numPr>
        <w:spacing w:after="0" w:line="240" w:lineRule="auto"/>
        <w:ind w:left="2127" w:hanging="426"/>
        <w:jc w:val="both"/>
        <w:rPr>
          <w:rFonts w:ascii="Times New Roman" w:hAnsi="Times New Roman"/>
          <w:color w:val="000000"/>
          <w:sz w:val="24"/>
          <w:szCs w:val="24"/>
          <w:shd w:val="clear" w:color="auto" w:fill="FFFFFF"/>
          <w:lang w:val="lv-LV"/>
        </w:rPr>
      </w:pPr>
      <w:r w:rsidRPr="000175BC">
        <w:rPr>
          <w:rFonts w:ascii="Times New Roman" w:hAnsi="Times New Roman"/>
          <w:color w:val="000000"/>
          <w:sz w:val="24"/>
          <w:szCs w:val="24"/>
          <w:shd w:val="clear" w:color="auto" w:fill="FFFFFF"/>
          <w:lang w:val="lv-LV"/>
        </w:rPr>
        <w:t>darbības, kuru dēļ cits tirgus dalībnieks ir spiests atstāt kādu konkrēto tirgu vai tiek apgrūtināta potenciāla tirgus dalībnieka iekļūšana vai darbība tirgū;</w:t>
      </w:r>
    </w:p>
    <w:p w14:paraId="2A0BF95C" w14:textId="61E3750F" w:rsidR="00882E71" w:rsidRPr="000175BC" w:rsidRDefault="00882E71" w:rsidP="000175BC">
      <w:pPr>
        <w:pStyle w:val="tv213"/>
        <w:numPr>
          <w:ilvl w:val="0"/>
          <w:numId w:val="4"/>
        </w:numPr>
        <w:shd w:val="clear" w:color="auto" w:fill="FFFFFF"/>
        <w:spacing w:before="0" w:beforeAutospacing="0" w:after="0" w:afterAutospacing="0"/>
        <w:ind w:left="851" w:hanging="284"/>
        <w:jc w:val="both"/>
        <w:rPr>
          <w:color w:val="7030A0"/>
          <w:shd w:val="clear" w:color="auto" w:fill="FFFFFF"/>
        </w:rPr>
      </w:pPr>
      <w:r w:rsidRPr="000175BC">
        <w:rPr>
          <w:color w:val="000000"/>
        </w:rPr>
        <w:t xml:space="preserve">saglabājot līdzdalību kapitālsabiedrībā ar darbības veidu </w:t>
      </w:r>
      <w:r w:rsidRPr="000175BC">
        <w:rPr>
          <w:iCs/>
          <w:color w:val="000000"/>
        </w:rPr>
        <w:t xml:space="preserve">“Cita izlaides un atpūtas darbības” </w:t>
      </w:r>
      <w:r w:rsidRPr="000175BC">
        <w:rPr>
          <w:color w:val="000000"/>
        </w:rPr>
        <w:t>(NACE kods – 93.29)</w:t>
      </w:r>
      <w:r w:rsidR="007F716C" w:rsidRPr="000175BC">
        <w:rPr>
          <w:color w:val="000000"/>
        </w:rPr>
        <w:t>,</w:t>
      </w:r>
      <w:r w:rsidRPr="000175BC">
        <w:rPr>
          <w:color w:val="000000"/>
        </w:rPr>
        <w:t xml:space="preserve"> Pašvaldība veic darbības ārpus savas kompetences un autonomām funkcijām.</w:t>
      </w:r>
    </w:p>
    <w:p w14:paraId="286A1724" w14:textId="77777777" w:rsidR="00882E71" w:rsidRPr="000175BC" w:rsidRDefault="00882E71" w:rsidP="000175BC">
      <w:pPr>
        <w:spacing w:after="0" w:line="240" w:lineRule="auto"/>
        <w:ind w:firstLine="720"/>
        <w:jc w:val="both"/>
        <w:rPr>
          <w:rFonts w:ascii="Times New Roman" w:hAnsi="Times New Roman"/>
          <w:color w:val="000000"/>
          <w:sz w:val="24"/>
          <w:szCs w:val="24"/>
          <w:u w:val="single"/>
          <w:shd w:val="clear" w:color="auto" w:fill="FFFFFF"/>
          <w:lang w:val="lv-LV"/>
        </w:rPr>
      </w:pPr>
    </w:p>
    <w:p w14:paraId="090675F5" w14:textId="6E0EBD0D" w:rsidR="00882E71" w:rsidRPr="000175BC" w:rsidRDefault="00882E71" w:rsidP="000175BC">
      <w:pPr>
        <w:spacing w:after="0" w:line="240" w:lineRule="auto"/>
        <w:ind w:firstLine="720"/>
        <w:jc w:val="both"/>
        <w:rPr>
          <w:rFonts w:ascii="Times New Roman" w:hAnsi="Times New Roman"/>
          <w:color w:val="000000"/>
          <w:sz w:val="24"/>
          <w:szCs w:val="24"/>
          <w:shd w:val="clear" w:color="auto" w:fill="FFFFFF"/>
          <w:lang w:val="lv-LV"/>
        </w:rPr>
      </w:pPr>
      <w:r w:rsidRPr="000175BC">
        <w:rPr>
          <w:rFonts w:ascii="Times New Roman" w:hAnsi="Times New Roman"/>
          <w:color w:val="000000"/>
          <w:sz w:val="24"/>
          <w:szCs w:val="24"/>
          <w:shd w:val="clear" w:color="auto" w:fill="FFFFFF"/>
          <w:lang w:val="lv-LV"/>
        </w:rPr>
        <w:t>Pamatojoties uz minēto un ņemot vērā konkrētā tirgus esošo situāciju</w:t>
      </w:r>
      <w:r w:rsidR="007F716C" w:rsidRPr="000175BC">
        <w:rPr>
          <w:rFonts w:ascii="Times New Roman" w:hAnsi="Times New Roman"/>
          <w:color w:val="000000"/>
          <w:sz w:val="24"/>
          <w:szCs w:val="24"/>
          <w:shd w:val="clear" w:color="auto" w:fill="FFFFFF"/>
          <w:lang w:val="lv-LV"/>
        </w:rPr>
        <w:t>,</w:t>
      </w:r>
      <w:r w:rsidRPr="000175BC">
        <w:rPr>
          <w:rFonts w:ascii="Times New Roman" w:hAnsi="Times New Roman"/>
          <w:color w:val="000000"/>
          <w:sz w:val="24"/>
          <w:szCs w:val="24"/>
          <w:shd w:val="clear" w:color="auto" w:fill="FFFFFF"/>
          <w:lang w:val="lv-LV"/>
        </w:rPr>
        <w:t xml:space="preserve"> var secināt, ka Kapitālsabiedrības darbība konkrētajā tirgū nav atbilstoša </w:t>
      </w:r>
      <w:r w:rsidR="003A3B4A" w:rsidRPr="000175BC">
        <w:rPr>
          <w:rFonts w:ascii="Times New Roman" w:hAnsi="Times New Roman"/>
          <w:color w:val="000000"/>
          <w:sz w:val="24"/>
          <w:szCs w:val="24"/>
          <w:shd w:val="clear" w:color="auto" w:fill="FFFFFF"/>
          <w:lang w:val="lv-LV"/>
        </w:rPr>
        <w:t xml:space="preserve">Pašvaldības likuma un </w:t>
      </w:r>
      <w:r w:rsidRPr="000175BC">
        <w:rPr>
          <w:rFonts w:ascii="Times New Roman" w:hAnsi="Times New Roman"/>
          <w:color w:val="000000"/>
          <w:sz w:val="24"/>
          <w:szCs w:val="24"/>
          <w:shd w:val="clear" w:color="auto" w:fill="FFFFFF"/>
          <w:lang w:val="lv-LV"/>
        </w:rPr>
        <w:t>Valsts pārvaldes iekārtas likuma 88.panta pirmās daļas nosacījumiem, tādejādi nav nepieciešams saglabāt Pašvaldības līdzdalību Kapitālsabiedrībā.</w:t>
      </w:r>
    </w:p>
    <w:p w14:paraId="1D014CC0" w14:textId="77777777" w:rsidR="00E7093D" w:rsidRPr="000175BC" w:rsidRDefault="00EF3115" w:rsidP="000175BC">
      <w:pPr>
        <w:spacing w:after="0" w:line="240" w:lineRule="auto"/>
        <w:ind w:firstLine="720"/>
        <w:jc w:val="both"/>
        <w:rPr>
          <w:rFonts w:ascii="Times New Roman" w:hAnsi="Times New Roman"/>
          <w:color w:val="000000" w:themeColor="text1"/>
          <w:sz w:val="24"/>
          <w:szCs w:val="24"/>
          <w:lang w:val="lv-LV"/>
        </w:rPr>
      </w:pPr>
      <w:bookmarkStart w:id="1" w:name="p139"/>
      <w:bookmarkStart w:id="2" w:name="p-533441"/>
      <w:bookmarkEnd w:id="1"/>
      <w:bookmarkEnd w:id="2"/>
      <w:r w:rsidRPr="000175BC">
        <w:rPr>
          <w:rFonts w:ascii="Times New Roman" w:hAnsi="Times New Roman"/>
          <w:color w:val="000000" w:themeColor="text1"/>
          <w:sz w:val="24"/>
          <w:szCs w:val="24"/>
          <w:lang w:val="lv-LV"/>
        </w:rPr>
        <w:t xml:space="preserve">99,89109% kapitāla daļas pieder Pašvaldībai, līdz ar to Pašvaldībai ir izšķiroša ietekme Kapitālsabiedrībā. </w:t>
      </w:r>
    </w:p>
    <w:p w14:paraId="19A82B52" w14:textId="760A4064" w:rsidR="00EF3115" w:rsidRPr="000175BC" w:rsidRDefault="00EF3115" w:rsidP="000175BC">
      <w:pPr>
        <w:spacing w:after="0" w:line="240" w:lineRule="auto"/>
        <w:ind w:firstLine="720"/>
        <w:jc w:val="both"/>
        <w:rPr>
          <w:rFonts w:ascii="Times New Roman" w:hAnsi="Times New Roman"/>
          <w:color w:val="000000" w:themeColor="text1"/>
          <w:sz w:val="24"/>
          <w:szCs w:val="24"/>
          <w:lang w:val="lv-LV"/>
        </w:rPr>
      </w:pPr>
      <w:r w:rsidRPr="000175BC">
        <w:rPr>
          <w:rFonts w:ascii="Times New Roman" w:hAnsi="Times New Roman"/>
          <w:color w:val="000000" w:themeColor="text1"/>
          <w:sz w:val="24"/>
          <w:szCs w:val="24"/>
          <w:lang w:val="lv-LV"/>
        </w:rPr>
        <w:t xml:space="preserve">Pamatojoties uz to, </w:t>
      </w:r>
      <w:r w:rsidR="00882E71" w:rsidRPr="000175BC">
        <w:rPr>
          <w:rFonts w:ascii="Times New Roman" w:hAnsi="Times New Roman"/>
          <w:color w:val="000000" w:themeColor="text1"/>
          <w:sz w:val="24"/>
          <w:szCs w:val="24"/>
          <w:lang w:val="lv-LV"/>
        </w:rPr>
        <w:t>k</w:t>
      </w:r>
      <w:r w:rsidR="007F716C" w:rsidRPr="000175BC">
        <w:rPr>
          <w:rFonts w:ascii="Times New Roman" w:hAnsi="Times New Roman"/>
          <w:color w:val="000000" w:themeColor="text1"/>
          <w:sz w:val="24"/>
          <w:szCs w:val="24"/>
          <w:lang w:val="lv-LV"/>
        </w:rPr>
        <w:t>a</w:t>
      </w:r>
      <w:r w:rsidR="00882E71" w:rsidRPr="000175BC">
        <w:rPr>
          <w:rFonts w:ascii="Times New Roman" w:hAnsi="Times New Roman"/>
          <w:color w:val="000000" w:themeColor="text1"/>
          <w:sz w:val="24"/>
          <w:szCs w:val="24"/>
          <w:lang w:val="lv-LV"/>
        </w:rPr>
        <w:t xml:space="preserve"> </w:t>
      </w:r>
      <w:r w:rsidR="00882E71" w:rsidRPr="000175BC">
        <w:rPr>
          <w:rFonts w:ascii="Times New Roman" w:hAnsi="Times New Roman"/>
          <w:color w:val="000000"/>
          <w:sz w:val="24"/>
          <w:szCs w:val="24"/>
          <w:lang w:val="lv-LV"/>
        </w:rPr>
        <w:t>Kapitālsabiedrībā ilgstoši nenotiek saimnieciskā darbība</w:t>
      </w:r>
      <w:r w:rsidR="00E7093D" w:rsidRPr="000175BC">
        <w:rPr>
          <w:rFonts w:ascii="Times New Roman" w:hAnsi="Times New Roman"/>
          <w:color w:val="000000"/>
          <w:sz w:val="24"/>
          <w:szCs w:val="24"/>
          <w:lang w:val="lv-LV"/>
        </w:rPr>
        <w:t xml:space="preserve"> un Kapitālsabiedrības 2021.gada gada pārskatā ir norādīti zaudējumi (-)</w:t>
      </w:r>
      <w:r w:rsidR="00320729" w:rsidRPr="000175BC">
        <w:rPr>
          <w:rFonts w:ascii="Times New Roman" w:hAnsi="Times New Roman"/>
          <w:color w:val="000000"/>
          <w:sz w:val="24"/>
          <w:szCs w:val="24"/>
          <w:lang w:val="lv-LV"/>
        </w:rPr>
        <w:t xml:space="preserve"> </w:t>
      </w:r>
      <w:r w:rsidR="00E7093D" w:rsidRPr="000175BC">
        <w:rPr>
          <w:rFonts w:ascii="Times New Roman" w:hAnsi="Times New Roman"/>
          <w:color w:val="000000"/>
          <w:sz w:val="24"/>
          <w:szCs w:val="24"/>
          <w:lang w:val="lv-LV"/>
        </w:rPr>
        <w:t xml:space="preserve">6361,00 </w:t>
      </w:r>
      <w:r w:rsidR="00E7093D" w:rsidRPr="000175BC">
        <w:rPr>
          <w:rFonts w:ascii="Times New Roman" w:hAnsi="Times New Roman"/>
          <w:i/>
          <w:color w:val="000000"/>
          <w:sz w:val="24"/>
          <w:szCs w:val="24"/>
          <w:lang w:val="lv-LV"/>
        </w:rPr>
        <w:t>euro</w:t>
      </w:r>
      <w:r w:rsidR="00E7093D" w:rsidRPr="000175BC">
        <w:rPr>
          <w:rFonts w:ascii="Times New Roman" w:hAnsi="Times New Roman"/>
          <w:color w:val="000000"/>
          <w:sz w:val="24"/>
          <w:szCs w:val="24"/>
          <w:lang w:val="lv-LV"/>
        </w:rPr>
        <w:t xml:space="preserve"> apmērā</w:t>
      </w:r>
      <w:r w:rsidR="00E7093D" w:rsidRPr="000175BC">
        <w:rPr>
          <w:rFonts w:ascii="Times New Roman" w:hAnsi="Times New Roman"/>
          <w:color w:val="000000" w:themeColor="text1"/>
          <w:sz w:val="24"/>
          <w:szCs w:val="24"/>
          <w:lang w:val="lv-LV"/>
        </w:rPr>
        <w:t>, Kapitālsabiedrībai nav iespējas segt Valsts ieņēmumu dienesta administrēto nodokļu (nodevu) parādu,  t.i. u</w:t>
      </w:r>
      <w:r w:rsidR="00E7093D" w:rsidRPr="000175BC">
        <w:rPr>
          <w:rFonts w:ascii="Times New Roman" w:hAnsi="Times New Roman"/>
          <w:color w:val="000000" w:themeColor="text1"/>
          <w:sz w:val="24"/>
          <w:szCs w:val="24"/>
          <w:shd w:val="clear" w:color="auto" w:fill="FFFFFF"/>
          <w:lang w:val="lv-LV"/>
        </w:rPr>
        <w:t>zņēmuma ienākuma nodokļa aprēķins uz 202</w:t>
      </w:r>
      <w:r w:rsidR="00994ABD" w:rsidRPr="000175BC">
        <w:rPr>
          <w:rFonts w:ascii="Times New Roman" w:hAnsi="Times New Roman"/>
          <w:color w:val="000000" w:themeColor="text1"/>
          <w:sz w:val="24"/>
          <w:szCs w:val="24"/>
          <w:shd w:val="clear" w:color="auto" w:fill="FFFFFF"/>
          <w:lang w:val="lv-LV"/>
        </w:rPr>
        <w:t>3</w:t>
      </w:r>
      <w:r w:rsidR="00E7093D" w:rsidRPr="000175BC">
        <w:rPr>
          <w:rFonts w:ascii="Times New Roman" w:hAnsi="Times New Roman"/>
          <w:color w:val="000000" w:themeColor="text1"/>
          <w:sz w:val="24"/>
          <w:szCs w:val="24"/>
          <w:shd w:val="clear" w:color="auto" w:fill="FFFFFF"/>
          <w:lang w:val="lv-LV"/>
        </w:rPr>
        <w:t xml:space="preserve">.gada </w:t>
      </w:r>
      <w:r w:rsidR="00994ABD" w:rsidRPr="000175BC">
        <w:rPr>
          <w:rFonts w:ascii="Times New Roman" w:hAnsi="Times New Roman"/>
          <w:color w:val="000000" w:themeColor="text1"/>
          <w:sz w:val="24"/>
          <w:szCs w:val="24"/>
          <w:shd w:val="clear" w:color="auto" w:fill="FFFFFF"/>
          <w:lang w:val="lv-LV"/>
        </w:rPr>
        <w:t>03</w:t>
      </w:r>
      <w:r w:rsidR="00E7093D" w:rsidRPr="000175BC">
        <w:rPr>
          <w:rFonts w:ascii="Times New Roman" w:hAnsi="Times New Roman"/>
          <w:color w:val="000000" w:themeColor="text1"/>
          <w:sz w:val="24"/>
          <w:szCs w:val="24"/>
          <w:shd w:val="clear" w:color="auto" w:fill="FFFFFF"/>
          <w:lang w:val="lv-LV"/>
        </w:rPr>
        <w:t>.</w:t>
      </w:r>
      <w:r w:rsidR="00994ABD" w:rsidRPr="000175BC">
        <w:rPr>
          <w:rFonts w:ascii="Times New Roman" w:hAnsi="Times New Roman"/>
          <w:color w:val="000000" w:themeColor="text1"/>
          <w:sz w:val="24"/>
          <w:szCs w:val="24"/>
          <w:shd w:val="clear" w:color="auto" w:fill="FFFFFF"/>
          <w:lang w:val="lv-LV"/>
        </w:rPr>
        <w:t>februāri</w:t>
      </w:r>
      <w:r w:rsidR="00E7093D" w:rsidRPr="000175BC">
        <w:rPr>
          <w:rFonts w:ascii="Times New Roman" w:hAnsi="Times New Roman"/>
          <w:color w:val="000000" w:themeColor="text1"/>
          <w:sz w:val="24"/>
          <w:szCs w:val="24"/>
          <w:shd w:val="clear" w:color="auto" w:fill="FFFFFF"/>
          <w:lang w:val="lv-LV"/>
        </w:rPr>
        <w:t xml:space="preserve"> ir (-)</w:t>
      </w:r>
      <w:r w:rsidR="001A12E4" w:rsidRPr="000175BC">
        <w:rPr>
          <w:rFonts w:ascii="Times New Roman" w:hAnsi="Times New Roman"/>
          <w:color w:val="000000" w:themeColor="text1"/>
          <w:sz w:val="24"/>
          <w:szCs w:val="24"/>
          <w:shd w:val="clear" w:color="auto" w:fill="FFFFFF"/>
          <w:lang w:val="lv-LV"/>
        </w:rPr>
        <w:t xml:space="preserve"> </w:t>
      </w:r>
      <w:r w:rsidR="00994ABD" w:rsidRPr="000175BC">
        <w:rPr>
          <w:rFonts w:ascii="Times New Roman" w:hAnsi="Times New Roman"/>
          <w:color w:val="000000" w:themeColor="text1"/>
          <w:sz w:val="24"/>
          <w:szCs w:val="24"/>
          <w:shd w:val="clear" w:color="auto" w:fill="FFFFFF"/>
          <w:lang w:val="lv-LV"/>
        </w:rPr>
        <w:t>114,04</w:t>
      </w:r>
      <w:r w:rsidR="00E7093D" w:rsidRPr="000175BC">
        <w:rPr>
          <w:rFonts w:ascii="Times New Roman" w:hAnsi="Times New Roman"/>
          <w:color w:val="000000" w:themeColor="text1"/>
          <w:sz w:val="24"/>
          <w:szCs w:val="24"/>
          <w:shd w:val="clear" w:color="auto" w:fill="FFFFFF"/>
          <w:lang w:val="lv-LV"/>
        </w:rPr>
        <w:t xml:space="preserve"> </w:t>
      </w:r>
      <w:r w:rsidR="00E7093D" w:rsidRPr="000175BC">
        <w:rPr>
          <w:rFonts w:ascii="Times New Roman" w:hAnsi="Times New Roman"/>
          <w:i/>
          <w:color w:val="000000" w:themeColor="text1"/>
          <w:sz w:val="24"/>
          <w:szCs w:val="24"/>
          <w:shd w:val="clear" w:color="auto" w:fill="FFFFFF"/>
          <w:lang w:val="lv-LV"/>
        </w:rPr>
        <w:t>euro</w:t>
      </w:r>
      <w:r w:rsidR="00E7093D" w:rsidRPr="000175BC">
        <w:rPr>
          <w:rFonts w:ascii="Times New Roman" w:hAnsi="Times New Roman"/>
          <w:color w:val="000000" w:themeColor="text1"/>
          <w:sz w:val="24"/>
          <w:szCs w:val="24"/>
          <w:shd w:val="clear" w:color="auto" w:fill="FFFFFF"/>
          <w:lang w:val="lv-LV"/>
        </w:rPr>
        <w:t xml:space="preserve"> </w:t>
      </w:r>
      <w:r w:rsidR="00E7093D" w:rsidRPr="000175BC">
        <w:rPr>
          <w:rFonts w:ascii="Times New Roman" w:hAnsi="Times New Roman"/>
          <w:iCs/>
          <w:color w:val="000000" w:themeColor="text1"/>
          <w:sz w:val="24"/>
          <w:szCs w:val="24"/>
          <w:shd w:val="clear" w:color="auto" w:fill="FFFFFF"/>
          <w:lang w:val="lv-LV"/>
        </w:rPr>
        <w:t>(</w:t>
      </w:r>
      <w:r w:rsidR="00994ABD" w:rsidRPr="000175BC">
        <w:rPr>
          <w:rFonts w:ascii="Times New Roman" w:hAnsi="Times New Roman"/>
          <w:iCs/>
          <w:color w:val="000000" w:themeColor="text1"/>
          <w:sz w:val="24"/>
          <w:szCs w:val="24"/>
          <w:shd w:val="clear" w:color="auto" w:fill="FFFFFF"/>
          <w:lang w:val="lv-LV"/>
        </w:rPr>
        <w:t>100</w:t>
      </w:r>
      <w:r w:rsidR="00E7093D" w:rsidRPr="000175BC">
        <w:rPr>
          <w:rFonts w:ascii="Times New Roman" w:hAnsi="Times New Roman"/>
          <w:iCs/>
          <w:color w:val="000000" w:themeColor="text1"/>
          <w:sz w:val="24"/>
          <w:szCs w:val="24"/>
          <w:shd w:val="clear" w:color="auto" w:fill="FFFFFF"/>
          <w:lang w:val="lv-LV"/>
        </w:rPr>
        <w:t xml:space="preserve">,00 </w:t>
      </w:r>
      <w:r w:rsidR="00E7093D" w:rsidRPr="000175BC">
        <w:rPr>
          <w:rFonts w:ascii="Times New Roman" w:hAnsi="Times New Roman"/>
          <w:i/>
          <w:iCs/>
          <w:color w:val="000000" w:themeColor="text1"/>
          <w:sz w:val="24"/>
          <w:szCs w:val="24"/>
          <w:shd w:val="clear" w:color="auto" w:fill="FFFFFF"/>
          <w:lang w:val="lv-LV"/>
        </w:rPr>
        <w:t>euro</w:t>
      </w:r>
      <w:r w:rsidR="00E7093D" w:rsidRPr="000175BC">
        <w:rPr>
          <w:rFonts w:ascii="Times New Roman" w:hAnsi="Times New Roman"/>
          <w:iCs/>
          <w:color w:val="000000" w:themeColor="text1"/>
          <w:sz w:val="24"/>
          <w:szCs w:val="24"/>
          <w:shd w:val="clear" w:color="auto" w:fill="FFFFFF"/>
          <w:lang w:val="lv-LV"/>
        </w:rPr>
        <w:t xml:space="preserve"> pamatsumma un 1</w:t>
      </w:r>
      <w:r w:rsidR="00994ABD" w:rsidRPr="000175BC">
        <w:rPr>
          <w:rFonts w:ascii="Times New Roman" w:hAnsi="Times New Roman"/>
          <w:iCs/>
          <w:color w:val="000000" w:themeColor="text1"/>
          <w:sz w:val="24"/>
          <w:szCs w:val="24"/>
          <w:shd w:val="clear" w:color="auto" w:fill="FFFFFF"/>
          <w:lang w:val="lv-LV"/>
        </w:rPr>
        <w:t>4,04</w:t>
      </w:r>
      <w:r w:rsidR="00E7093D" w:rsidRPr="000175BC">
        <w:rPr>
          <w:rFonts w:ascii="Times New Roman" w:hAnsi="Times New Roman"/>
          <w:iCs/>
          <w:color w:val="000000" w:themeColor="text1"/>
          <w:sz w:val="24"/>
          <w:szCs w:val="24"/>
          <w:shd w:val="clear" w:color="auto" w:fill="FFFFFF"/>
          <w:lang w:val="lv-LV"/>
        </w:rPr>
        <w:t xml:space="preserve"> </w:t>
      </w:r>
      <w:r w:rsidR="00E7093D" w:rsidRPr="000175BC">
        <w:rPr>
          <w:rFonts w:ascii="Times New Roman" w:hAnsi="Times New Roman"/>
          <w:i/>
          <w:iCs/>
          <w:color w:val="000000" w:themeColor="text1"/>
          <w:sz w:val="24"/>
          <w:szCs w:val="24"/>
          <w:shd w:val="clear" w:color="auto" w:fill="FFFFFF"/>
          <w:lang w:val="lv-LV"/>
        </w:rPr>
        <w:t>euro</w:t>
      </w:r>
      <w:r w:rsidR="00E7093D" w:rsidRPr="000175BC">
        <w:rPr>
          <w:rFonts w:ascii="Times New Roman" w:hAnsi="Times New Roman"/>
          <w:iCs/>
          <w:color w:val="000000" w:themeColor="text1"/>
          <w:sz w:val="24"/>
          <w:szCs w:val="24"/>
          <w:shd w:val="clear" w:color="auto" w:fill="FFFFFF"/>
          <w:lang w:val="lv-LV"/>
        </w:rPr>
        <w:t xml:space="preserve"> nokavējuma nauda</w:t>
      </w:r>
      <w:r w:rsidR="00E7093D" w:rsidRPr="000175BC">
        <w:rPr>
          <w:rFonts w:ascii="Times New Roman" w:hAnsi="Times New Roman"/>
          <w:color w:val="000000" w:themeColor="text1"/>
          <w:sz w:val="24"/>
          <w:szCs w:val="24"/>
          <w:lang w:val="lv-LV"/>
        </w:rPr>
        <w:t xml:space="preserve">), kā arī segt izmaksas, kas saistītas ar pašvaldības līdzdalības izbeigšanas procesa īstenošanu </w:t>
      </w:r>
      <w:r w:rsidR="00E7093D" w:rsidRPr="000175BC">
        <w:rPr>
          <w:rFonts w:ascii="Times New Roman" w:hAnsi="Times New Roman"/>
          <w:i/>
          <w:color w:val="000000" w:themeColor="text1"/>
          <w:sz w:val="24"/>
          <w:szCs w:val="24"/>
          <w:lang w:val="lv-LV"/>
        </w:rPr>
        <w:t xml:space="preserve">(reģistrācijas izdevumi Uzņēmumu reģistrā, bankas norēķina konta atvēršana, grāmatvedības un arhivēšanas pakalpojumi u.tml.) </w:t>
      </w:r>
      <w:r w:rsidR="001A12E4" w:rsidRPr="000175BC">
        <w:rPr>
          <w:rFonts w:ascii="Times New Roman" w:hAnsi="Times New Roman"/>
          <w:i/>
          <w:color w:val="000000" w:themeColor="text1"/>
          <w:sz w:val="24"/>
          <w:szCs w:val="24"/>
          <w:lang w:val="lv-LV"/>
        </w:rPr>
        <w:t xml:space="preserve">- </w:t>
      </w:r>
      <w:r w:rsidR="00E7093D" w:rsidRPr="000175BC">
        <w:rPr>
          <w:rFonts w:ascii="Times New Roman" w:hAnsi="Times New Roman"/>
          <w:iCs/>
          <w:color w:val="000000" w:themeColor="text1"/>
          <w:sz w:val="24"/>
          <w:szCs w:val="24"/>
          <w:lang w:val="lv-LV"/>
        </w:rPr>
        <w:t>ir</w:t>
      </w:r>
      <w:r w:rsidR="00882E71" w:rsidRPr="000175BC">
        <w:rPr>
          <w:rFonts w:ascii="Times New Roman" w:hAnsi="Times New Roman"/>
          <w:color w:val="000000"/>
          <w:sz w:val="24"/>
          <w:szCs w:val="24"/>
          <w:lang w:val="lv-LV"/>
        </w:rPr>
        <w:t xml:space="preserve"> </w:t>
      </w:r>
      <w:r w:rsidRPr="000175BC">
        <w:rPr>
          <w:rFonts w:ascii="Times New Roman" w:hAnsi="Times New Roman"/>
          <w:color w:val="000000" w:themeColor="text1"/>
          <w:sz w:val="24"/>
          <w:szCs w:val="24"/>
          <w:lang w:val="lv-LV"/>
        </w:rPr>
        <w:t>lietderīgi uzsākt Kapitālsabiedrības likvidāciju. Kapitālsabiedrības likvidācija tiks īstenota Komerclikumā, Publiskas personas kapitāla daļu un kapitālsabiedrību pārvaldības likumā, Grāmatvedības likumā, Darba likumā un likumā Par nodokļiem un nodevām noteiktā kārtībā.</w:t>
      </w:r>
    </w:p>
    <w:p w14:paraId="267EE502" w14:textId="6A92B9C4" w:rsidR="00845A4A" w:rsidRPr="000175BC" w:rsidRDefault="00845A4A" w:rsidP="000175BC">
      <w:pPr>
        <w:pStyle w:val="tv213"/>
        <w:shd w:val="clear" w:color="auto" w:fill="FFFFFF"/>
        <w:spacing w:before="0" w:beforeAutospacing="0" w:after="0" w:afterAutospacing="0"/>
        <w:ind w:firstLine="720"/>
        <w:jc w:val="both"/>
        <w:rPr>
          <w:color w:val="000000" w:themeColor="text1"/>
        </w:rPr>
      </w:pPr>
      <w:r w:rsidRPr="000175BC">
        <w:rPr>
          <w:color w:val="000000" w:themeColor="text1"/>
        </w:rPr>
        <w:t>Ievērojot lietderības apsvērumus, Kapitālsabiedrības pamatlīdzek</w:t>
      </w:r>
      <w:r w:rsidR="00550888" w:rsidRPr="000175BC">
        <w:rPr>
          <w:color w:val="000000" w:themeColor="text1"/>
        </w:rPr>
        <w:t>lis</w:t>
      </w:r>
      <w:r w:rsidR="00E5667E" w:rsidRPr="000175BC">
        <w:rPr>
          <w:color w:val="000000" w:themeColor="text1"/>
        </w:rPr>
        <w:t xml:space="preserve"> </w:t>
      </w:r>
      <w:r w:rsidR="00E5667E" w:rsidRPr="000175BC">
        <w:rPr>
          <w:i/>
          <w:iCs/>
          <w:color w:val="000000" w:themeColor="text1"/>
        </w:rPr>
        <w:t>(atlikusī vērtība uz 202</w:t>
      </w:r>
      <w:r w:rsidR="00550888" w:rsidRPr="000175BC">
        <w:rPr>
          <w:i/>
          <w:iCs/>
          <w:color w:val="000000" w:themeColor="text1"/>
        </w:rPr>
        <w:t>3</w:t>
      </w:r>
      <w:r w:rsidR="00E5667E" w:rsidRPr="000175BC">
        <w:rPr>
          <w:i/>
          <w:iCs/>
          <w:color w:val="000000" w:themeColor="text1"/>
        </w:rPr>
        <w:t xml:space="preserve">.gada </w:t>
      </w:r>
      <w:r w:rsidR="00550888" w:rsidRPr="000175BC">
        <w:rPr>
          <w:i/>
          <w:iCs/>
          <w:color w:val="000000" w:themeColor="text1"/>
        </w:rPr>
        <w:t>14</w:t>
      </w:r>
      <w:r w:rsidR="00E5667E" w:rsidRPr="000175BC">
        <w:rPr>
          <w:i/>
          <w:iCs/>
          <w:color w:val="000000" w:themeColor="text1"/>
        </w:rPr>
        <w:t>.</w:t>
      </w:r>
      <w:r w:rsidR="00550888" w:rsidRPr="000175BC">
        <w:rPr>
          <w:i/>
          <w:iCs/>
          <w:color w:val="000000" w:themeColor="text1"/>
        </w:rPr>
        <w:t>martu</w:t>
      </w:r>
      <w:r w:rsidR="00E5667E" w:rsidRPr="000175BC">
        <w:rPr>
          <w:i/>
          <w:iCs/>
          <w:color w:val="000000" w:themeColor="text1"/>
        </w:rPr>
        <w:t xml:space="preserve"> </w:t>
      </w:r>
      <w:r w:rsidR="00550888" w:rsidRPr="000175BC">
        <w:rPr>
          <w:i/>
          <w:iCs/>
          <w:color w:val="000000" w:themeColor="text1"/>
        </w:rPr>
        <w:t>–</w:t>
      </w:r>
      <w:r w:rsidR="00E5667E" w:rsidRPr="000175BC">
        <w:rPr>
          <w:i/>
          <w:iCs/>
          <w:color w:val="000000" w:themeColor="text1"/>
        </w:rPr>
        <w:t xml:space="preserve"> </w:t>
      </w:r>
      <w:r w:rsidR="00550888" w:rsidRPr="000175BC">
        <w:rPr>
          <w:i/>
          <w:iCs/>
          <w:color w:val="000000" w:themeColor="text1"/>
        </w:rPr>
        <w:t>“Motociklu mazgātuve” 38 459,52</w:t>
      </w:r>
      <w:r w:rsidR="00E5667E" w:rsidRPr="000175BC">
        <w:rPr>
          <w:i/>
          <w:iCs/>
          <w:color w:val="000000" w:themeColor="text1"/>
        </w:rPr>
        <w:t xml:space="preserve"> EUR)</w:t>
      </w:r>
      <w:r w:rsidRPr="000175BC">
        <w:rPr>
          <w:color w:val="000000" w:themeColor="text1"/>
        </w:rPr>
        <w:t>, veicot likvidāciju, netiks pārdot</w:t>
      </w:r>
      <w:r w:rsidR="00550888" w:rsidRPr="000175BC">
        <w:rPr>
          <w:color w:val="000000" w:themeColor="text1"/>
        </w:rPr>
        <w:t>s</w:t>
      </w:r>
      <w:r w:rsidRPr="000175BC">
        <w:rPr>
          <w:color w:val="000000" w:themeColor="text1"/>
        </w:rPr>
        <w:t>, bet sadalīt</w:t>
      </w:r>
      <w:r w:rsidR="00550888" w:rsidRPr="000175BC">
        <w:rPr>
          <w:color w:val="000000" w:themeColor="text1"/>
        </w:rPr>
        <w:t>s</w:t>
      </w:r>
      <w:r w:rsidRPr="000175BC">
        <w:rPr>
          <w:color w:val="000000" w:themeColor="text1"/>
        </w:rPr>
        <w:t xml:space="preserve"> starp dalībniekiem atbilstoši Komerclikuma noteikumiem.</w:t>
      </w:r>
    </w:p>
    <w:p w14:paraId="093FB16D" w14:textId="77777777" w:rsidR="00845A4A" w:rsidRPr="000175BC" w:rsidRDefault="00845A4A" w:rsidP="000175BC">
      <w:pPr>
        <w:spacing w:after="0" w:line="240" w:lineRule="auto"/>
        <w:ind w:firstLine="720"/>
        <w:jc w:val="both"/>
        <w:rPr>
          <w:rFonts w:ascii="Times New Roman" w:hAnsi="Times New Roman"/>
          <w:color w:val="000000"/>
          <w:sz w:val="24"/>
          <w:szCs w:val="24"/>
          <w:shd w:val="clear" w:color="auto" w:fill="FFFFFF"/>
          <w:lang w:val="lv-LV"/>
        </w:rPr>
      </w:pPr>
    </w:p>
    <w:p w14:paraId="1294446D" w14:textId="77EF5958" w:rsidR="00EC5324" w:rsidRPr="000175BC" w:rsidRDefault="00EC5324" w:rsidP="000175BC">
      <w:pPr>
        <w:pStyle w:val="tv213"/>
        <w:shd w:val="clear" w:color="auto" w:fill="FFFFFF"/>
        <w:spacing w:before="0" w:beforeAutospacing="0" w:after="0" w:afterAutospacing="0"/>
        <w:ind w:firstLine="720"/>
        <w:jc w:val="both"/>
        <w:rPr>
          <w:color w:val="FF0000"/>
        </w:rPr>
      </w:pPr>
      <w:r w:rsidRPr="000175BC">
        <w:rPr>
          <w:color w:val="000000"/>
        </w:rPr>
        <w:t xml:space="preserve">Publiskās personas kapitāla daļu un kapitālsabiedrību pārvaldības likuma 9.panta otrā daļa nosaka, ka lēmumu par atļauju publiskas </w:t>
      </w:r>
      <w:r w:rsidRPr="000175BC">
        <w:rPr>
          <w:color w:val="000000"/>
          <w:shd w:val="clear" w:color="auto" w:fill="FFFFFF"/>
        </w:rPr>
        <w:t>personas kapitālsabiedrībai izbeigt līdzdalību citā  kapitālsabiedrībā pieņem attiecīgās publiskās personas augstākā lēmējinstitūcija.</w:t>
      </w:r>
    </w:p>
    <w:p w14:paraId="14438D68" w14:textId="77777777" w:rsidR="00EF3115" w:rsidRPr="000175BC" w:rsidRDefault="00EF3115" w:rsidP="000175BC">
      <w:pPr>
        <w:spacing w:after="0" w:line="240" w:lineRule="auto"/>
        <w:ind w:firstLine="720"/>
        <w:jc w:val="both"/>
        <w:rPr>
          <w:rFonts w:ascii="Times New Roman" w:hAnsi="Times New Roman"/>
          <w:color w:val="000000"/>
          <w:sz w:val="24"/>
          <w:szCs w:val="24"/>
          <w:shd w:val="clear" w:color="auto" w:fill="FFFFFF"/>
          <w:lang w:val="lv-LV"/>
        </w:rPr>
      </w:pPr>
    </w:p>
    <w:p w14:paraId="1A7D9479" w14:textId="09C2E5FB" w:rsidR="00882E71" w:rsidRPr="000175BC" w:rsidRDefault="00882E71" w:rsidP="000175BC">
      <w:pPr>
        <w:spacing w:after="0" w:line="240" w:lineRule="auto"/>
        <w:ind w:firstLine="720"/>
        <w:jc w:val="both"/>
        <w:rPr>
          <w:rFonts w:ascii="Times New Roman" w:hAnsi="Times New Roman"/>
          <w:color w:val="000000"/>
          <w:sz w:val="24"/>
          <w:szCs w:val="24"/>
          <w:shd w:val="clear" w:color="auto" w:fill="FFFFFF"/>
          <w:lang w:val="lv-LV"/>
        </w:rPr>
      </w:pPr>
      <w:r w:rsidRPr="000175BC">
        <w:rPr>
          <w:rFonts w:ascii="Times New Roman" w:hAnsi="Times New Roman"/>
          <w:color w:val="000000"/>
          <w:sz w:val="24"/>
          <w:szCs w:val="24"/>
          <w:shd w:val="clear" w:color="auto" w:fill="FFFFFF"/>
          <w:lang w:val="lv-LV"/>
        </w:rPr>
        <w:t xml:space="preserve">Ņemot vērā minēto un pamatojoties uz </w:t>
      </w:r>
      <w:r w:rsidR="00CC02AF" w:rsidRPr="000175BC">
        <w:rPr>
          <w:rFonts w:ascii="Times New Roman" w:hAnsi="Times New Roman"/>
          <w:color w:val="000000"/>
          <w:sz w:val="24"/>
          <w:szCs w:val="24"/>
          <w:shd w:val="clear" w:color="auto" w:fill="FFFFFF"/>
          <w:lang w:val="lv-LV"/>
        </w:rPr>
        <w:t>Pašvaldību likuma 10</w:t>
      </w:r>
      <w:r w:rsidRPr="000175BC">
        <w:rPr>
          <w:rFonts w:ascii="Times New Roman" w:hAnsi="Times New Roman"/>
          <w:color w:val="000000"/>
          <w:sz w:val="24"/>
          <w:szCs w:val="24"/>
          <w:shd w:val="clear" w:color="auto" w:fill="FFFFFF"/>
          <w:lang w:val="lv-LV"/>
        </w:rPr>
        <w:t xml:space="preserve">.panta pirmās daļas </w:t>
      </w:r>
      <w:r w:rsidR="00CC02AF" w:rsidRPr="000175BC">
        <w:rPr>
          <w:rFonts w:ascii="Times New Roman" w:hAnsi="Times New Roman"/>
          <w:color w:val="000000"/>
          <w:sz w:val="24"/>
          <w:szCs w:val="24"/>
          <w:shd w:val="clear" w:color="auto" w:fill="FFFFFF"/>
          <w:lang w:val="lv-LV"/>
        </w:rPr>
        <w:t>9</w:t>
      </w:r>
      <w:r w:rsidRPr="000175BC">
        <w:rPr>
          <w:rFonts w:ascii="Times New Roman" w:hAnsi="Times New Roman"/>
          <w:color w:val="000000"/>
          <w:sz w:val="24"/>
          <w:szCs w:val="24"/>
          <w:shd w:val="clear" w:color="auto" w:fill="FFFFFF"/>
          <w:lang w:val="lv-LV"/>
        </w:rPr>
        <w:t>.punktu un Publiskas personas kapitāla daļu un kapitālsabiedrību pārvaldības likuma</w:t>
      </w:r>
      <w:r w:rsidR="0010478C" w:rsidRPr="000175BC">
        <w:rPr>
          <w:rFonts w:ascii="Times New Roman" w:hAnsi="Times New Roman"/>
          <w:color w:val="000000"/>
          <w:sz w:val="24"/>
          <w:szCs w:val="24"/>
          <w:shd w:val="clear" w:color="auto" w:fill="FFFFFF"/>
          <w:lang w:val="lv-LV"/>
        </w:rPr>
        <w:t xml:space="preserve"> 4.pantu,</w:t>
      </w:r>
      <w:r w:rsidRPr="000175BC">
        <w:rPr>
          <w:rFonts w:ascii="Times New Roman" w:hAnsi="Times New Roman"/>
          <w:color w:val="000000"/>
          <w:sz w:val="24"/>
          <w:szCs w:val="24"/>
          <w:shd w:val="clear" w:color="auto" w:fill="FFFFFF"/>
          <w:lang w:val="lv-LV"/>
        </w:rPr>
        <w:t xml:space="preserve"> 7.panta pirmo daļu, 9.panta </w:t>
      </w:r>
      <w:r w:rsidR="006942EF" w:rsidRPr="000175BC">
        <w:rPr>
          <w:rFonts w:ascii="Times New Roman" w:hAnsi="Times New Roman"/>
          <w:color w:val="000000"/>
          <w:sz w:val="24"/>
          <w:szCs w:val="24"/>
          <w:shd w:val="clear" w:color="auto" w:fill="FFFFFF"/>
          <w:lang w:val="lv-LV"/>
        </w:rPr>
        <w:t>otro</w:t>
      </w:r>
      <w:r w:rsidRPr="000175BC">
        <w:rPr>
          <w:rFonts w:ascii="Times New Roman" w:hAnsi="Times New Roman"/>
          <w:color w:val="000000"/>
          <w:sz w:val="24"/>
          <w:szCs w:val="24"/>
          <w:shd w:val="clear" w:color="auto" w:fill="FFFFFF"/>
          <w:lang w:val="lv-LV"/>
        </w:rPr>
        <w:t xml:space="preserve"> daļu</w:t>
      </w:r>
      <w:r w:rsidR="0010478C" w:rsidRPr="000175BC">
        <w:rPr>
          <w:rFonts w:ascii="Times New Roman" w:hAnsi="Times New Roman"/>
          <w:color w:val="000000"/>
          <w:sz w:val="24"/>
          <w:szCs w:val="24"/>
          <w:shd w:val="clear" w:color="auto" w:fill="FFFFFF"/>
          <w:lang w:val="lv-LV"/>
        </w:rPr>
        <w:t xml:space="preserve"> </w:t>
      </w:r>
      <w:r w:rsidR="00B70C09" w:rsidRPr="000175BC">
        <w:rPr>
          <w:rFonts w:ascii="Times New Roman" w:hAnsi="Times New Roman"/>
          <w:color w:val="000000"/>
          <w:sz w:val="24"/>
          <w:szCs w:val="24"/>
          <w:shd w:val="clear" w:color="auto" w:fill="FFFFFF"/>
          <w:lang w:val="lv-LV"/>
        </w:rPr>
        <w:t xml:space="preserve">un </w:t>
      </w:r>
      <w:r w:rsidRPr="000175BC">
        <w:rPr>
          <w:rFonts w:ascii="Times New Roman" w:hAnsi="Times New Roman"/>
          <w:color w:val="000000"/>
          <w:sz w:val="24"/>
          <w:szCs w:val="24"/>
          <w:shd w:val="clear" w:color="auto" w:fill="FFFFFF"/>
          <w:lang w:val="lv-LV"/>
        </w:rPr>
        <w:t>ņemot vērā Ogres novada pašvaldības pārvērtējumu tās tiešai līdzdalībai Kapitālsabiedrībā,</w:t>
      </w:r>
    </w:p>
    <w:p w14:paraId="3EBDE48F" w14:textId="77777777" w:rsidR="00E67280" w:rsidRPr="000175BC" w:rsidRDefault="00E67280" w:rsidP="000175BC">
      <w:pPr>
        <w:spacing w:after="0"/>
        <w:jc w:val="center"/>
        <w:rPr>
          <w:rFonts w:ascii="Times New Roman" w:hAnsi="Times New Roman"/>
          <w:b/>
          <w:bCs/>
          <w:color w:val="000000"/>
          <w:sz w:val="24"/>
          <w:szCs w:val="24"/>
          <w:u w:val="single"/>
          <w:bdr w:val="none" w:sz="0" w:space="0" w:color="auto" w:frame="1"/>
          <w:shd w:val="clear" w:color="auto" w:fill="FFFFFF"/>
          <w:lang w:val="lv-LV" w:eastAsia="lv-LV"/>
        </w:rPr>
      </w:pPr>
    </w:p>
    <w:p w14:paraId="0E0AB2A8" w14:textId="77777777" w:rsidR="000175BC" w:rsidRPr="000175BC" w:rsidRDefault="000175BC" w:rsidP="000175BC">
      <w:pPr>
        <w:spacing w:after="0" w:line="240" w:lineRule="auto"/>
        <w:ind w:left="644"/>
        <w:jc w:val="center"/>
        <w:rPr>
          <w:rFonts w:ascii="Times New Roman" w:hAnsi="Times New Roman"/>
          <w:b/>
          <w:color w:val="000000"/>
          <w:sz w:val="24"/>
          <w:szCs w:val="24"/>
          <w:lang w:val="lv-LV"/>
        </w:rPr>
      </w:pPr>
      <w:r w:rsidRPr="000175BC">
        <w:rPr>
          <w:rFonts w:ascii="Times New Roman" w:hAnsi="Times New Roman"/>
          <w:b/>
          <w:color w:val="000000"/>
          <w:sz w:val="24"/>
          <w:szCs w:val="24"/>
          <w:lang w:val="lv-LV"/>
        </w:rPr>
        <w:t xml:space="preserve">balsojot: 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 </w:t>
      </w:r>
    </w:p>
    <w:p w14:paraId="5CFBFD50" w14:textId="548A4583" w:rsidR="0089594A" w:rsidRPr="000175BC" w:rsidRDefault="000175BC" w:rsidP="000175BC">
      <w:pPr>
        <w:spacing w:after="0" w:line="240" w:lineRule="auto"/>
        <w:ind w:left="644"/>
        <w:jc w:val="center"/>
        <w:rPr>
          <w:rFonts w:ascii="Times New Roman" w:hAnsi="Times New Roman"/>
          <w:b/>
          <w:color w:val="000000"/>
          <w:sz w:val="24"/>
          <w:szCs w:val="24"/>
          <w:lang w:val="lv-LV"/>
        </w:rPr>
      </w:pPr>
      <w:r w:rsidRPr="000175BC">
        <w:rPr>
          <w:rFonts w:ascii="Times New Roman" w:hAnsi="Times New Roman"/>
          <w:b/>
          <w:color w:val="000000"/>
          <w:sz w:val="24"/>
          <w:szCs w:val="24"/>
          <w:lang w:val="lv-LV"/>
        </w:rPr>
        <w:t>Ogres novada pašvaldības dome NOLEMJ:</w:t>
      </w:r>
    </w:p>
    <w:p w14:paraId="5799A3F5" w14:textId="77777777" w:rsidR="000175BC" w:rsidRPr="000175BC" w:rsidRDefault="000175BC" w:rsidP="000175BC">
      <w:pPr>
        <w:spacing w:after="0" w:line="240" w:lineRule="auto"/>
        <w:ind w:left="644"/>
        <w:jc w:val="center"/>
        <w:rPr>
          <w:rFonts w:ascii="Times New Roman" w:hAnsi="Times New Roman"/>
          <w:b/>
          <w:i/>
          <w:sz w:val="24"/>
          <w:szCs w:val="24"/>
          <w:lang w:val="lv-LV"/>
        </w:rPr>
      </w:pPr>
    </w:p>
    <w:p w14:paraId="752549D9" w14:textId="7AE8DC2E" w:rsidR="0089594A" w:rsidRPr="000175BC" w:rsidRDefault="00963B97" w:rsidP="000175BC">
      <w:pPr>
        <w:widowControl/>
        <w:numPr>
          <w:ilvl w:val="0"/>
          <w:numId w:val="2"/>
        </w:numPr>
        <w:spacing w:after="0" w:line="240" w:lineRule="auto"/>
        <w:ind w:left="641" w:hanging="357"/>
        <w:jc w:val="both"/>
        <w:rPr>
          <w:rFonts w:ascii="Times New Roman" w:hAnsi="Times New Roman"/>
          <w:sz w:val="24"/>
          <w:szCs w:val="24"/>
          <w:lang w:val="lv-LV"/>
        </w:rPr>
      </w:pPr>
      <w:bookmarkStart w:id="3" w:name="_Hlk131068588"/>
      <w:r w:rsidRPr="000175BC">
        <w:rPr>
          <w:rFonts w:ascii="Times New Roman" w:hAnsi="Times New Roman"/>
          <w:b/>
          <w:bCs/>
          <w:color w:val="000000"/>
          <w:sz w:val="24"/>
          <w:szCs w:val="24"/>
          <w:shd w:val="clear" w:color="auto" w:fill="FFFFFF"/>
          <w:lang w:val="lv-LV"/>
        </w:rPr>
        <w:t>Atļaut</w:t>
      </w:r>
      <w:r w:rsidR="0089594A" w:rsidRPr="000175BC">
        <w:rPr>
          <w:rFonts w:ascii="Times New Roman" w:hAnsi="Times New Roman"/>
          <w:color w:val="000000"/>
          <w:sz w:val="24"/>
          <w:szCs w:val="24"/>
          <w:shd w:val="clear" w:color="auto" w:fill="FFFFFF"/>
          <w:lang w:val="lv-LV"/>
        </w:rPr>
        <w:t xml:space="preserve"> </w:t>
      </w:r>
      <w:r w:rsidR="00B4654E" w:rsidRPr="000175BC">
        <w:rPr>
          <w:rFonts w:ascii="Times New Roman" w:hAnsi="Times New Roman"/>
          <w:color w:val="000000"/>
          <w:sz w:val="24"/>
          <w:szCs w:val="24"/>
          <w:shd w:val="clear" w:color="auto" w:fill="FFFFFF"/>
          <w:lang w:val="lv-LV"/>
        </w:rPr>
        <w:t>Ogres novada pašvaldība</w:t>
      </w:r>
      <w:r w:rsidRPr="000175BC">
        <w:rPr>
          <w:rFonts w:ascii="Times New Roman" w:hAnsi="Times New Roman"/>
          <w:color w:val="000000"/>
          <w:sz w:val="24"/>
          <w:szCs w:val="24"/>
          <w:shd w:val="clear" w:color="auto" w:fill="FFFFFF"/>
          <w:lang w:val="lv-LV"/>
        </w:rPr>
        <w:t>i</w:t>
      </w:r>
      <w:r w:rsidR="00B4654E" w:rsidRPr="000175BC">
        <w:rPr>
          <w:rFonts w:ascii="Times New Roman" w:hAnsi="Times New Roman"/>
          <w:color w:val="000000"/>
          <w:sz w:val="24"/>
          <w:szCs w:val="24"/>
          <w:shd w:val="clear" w:color="auto" w:fill="FFFFFF"/>
          <w:lang w:val="lv-LV"/>
        </w:rPr>
        <w:t xml:space="preserve"> </w:t>
      </w:r>
      <w:r w:rsidR="00B4654E" w:rsidRPr="000175BC">
        <w:rPr>
          <w:rFonts w:ascii="Times New Roman" w:hAnsi="Times New Roman"/>
          <w:iCs/>
          <w:color w:val="000000"/>
          <w:sz w:val="24"/>
          <w:szCs w:val="24"/>
          <w:lang w:val="lv-LV"/>
        </w:rPr>
        <w:t>(</w:t>
      </w:r>
      <w:r w:rsidR="00B4654E" w:rsidRPr="000175BC">
        <w:rPr>
          <w:rFonts w:ascii="Times New Roman" w:hAnsi="Times New Roman"/>
          <w:bCs/>
          <w:color w:val="000000"/>
          <w:sz w:val="24"/>
          <w:szCs w:val="24"/>
          <w:bdr w:val="none" w:sz="0" w:space="0" w:color="auto" w:frame="1"/>
          <w:shd w:val="clear" w:color="auto" w:fill="FFFFFF"/>
          <w:lang w:val="lv-LV" w:eastAsia="lv-LV"/>
        </w:rPr>
        <w:t>reģistrācijas Nr.</w:t>
      </w:r>
      <w:r w:rsidR="00B4654E" w:rsidRPr="000175BC">
        <w:rPr>
          <w:rFonts w:ascii="Times New Roman" w:hAnsi="Times New Roman"/>
          <w:iCs/>
          <w:color w:val="000000"/>
          <w:sz w:val="24"/>
          <w:szCs w:val="24"/>
          <w:shd w:val="clear" w:color="auto" w:fill="FFFFFF"/>
          <w:lang w:val="lv-LV"/>
        </w:rPr>
        <w:t xml:space="preserve">90000024455) </w:t>
      </w:r>
      <w:r w:rsidRPr="000175BC">
        <w:rPr>
          <w:rFonts w:ascii="Times New Roman" w:hAnsi="Times New Roman"/>
          <w:iCs/>
          <w:color w:val="000000"/>
          <w:sz w:val="24"/>
          <w:szCs w:val="24"/>
          <w:shd w:val="clear" w:color="auto" w:fill="FFFFFF"/>
          <w:lang w:val="lv-LV"/>
        </w:rPr>
        <w:t xml:space="preserve">izbeigt </w:t>
      </w:r>
      <w:r w:rsidR="00B4654E" w:rsidRPr="000175BC">
        <w:rPr>
          <w:rFonts w:ascii="Times New Roman" w:hAnsi="Times New Roman"/>
          <w:iCs/>
          <w:color w:val="000000"/>
          <w:sz w:val="24"/>
          <w:szCs w:val="24"/>
          <w:shd w:val="clear" w:color="auto" w:fill="FFFFFF"/>
          <w:lang w:val="lv-LV"/>
        </w:rPr>
        <w:t xml:space="preserve">līdzdalību </w:t>
      </w:r>
      <w:r w:rsidR="0089594A" w:rsidRPr="000175BC">
        <w:rPr>
          <w:rFonts w:ascii="Times New Roman" w:hAnsi="Times New Roman"/>
          <w:color w:val="000000"/>
          <w:sz w:val="24"/>
          <w:szCs w:val="24"/>
          <w:shd w:val="clear" w:color="auto" w:fill="FFFFFF"/>
          <w:lang w:val="lv-LV"/>
        </w:rPr>
        <w:t>SIA “MOTO ZZ</w:t>
      </w:r>
      <w:r w:rsidR="0089594A" w:rsidRPr="000175BC">
        <w:rPr>
          <w:rFonts w:ascii="Times New Roman" w:hAnsi="Times New Roman"/>
          <w:bCs/>
          <w:color w:val="000000"/>
          <w:sz w:val="24"/>
          <w:szCs w:val="24"/>
          <w:bdr w:val="none" w:sz="0" w:space="0" w:color="auto" w:frame="1"/>
          <w:shd w:val="clear" w:color="auto" w:fill="FFFFFF"/>
          <w:lang w:val="lv-LV" w:eastAsia="lv-LV"/>
        </w:rPr>
        <w:t>” (reģ</w:t>
      </w:r>
      <w:r w:rsidR="00882E71" w:rsidRPr="000175BC">
        <w:rPr>
          <w:rFonts w:ascii="Times New Roman" w:hAnsi="Times New Roman"/>
          <w:bCs/>
          <w:color w:val="000000"/>
          <w:sz w:val="24"/>
          <w:szCs w:val="24"/>
          <w:bdr w:val="none" w:sz="0" w:space="0" w:color="auto" w:frame="1"/>
          <w:shd w:val="clear" w:color="auto" w:fill="FFFFFF"/>
          <w:lang w:val="lv-LV" w:eastAsia="lv-LV"/>
        </w:rPr>
        <w:t>istrācijas N</w:t>
      </w:r>
      <w:r w:rsidR="0089594A" w:rsidRPr="000175BC">
        <w:rPr>
          <w:rFonts w:ascii="Times New Roman" w:hAnsi="Times New Roman"/>
          <w:bCs/>
          <w:color w:val="000000"/>
          <w:sz w:val="24"/>
          <w:szCs w:val="24"/>
          <w:bdr w:val="none" w:sz="0" w:space="0" w:color="auto" w:frame="1"/>
          <w:shd w:val="clear" w:color="auto" w:fill="FFFFFF"/>
          <w:lang w:val="lv-LV" w:eastAsia="lv-LV"/>
        </w:rPr>
        <w:t>r.</w:t>
      </w:r>
      <w:r w:rsidR="0089594A" w:rsidRPr="000175BC">
        <w:rPr>
          <w:rStyle w:val="txtspecial"/>
          <w:rFonts w:ascii="Times New Roman" w:hAnsi="Times New Roman"/>
          <w:iCs/>
          <w:color w:val="000000"/>
          <w:sz w:val="24"/>
          <w:szCs w:val="24"/>
          <w:lang w:val="lv-LV"/>
        </w:rPr>
        <w:t>40003977580</w:t>
      </w:r>
      <w:r w:rsidR="0089594A" w:rsidRPr="000175BC">
        <w:rPr>
          <w:rFonts w:ascii="Times New Roman" w:hAnsi="Times New Roman"/>
          <w:bCs/>
          <w:color w:val="000000"/>
          <w:sz w:val="24"/>
          <w:szCs w:val="24"/>
          <w:bdr w:val="none" w:sz="0" w:space="0" w:color="auto" w:frame="1"/>
          <w:shd w:val="clear" w:color="auto" w:fill="FFFFFF"/>
          <w:lang w:val="lv-LV" w:eastAsia="lv-LV"/>
        </w:rPr>
        <w:t>)</w:t>
      </w:r>
      <w:r w:rsidR="008D3C92" w:rsidRPr="000175BC">
        <w:rPr>
          <w:rFonts w:ascii="Times New Roman" w:hAnsi="Times New Roman"/>
          <w:bCs/>
          <w:color w:val="000000"/>
          <w:sz w:val="24"/>
          <w:szCs w:val="24"/>
          <w:bdr w:val="none" w:sz="0" w:space="0" w:color="auto" w:frame="1"/>
          <w:shd w:val="clear" w:color="auto" w:fill="FFFFFF"/>
          <w:lang w:val="lv-LV" w:eastAsia="lv-LV"/>
        </w:rPr>
        <w:t>.</w:t>
      </w:r>
      <w:r w:rsidR="0089594A" w:rsidRPr="000175BC">
        <w:rPr>
          <w:rFonts w:ascii="Times New Roman" w:hAnsi="Times New Roman"/>
          <w:color w:val="000000"/>
          <w:sz w:val="24"/>
          <w:szCs w:val="24"/>
          <w:shd w:val="clear" w:color="auto" w:fill="FFFFFF"/>
          <w:lang w:val="lv-LV"/>
        </w:rPr>
        <w:t xml:space="preserve"> </w:t>
      </w:r>
    </w:p>
    <w:p w14:paraId="09ED2EDA" w14:textId="11A0D5A4" w:rsidR="00882E71" w:rsidRPr="000175BC" w:rsidRDefault="00882E71" w:rsidP="000175BC">
      <w:pPr>
        <w:widowControl/>
        <w:numPr>
          <w:ilvl w:val="0"/>
          <w:numId w:val="2"/>
        </w:numPr>
        <w:spacing w:after="0" w:line="240" w:lineRule="auto"/>
        <w:ind w:left="641" w:hanging="357"/>
        <w:jc w:val="both"/>
        <w:rPr>
          <w:rFonts w:ascii="Times New Roman" w:hAnsi="Times New Roman"/>
          <w:color w:val="000000"/>
          <w:sz w:val="24"/>
          <w:szCs w:val="24"/>
          <w:lang w:val="lv-LV"/>
        </w:rPr>
      </w:pPr>
      <w:r w:rsidRPr="000175BC">
        <w:rPr>
          <w:rFonts w:ascii="Times New Roman" w:hAnsi="Times New Roman"/>
          <w:b/>
          <w:sz w:val="24"/>
          <w:szCs w:val="24"/>
          <w:lang w:val="lv-LV"/>
        </w:rPr>
        <w:t xml:space="preserve">Piešķirt </w:t>
      </w:r>
      <w:r w:rsidR="00AE4E13" w:rsidRPr="000175BC">
        <w:rPr>
          <w:rFonts w:ascii="Times New Roman" w:hAnsi="Times New Roman"/>
          <w:bCs/>
          <w:sz w:val="24"/>
          <w:szCs w:val="24"/>
          <w:lang w:val="lv-LV"/>
        </w:rPr>
        <w:t>SIA</w:t>
      </w:r>
      <w:r w:rsidRPr="000175BC">
        <w:rPr>
          <w:rFonts w:ascii="Times New Roman" w:hAnsi="Times New Roman"/>
          <w:bCs/>
          <w:sz w:val="24"/>
          <w:szCs w:val="24"/>
          <w:lang w:val="lv-LV"/>
        </w:rPr>
        <w:t xml:space="preserve"> </w:t>
      </w:r>
      <w:r w:rsidRPr="000175BC">
        <w:rPr>
          <w:rFonts w:ascii="Times New Roman" w:hAnsi="Times New Roman"/>
          <w:color w:val="000000"/>
          <w:sz w:val="24"/>
          <w:szCs w:val="24"/>
          <w:shd w:val="clear" w:color="auto" w:fill="FFFFFF"/>
          <w:lang w:val="lv-LV"/>
        </w:rPr>
        <w:t>“MOTO ZZ</w:t>
      </w:r>
      <w:r w:rsidRPr="000175BC">
        <w:rPr>
          <w:rFonts w:ascii="Times New Roman" w:hAnsi="Times New Roman"/>
          <w:bCs/>
          <w:color w:val="000000"/>
          <w:sz w:val="24"/>
          <w:szCs w:val="24"/>
          <w:bdr w:val="none" w:sz="0" w:space="0" w:color="auto" w:frame="1"/>
          <w:shd w:val="clear" w:color="auto" w:fill="FFFFFF"/>
          <w:lang w:val="lv-LV"/>
        </w:rPr>
        <w:t xml:space="preserve">” </w:t>
      </w:r>
      <w:r w:rsidRPr="000175BC">
        <w:rPr>
          <w:rFonts w:ascii="Times New Roman" w:hAnsi="Times New Roman"/>
          <w:bCs/>
          <w:iCs/>
          <w:color w:val="000000"/>
          <w:sz w:val="24"/>
          <w:szCs w:val="24"/>
          <w:bdr w:val="none" w:sz="0" w:space="0" w:color="auto" w:frame="1"/>
          <w:shd w:val="clear" w:color="auto" w:fill="FFFFFF"/>
          <w:lang w:val="lv-LV"/>
        </w:rPr>
        <w:t>(reģistrācijas Nr.</w:t>
      </w:r>
      <w:r w:rsidRPr="000175BC">
        <w:rPr>
          <w:rStyle w:val="txtspecial"/>
          <w:rFonts w:ascii="Times New Roman" w:hAnsi="Times New Roman"/>
          <w:iCs/>
          <w:color w:val="000000"/>
          <w:sz w:val="24"/>
          <w:szCs w:val="24"/>
          <w:lang w:val="lv-LV"/>
        </w:rPr>
        <w:t>40003977580)</w:t>
      </w:r>
      <w:r w:rsidRPr="000175BC">
        <w:rPr>
          <w:rFonts w:ascii="Times New Roman" w:hAnsi="Times New Roman"/>
          <w:bCs/>
          <w:sz w:val="24"/>
          <w:szCs w:val="24"/>
          <w:lang w:val="lv-LV"/>
        </w:rPr>
        <w:t xml:space="preserve"> pašvaldības finanšu līdzekļus </w:t>
      </w:r>
      <w:r w:rsidR="00C13D33" w:rsidRPr="000175BC">
        <w:rPr>
          <w:rFonts w:ascii="Times New Roman" w:hAnsi="Times New Roman"/>
          <w:bCs/>
          <w:color w:val="000000" w:themeColor="text1"/>
          <w:sz w:val="24"/>
          <w:szCs w:val="24"/>
          <w:lang w:val="lv-LV"/>
        </w:rPr>
        <w:t>1000,</w:t>
      </w:r>
      <w:r w:rsidRPr="000175BC">
        <w:rPr>
          <w:rFonts w:ascii="Times New Roman" w:hAnsi="Times New Roman"/>
          <w:bCs/>
          <w:color w:val="000000" w:themeColor="text1"/>
          <w:sz w:val="24"/>
          <w:szCs w:val="24"/>
          <w:lang w:val="lv-LV"/>
        </w:rPr>
        <w:t xml:space="preserve">00 </w:t>
      </w:r>
      <w:r w:rsidRPr="000175BC">
        <w:rPr>
          <w:rFonts w:ascii="Times New Roman" w:hAnsi="Times New Roman"/>
          <w:bCs/>
          <w:i/>
          <w:iCs/>
          <w:color w:val="000000" w:themeColor="text1"/>
          <w:sz w:val="24"/>
          <w:szCs w:val="24"/>
          <w:lang w:val="lv-LV"/>
        </w:rPr>
        <w:t>euro</w:t>
      </w:r>
      <w:r w:rsidRPr="000175BC">
        <w:rPr>
          <w:rFonts w:ascii="Times New Roman" w:hAnsi="Times New Roman"/>
          <w:bCs/>
          <w:color w:val="000000" w:themeColor="text1"/>
          <w:sz w:val="24"/>
          <w:szCs w:val="24"/>
          <w:lang w:val="lv-LV"/>
        </w:rPr>
        <w:t xml:space="preserve"> </w:t>
      </w:r>
      <w:r w:rsidRPr="000175BC">
        <w:rPr>
          <w:rFonts w:ascii="Times New Roman" w:hAnsi="Times New Roman"/>
          <w:bCs/>
          <w:sz w:val="24"/>
          <w:szCs w:val="24"/>
          <w:lang w:val="lv-LV"/>
        </w:rPr>
        <w:t xml:space="preserve">apmērā, </w:t>
      </w:r>
      <w:r w:rsidRPr="000175BC">
        <w:rPr>
          <w:rFonts w:ascii="Times New Roman" w:hAnsi="Times New Roman"/>
          <w:color w:val="000000" w:themeColor="text1"/>
          <w:sz w:val="24"/>
          <w:szCs w:val="24"/>
          <w:lang w:val="lv-LV"/>
        </w:rPr>
        <w:t>lai segtu saistības un apmaksātu izmaksas, kas saistītas ar Ogres novada pašvaldības līdzdalības izbeigšanas procesa īstenošanu kapitālsabiedrībā.</w:t>
      </w:r>
    </w:p>
    <w:p w14:paraId="5D3FC4DA" w14:textId="1043A09F" w:rsidR="00BE324D" w:rsidRPr="000175BC" w:rsidRDefault="00BE324D" w:rsidP="000175BC">
      <w:pPr>
        <w:pStyle w:val="Sarakstarindkopa"/>
        <w:numPr>
          <w:ilvl w:val="0"/>
          <w:numId w:val="2"/>
        </w:numPr>
        <w:shd w:val="clear" w:color="auto" w:fill="FFFFFF"/>
        <w:ind w:left="567" w:hanging="283"/>
        <w:contextualSpacing w:val="0"/>
        <w:jc w:val="both"/>
        <w:rPr>
          <w:bCs/>
          <w:color w:val="000000" w:themeColor="text1"/>
        </w:rPr>
      </w:pPr>
      <w:r w:rsidRPr="000175BC">
        <w:rPr>
          <w:b/>
          <w:color w:val="000000" w:themeColor="text1"/>
        </w:rPr>
        <w:lastRenderedPageBreak/>
        <w:t>Uzdot</w:t>
      </w:r>
      <w:r w:rsidRPr="000175BC">
        <w:rPr>
          <w:bCs/>
          <w:color w:val="000000" w:themeColor="text1"/>
        </w:rPr>
        <w:t xml:space="preserve"> </w:t>
      </w:r>
      <w:r w:rsidRPr="000175BC">
        <w:rPr>
          <w:color w:val="000000" w:themeColor="text1"/>
        </w:rPr>
        <w:t xml:space="preserve">Ogres </w:t>
      </w:r>
      <w:r w:rsidRPr="000175BC">
        <w:rPr>
          <w:bCs/>
          <w:color w:val="000000" w:themeColor="text1"/>
        </w:rPr>
        <w:t>novada pašvaldības Centrālās administrācijas Budžeta nodaļai veikt grozījumus Ogres novada pašvaldības budžetā 202</w:t>
      </w:r>
      <w:r w:rsidR="00AE4E13" w:rsidRPr="000175BC">
        <w:rPr>
          <w:bCs/>
          <w:color w:val="000000" w:themeColor="text1"/>
        </w:rPr>
        <w:t>3</w:t>
      </w:r>
      <w:r w:rsidRPr="000175BC">
        <w:rPr>
          <w:bCs/>
          <w:color w:val="000000" w:themeColor="text1"/>
        </w:rPr>
        <w:t xml:space="preserve">.gadam, paredzot šī lēmuma </w:t>
      </w:r>
      <w:r w:rsidR="00230A6B" w:rsidRPr="000175BC">
        <w:rPr>
          <w:bCs/>
          <w:color w:val="000000" w:themeColor="text1"/>
        </w:rPr>
        <w:t>2</w:t>
      </w:r>
      <w:r w:rsidRPr="000175BC">
        <w:rPr>
          <w:bCs/>
          <w:color w:val="000000" w:themeColor="text1"/>
        </w:rPr>
        <w:t>.punktā minētos finanšu līdzekļus</w:t>
      </w:r>
      <w:r w:rsidR="005C7DCB" w:rsidRPr="000175BC">
        <w:rPr>
          <w:bCs/>
          <w:color w:val="000000" w:themeColor="text1"/>
        </w:rPr>
        <w:t xml:space="preserve"> no budžeta sadaļas “Līdzekļi neparedzētiem gadījumiem”</w:t>
      </w:r>
      <w:r w:rsidRPr="000175BC">
        <w:rPr>
          <w:bCs/>
          <w:color w:val="000000" w:themeColor="text1"/>
        </w:rPr>
        <w:t>.</w:t>
      </w:r>
    </w:p>
    <w:p w14:paraId="35718F4E" w14:textId="760ADBEA" w:rsidR="00BE324D" w:rsidRPr="000175BC" w:rsidRDefault="00BE324D" w:rsidP="000175BC">
      <w:pPr>
        <w:widowControl/>
        <w:numPr>
          <w:ilvl w:val="0"/>
          <w:numId w:val="2"/>
        </w:numPr>
        <w:spacing w:after="0" w:line="240" w:lineRule="auto"/>
        <w:ind w:left="567" w:hanging="357"/>
        <w:jc w:val="both"/>
        <w:rPr>
          <w:rFonts w:ascii="Times New Roman" w:hAnsi="Times New Roman"/>
          <w:sz w:val="24"/>
          <w:szCs w:val="24"/>
          <w:lang w:val="lv-LV"/>
        </w:rPr>
      </w:pPr>
      <w:r w:rsidRPr="000175BC">
        <w:rPr>
          <w:rFonts w:ascii="Times New Roman" w:hAnsi="Times New Roman"/>
          <w:b/>
          <w:sz w:val="24"/>
          <w:szCs w:val="24"/>
          <w:lang w:val="lv-LV"/>
        </w:rPr>
        <w:t>Uzdot</w:t>
      </w:r>
      <w:r w:rsidRPr="000175BC">
        <w:rPr>
          <w:rFonts w:ascii="Times New Roman" w:hAnsi="Times New Roman"/>
          <w:bCs/>
          <w:sz w:val="24"/>
          <w:szCs w:val="24"/>
          <w:lang w:val="lv-LV"/>
        </w:rPr>
        <w:t xml:space="preserve"> Ogres novada pašvaldības Centrālās administrācijas Finanšu nodaļai pārskaitīt </w:t>
      </w:r>
      <w:r w:rsidR="00AE4E13" w:rsidRPr="000175BC">
        <w:rPr>
          <w:rFonts w:ascii="Times New Roman" w:hAnsi="Times New Roman"/>
          <w:bCs/>
          <w:sz w:val="24"/>
          <w:szCs w:val="24"/>
          <w:lang w:val="lv-LV"/>
        </w:rPr>
        <w:t>SIA</w:t>
      </w:r>
      <w:r w:rsidRPr="000175BC">
        <w:rPr>
          <w:rFonts w:ascii="Times New Roman" w:hAnsi="Times New Roman"/>
          <w:bCs/>
          <w:sz w:val="24"/>
          <w:szCs w:val="24"/>
          <w:lang w:val="lv-LV"/>
        </w:rPr>
        <w:t xml:space="preserve"> </w:t>
      </w:r>
      <w:r w:rsidRPr="000175BC">
        <w:rPr>
          <w:rFonts w:ascii="Times New Roman" w:hAnsi="Times New Roman"/>
          <w:color w:val="000000"/>
          <w:sz w:val="24"/>
          <w:szCs w:val="24"/>
          <w:shd w:val="clear" w:color="auto" w:fill="FFFFFF"/>
          <w:lang w:val="lv-LV"/>
        </w:rPr>
        <w:t>“MOTO ZZ</w:t>
      </w:r>
      <w:r w:rsidRPr="000175BC">
        <w:rPr>
          <w:rFonts w:ascii="Times New Roman" w:hAnsi="Times New Roman"/>
          <w:bCs/>
          <w:color w:val="000000"/>
          <w:sz w:val="24"/>
          <w:szCs w:val="24"/>
          <w:bdr w:val="none" w:sz="0" w:space="0" w:color="auto" w:frame="1"/>
          <w:shd w:val="clear" w:color="auto" w:fill="FFFFFF"/>
          <w:lang w:val="lv-LV"/>
        </w:rPr>
        <w:t xml:space="preserve">” </w:t>
      </w:r>
      <w:r w:rsidRPr="000175BC">
        <w:rPr>
          <w:rFonts w:ascii="Times New Roman" w:hAnsi="Times New Roman"/>
          <w:bCs/>
          <w:iCs/>
          <w:color w:val="000000"/>
          <w:sz w:val="24"/>
          <w:szCs w:val="24"/>
          <w:bdr w:val="none" w:sz="0" w:space="0" w:color="auto" w:frame="1"/>
          <w:shd w:val="clear" w:color="auto" w:fill="FFFFFF"/>
          <w:lang w:val="lv-LV"/>
        </w:rPr>
        <w:t>(reģistrācijas Nr.</w:t>
      </w:r>
      <w:r w:rsidRPr="000175BC">
        <w:rPr>
          <w:rStyle w:val="txtspecial"/>
          <w:rFonts w:ascii="Times New Roman" w:hAnsi="Times New Roman"/>
          <w:iCs/>
          <w:color w:val="000000"/>
          <w:sz w:val="24"/>
          <w:szCs w:val="24"/>
          <w:lang w:val="lv-LV"/>
        </w:rPr>
        <w:t>40003977580)</w:t>
      </w:r>
      <w:r w:rsidRPr="000175BC">
        <w:rPr>
          <w:rFonts w:ascii="Times New Roman" w:hAnsi="Times New Roman"/>
          <w:bCs/>
          <w:sz w:val="24"/>
          <w:szCs w:val="24"/>
          <w:lang w:val="lv-LV"/>
        </w:rPr>
        <w:t xml:space="preserve"> šī lēmuma </w:t>
      </w:r>
      <w:r w:rsidR="00230A6B" w:rsidRPr="000175BC">
        <w:rPr>
          <w:rFonts w:ascii="Times New Roman" w:hAnsi="Times New Roman"/>
          <w:bCs/>
          <w:sz w:val="24"/>
          <w:szCs w:val="24"/>
          <w:lang w:val="lv-LV"/>
        </w:rPr>
        <w:t>2</w:t>
      </w:r>
      <w:r w:rsidRPr="000175BC">
        <w:rPr>
          <w:rFonts w:ascii="Times New Roman" w:hAnsi="Times New Roman"/>
          <w:bCs/>
          <w:sz w:val="24"/>
          <w:szCs w:val="24"/>
          <w:lang w:val="lv-LV"/>
        </w:rPr>
        <w:t xml:space="preserve">.punktā minēto summu, maksājumu veicot uz kapitālsabiedrības norēķinu kontu ne </w:t>
      </w:r>
      <w:r w:rsidR="00C13D33" w:rsidRPr="000175BC">
        <w:rPr>
          <w:rFonts w:ascii="Times New Roman" w:hAnsi="Times New Roman"/>
          <w:bCs/>
          <w:sz w:val="24"/>
          <w:szCs w:val="24"/>
          <w:lang w:val="lv-LV"/>
        </w:rPr>
        <w:t>vēlāk kā nākamajā darba dienā pēc</w:t>
      </w:r>
      <w:r w:rsidRPr="000175BC">
        <w:rPr>
          <w:rFonts w:ascii="Times New Roman" w:hAnsi="Times New Roman"/>
          <w:bCs/>
          <w:sz w:val="24"/>
          <w:szCs w:val="24"/>
          <w:lang w:val="lv-LV"/>
        </w:rPr>
        <w:t xml:space="preserve"> šī lēmuma spēkā stāšanās dienas.</w:t>
      </w:r>
    </w:p>
    <w:p w14:paraId="7770EC85" w14:textId="74190B5E" w:rsidR="0089594A" w:rsidRPr="000175BC" w:rsidRDefault="0089594A" w:rsidP="000175BC">
      <w:pPr>
        <w:widowControl/>
        <w:numPr>
          <w:ilvl w:val="0"/>
          <w:numId w:val="2"/>
        </w:numPr>
        <w:spacing w:after="0" w:line="240" w:lineRule="auto"/>
        <w:ind w:left="567" w:hanging="357"/>
        <w:jc w:val="both"/>
        <w:rPr>
          <w:rFonts w:ascii="Times New Roman" w:hAnsi="Times New Roman"/>
          <w:sz w:val="24"/>
          <w:szCs w:val="24"/>
          <w:lang w:val="lv-LV"/>
        </w:rPr>
      </w:pPr>
      <w:r w:rsidRPr="000175BC">
        <w:rPr>
          <w:rFonts w:ascii="Times New Roman" w:hAnsi="Times New Roman"/>
          <w:color w:val="000000"/>
          <w:sz w:val="24"/>
          <w:szCs w:val="24"/>
          <w:shd w:val="clear" w:color="auto" w:fill="FFFFFF"/>
          <w:lang w:val="lv-LV"/>
        </w:rPr>
        <w:t>Kontroli par lēmuma izpildi uzdot Ogres novada pašvaldības izpilddirektoram.</w:t>
      </w:r>
    </w:p>
    <w:bookmarkEnd w:id="3"/>
    <w:p w14:paraId="422E9564" w14:textId="77777777" w:rsidR="0089594A" w:rsidRPr="000175BC" w:rsidRDefault="0089594A" w:rsidP="000175BC">
      <w:pPr>
        <w:spacing w:after="0" w:line="240" w:lineRule="auto"/>
        <w:ind w:left="644"/>
        <w:jc w:val="both"/>
        <w:rPr>
          <w:rFonts w:ascii="Times New Roman" w:hAnsi="Times New Roman"/>
          <w:sz w:val="24"/>
          <w:szCs w:val="24"/>
          <w:lang w:val="lv-LV"/>
        </w:rPr>
      </w:pPr>
    </w:p>
    <w:p w14:paraId="1025E689" w14:textId="77777777" w:rsidR="0089594A" w:rsidRPr="000175BC" w:rsidRDefault="0089594A" w:rsidP="000175BC">
      <w:pPr>
        <w:spacing w:after="0" w:line="259" w:lineRule="auto"/>
        <w:ind w:left="644"/>
        <w:jc w:val="both"/>
        <w:rPr>
          <w:rFonts w:ascii="Times New Roman" w:hAnsi="Times New Roman"/>
          <w:sz w:val="24"/>
          <w:szCs w:val="24"/>
          <w:lang w:val="lv-LV"/>
        </w:rPr>
      </w:pPr>
    </w:p>
    <w:p w14:paraId="1909DB02" w14:textId="77777777" w:rsidR="0089594A" w:rsidRPr="000175BC" w:rsidRDefault="0089594A" w:rsidP="000175BC">
      <w:pPr>
        <w:spacing w:after="0" w:line="259" w:lineRule="auto"/>
        <w:ind w:left="215"/>
        <w:jc w:val="right"/>
        <w:rPr>
          <w:rFonts w:ascii="Times New Roman" w:hAnsi="Times New Roman"/>
          <w:sz w:val="24"/>
          <w:szCs w:val="24"/>
          <w:lang w:val="lv-LV"/>
        </w:rPr>
      </w:pPr>
      <w:r w:rsidRPr="000175BC">
        <w:rPr>
          <w:rFonts w:ascii="Times New Roman" w:hAnsi="Times New Roman"/>
          <w:sz w:val="24"/>
          <w:szCs w:val="24"/>
          <w:lang w:val="lv-LV"/>
        </w:rPr>
        <w:t>(Sēdes vadītāja,</w:t>
      </w:r>
    </w:p>
    <w:p w14:paraId="2A2388E9" w14:textId="77777777" w:rsidR="0089594A" w:rsidRPr="000175BC" w:rsidRDefault="0089594A" w:rsidP="000175BC">
      <w:pPr>
        <w:spacing w:after="0" w:line="259" w:lineRule="auto"/>
        <w:ind w:left="215"/>
        <w:jc w:val="right"/>
        <w:rPr>
          <w:rFonts w:ascii="Times New Roman" w:hAnsi="Times New Roman"/>
          <w:sz w:val="24"/>
          <w:szCs w:val="24"/>
          <w:lang w:val="lv-LV"/>
        </w:rPr>
      </w:pPr>
      <w:r w:rsidRPr="000175BC">
        <w:rPr>
          <w:rFonts w:ascii="Times New Roman" w:hAnsi="Times New Roman"/>
          <w:sz w:val="24"/>
          <w:szCs w:val="24"/>
          <w:lang w:val="lv-LV"/>
        </w:rPr>
        <w:t>domes priekšsēdētāja E.Helmaņa paraksts)</w:t>
      </w:r>
    </w:p>
    <w:p w14:paraId="7DBFFEEA" w14:textId="77777777" w:rsidR="00391EE9" w:rsidRPr="000175BC" w:rsidRDefault="00391EE9" w:rsidP="000175BC">
      <w:pPr>
        <w:widowControl/>
        <w:spacing w:after="0"/>
        <w:ind w:right="43"/>
        <w:rPr>
          <w:rFonts w:ascii="Times New Roman" w:hAnsi="Times New Roman"/>
          <w:sz w:val="24"/>
          <w:szCs w:val="24"/>
          <w:lang w:val="lv-LV"/>
        </w:rPr>
      </w:pPr>
    </w:p>
    <w:sectPr w:rsidR="00391EE9" w:rsidRPr="000175BC" w:rsidSect="00391EE9">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DB9C" w14:textId="77777777" w:rsidR="005F11BC" w:rsidRDefault="005F11BC" w:rsidP="00F63A97">
      <w:pPr>
        <w:spacing w:after="0" w:line="240" w:lineRule="auto"/>
      </w:pPr>
      <w:r>
        <w:separator/>
      </w:r>
    </w:p>
  </w:endnote>
  <w:endnote w:type="continuationSeparator" w:id="0">
    <w:p w14:paraId="7A680F89" w14:textId="77777777" w:rsidR="005F11BC" w:rsidRDefault="005F11BC" w:rsidP="00F6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227897"/>
      <w:docPartObj>
        <w:docPartGallery w:val="Page Numbers (Bottom of Page)"/>
        <w:docPartUnique/>
      </w:docPartObj>
    </w:sdtPr>
    <w:sdtEndPr>
      <w:rPr>
        <w:rFonts w:ascii="Times New Roman" w:hAnsi="Times New Roman"/>
        <w:sz w:val="20"/>
        <w:szCs w:val="20"/>
      </w:rPr>
    </w:sdtEndPr>
    <w:sdtContent>
      <w:p w14:paraId="6398C1D1" w14:textId="6E406041" w:rsidR="00F63A97" w:rsidRPr="00F63A97" w:rsidRDefault="00F63A97">
        <w:pPr>
          <w:pStyle w:val="Kjene"/>
          <w:jc w:val="center"/>
          <w:rPr>
            <w:rFonts w:ascii="Times New Roman" w:hAnsi="Times New Roman"/>
            <w:sz w:val="20"/>
            <w:szCs w:val="20"/>
          </w:rPr>
        </w:pPr>
        <w:r w:rsidRPr="00F63A97">
          <w:rPr>
            <w:rFonts w:ascii="Times New Roman" w:hAnsi="Times New Roman"/>
            <w:sz w:val="20"/>
            <w:szCs w:val="20"/>
          </w:rPr>
          <w:fldChar w:fldCharType="begin"/>
        </w:r>
        <w:r w:rsidRPr="00F63A97">
          <w:rPr>
            <w:rFonts w:ascii="Times New Roman" w:hAnsi="Times New Roman"/>
            <w:sz w:val="20"/>
            <w:szCs w:val="20"/>
          </w:rPr>
          <w:instrText>PAGE   \* MERGEFORMAT</w:instrText>
        </w:r>
        <w:r w:rsidRPr="00F63A97">
          <w:rPr>
            <w:rFonts w:ascii="Times New Roman" w:hAnsi="Times New Roman"/>
            <w:sz w:val="20"/>
            <w:szCs w:val="20"/>
          </w:rPr>
          <w:fldChar w:fldCharType="separate"/>
        </w:r>
        <w:r w:rsidR="00943C3C" w:rsidRPr="00943C3C">
          <w:rPr>
            <w:rFonts w:ascii="Times New Roman" w:hAnsi="Times New Roman"/>
            <w:noProof/>
            <w:sz w:val="20"/>
            <w:szCs w:val="20"/>
            <w:lang w:val="lv-LV"/>
          </w:rPr>
          <w:t>4</w:t>
        </w:r>
        <w:r w:rsidRPr="00F63A97">
          <w:rPr>
            <w:rFonts w:ascii="Times New Roman" w:hAnsi="Times New Roman"/>
            <w:sz w:val="20"/>
            <w:szCs w:val="20"/>
          </w:rPr>
          <w:fldChar w:fldCharType="end"/>
        </w:r>
      </w:p>
    </w:sdtContent>
  </w:sdt>
  <w:p w14:paraId="61956576" w14:textId="77777777" w:rsidR="00F63A97" w:rsidRDefault="00F63A9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E3694" w14:textId="77777777" w:rsidR="005F11BC" w:rsidRDefault="005F11BC" w:rsidP="00F63A97">
      <w:pPr>
        <w:spacing w:after="0" w:line="240" w:lineRule="auto"/>
      </w:pPr>
      <w:r>
        <w:separator/>
      </w:r>
    </w:p>
  </w:footnote>
  <w:footnote w:type="continuationSeparator" w:id="0">
    <w:p w14:paraId="2ABB9B64" w14:textId="77777777" w:rsidR="005F11BC" w:rsidRDefault="005F11BC" w:rsidP="00F63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1CE002CD"/>
    <w:multiLevelType w:val="hybridMultilevel"/>
    <w:tmpl w:val="50A07E64"/>
    <w:lvl w:ilvl="0" w:tplc="04260011">
      <w:start w:val="1"/>
      <w:numFmt w:val="decimal"/>
      <w:lvlText w:val="%1)"/>
      <w:lvlJc w:val="left"/>
      <w:pPr>
        <w:ind w:left="2771"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DBD5816"/>
    <w:multiLevelType w:val="hybridMultilevel"/>
    <w:tmpl w:val="24BEE45C"/>
    <w:lvl w:ilvl="0" w:tplc="40FED18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36B5306"/>
    <w:multiLevelType w:val="hybridMultilevel"/>
    <w:tmpl w:val="DF149AC4"/>
    <w:lvl w:ilvl="0" w:tplc="E67477B0">
      <w:start w:val="1"/>
      <w:numFmt w:val="decimal"/>
      <w:lvlText w:val="%1)"/>
      <w:lvlJc w:val="left"/>
      <w:rPr>
        <w:color w:val="00000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03269089">
    <w:abstractNumId w:val="4"/>
  </w:num>
  <w:num w:numId="2" w16cid:durableId="772433686">
    <w:abstractNumId w:val="0"/>
  </w:num>
  <w:num w:numId="3" w16cid:durableId="1952929096">
    <w:abstractNumId w:val="1"/>
  </w:num>
  <w:num w:numId="4" w16cid:durableId="684281481">
    <w:abstractNumId w:val="3"/>
  </w:num>
  <w:num w:numId="5" w16cid:durableId="1258520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E9"/>
    <w:rsid w:val="000175BC"/>
    <w:rsid w:val="0010478C"/>
    <w:rsid w:val="00157AB6"/>
    <w:rsid w:val="00182071"/>
    <w:rsid w:val="001A12E4"/>
    <w:rsid w:val="001E587C"/>
    <w:rsid w:val="00230A6B"/>
    <w:rsid w:val="0023544F"/>
    <w:rsid w:val="0028653C"/>
    <w:rsid w:val="002A5909"/>
    <w:rsid w:val="002B11D4"/>
    <w:rsid w:val="002F01A1"/>
    <w:rsid w:val="002F4B86"/>
    <w:rsid w:val="00320729"/>
    <w:rsid w:val="00353AA3"/>
    <w:rsid w:val="00391EE9"/>
    <w:rsid w:val="003A3B4A"/>
    <w:rsid w:val="003F03F8"/>
    <w:rsid w:val="0045783D"/>
    <w:rsid w:val="004A0549"/>
    <w:rsid w:val="004A58E8"/>
    <w:rsid w:val="00515DDA"/>
    <w:rsid w:val="00550888"/>
    <w:rsid w:val="005540B7"/>
    <w:rsid w:val="00567FA4"/>
    <w:rsid w:val="00592D1B"/>
    <w:rsid w:val="005C7DCB"/>
    <w:rsid w:val="005F11BC"/>
    <w:rsid w:val="00610767"/>
    <w:rsid w:val="006239FB"/>
    <w:rsid w:val="00671981"/>
    <w:rsid w:val="006942EF"/>
    <w:rsid w:val="006C085F"/>
    <w:rsid w:val="007200AF"/>
    <w:rsid w:val="00737561"/>
    <w:rsid w:val="007F587D"/>
    <w:rsid w:val="007F716C"/>
    <w:rsid w:val="00845A4A"/>
    <w:rsid w:val="00882E71"/>
    <w:rsid w:val="00894475"/>
    <w:rsid w:val="0089594A"/>
    <w:rsid w:val="008A3E6C"/>
    <w:rsid w:val="008D3C92"/>
    <w:rsid w:val="008D5C4A"/>
    <w:rsid w:val="008E17C0"/>
    <w:rsid w:val="008E73F5"/>
    <w:rsid w:val="00943C3C"/>
    <w:rsid w:val="00963B97"/>
    <w:rsid w:val="00994ABD"/>
    <w:rsid w:val="00A1772F"/>
    <w:rsid w:val="00A5054A"/>
    <w:rsid w:val="00A8719A"/>
    <w:rsid w:val="00AB3BF0"/>
    <w:rsid w:val="00AE4E13"/>
    <w:rsid w:val="00B4654E"/>
    <w:rsid w:val="00B5164D"/>
    <w:rsid w:val="00B703A9"/>
    <w:rsid w:val="00B70C09"/>
    <w:rsid w:val="00BA5EB8"/>
    <w:rsid w:val="00BE324D"/>
    <w:rsid w:val="00C13D33"/>
    <w:rsid w:val="00C269DC"/>
    <w:rsid w:val="00CC02AF"/>
    <w:rsid w:val="00CC4022"/>
    <w:rsid w:val="00D40954"/>
    <w:rsid w:val="00D67578"/>
    <w:rsid w:val="00D723EE"/>
    <w:rsid w:val="00D923ED"/>
    <w:rsid w:val="00DC7AA3"/>
    <w:rsid w:val="00E24D98"/>
    <w:rsid w:val="00E5667E"/>
    <w:rsid w:val="00E67280"/>
    <w:rsid w:val="00E7093D"/>
    <w:rsid w:val="00EC5324"/>
    <w:rsid w:val="00EF3115"/>
    <w:rsid w:val="00EF3BBA"/>
    <w:rsid w:val="00F63A97"/>
    <w:rsid w:val="00F979E1"/>
    <w:rsid w:val="00F97C48"/>
    <w:rsid w:val="00FE39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29379"/>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rsid w:val="0089594A"/>
    <w:rPr>
      <w:color w:val="0000FF"/>
      <w:u w:val="single"/>
    </w:rPr>
  </w:style>
  <w:style w:type="paragraph" w:customStyle="1" w:styleId="tv213">
    <w:name w:val="tv213"/>
    <w:basedOn w:val="Parasts"/>
    <w:rsid w:val="0089594A"/>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txtspecial">
    <w:name w:val="txt_special"/>
    <w:basedOn w:val="Noklusjumarindkopasfonts"/>
    <w:rsid w:val="0089594A"/>
  </w:style>
  <w:style w:type="paragraph" w:styleId="Vienkrsteksts">
    <w:name w:val="Plain Text"/>
    <w:basedOn w:val="Parasts"/>
    <w:link w:val="VienkrstekstsRakstz"/>
    <w:uiPriority w:val="99"/>
    <w:semiHidden/>
    <w:unhideWhenUsed/>
    <w:rsid w:val="0089594A"/>
    <w:pPr>
      <w:widowControl/>
      <w:spacing w:after="0" w:line="240" w:lineRule="auto"/>
    </w:pPr>
    <w:rPr>
      <w:rFonts w:eastAsia="Times New Roman" w:cs="Calibri"/>
      <w:sz w:val="24"/>
      <w:szCs w:val="21"/>
      <w:lang w:val="lv-LV" w:eastAsia="lv-LV"/>
    </w:rPr>
  </w:style>
  <w:style w:type="character" w:customStyle="1" w:styleId="VienkrstekstsRakstz">
    <w:name w:val="Vienkāršs teksts Rakstz."/>
    <w:basedOn w:val="Noklusjumarindkopasfonts"/>
    <w:link w:val="Vienkrsteksts"/>
    <w:uiPriority w:val="99"/>
    <w:semiHidden/>
    <w:rsid w:val="0089594A"/>
    <w:rPr>
      <w:rFonts w:ascii="Calibri" w:eastAsia="Times New Roman" w:hAnsi="Calibri" w:cs="Calibri"/>
      <w:sz w:val="24"/>
      <w:szCs w:val="21"/>
      <w:lang w:eastAsia="lv-LV"/>
    </w:rPr>
  </w:style>
  <w:style w:type="paragraph" w:styleId="Kjene">
    <w:name w:val="footer"/>
    <w:basedOn w:val="Parasts"/>
    <w:link w:val="KjeneRakstz"/>
    <w:uiPriority w:val="99"/>
    <w:unhideWhenUsed/>
    <w:rsid w:val="00F63A9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63A97"/>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likumi.lv/ta/id/26990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549EE-4CBA-4EC7-A220-795809BE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6285</Words>
  <Characters>3584</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Elizabete Anna Kurpniece</cp:lastModifiedBy>
  <cp:revision>3</cp:revision>
  <cp:lastPrinted>2023-03-30T08:38:00Z</cp:lastPrinted>
  <dcterms:created xsi:type="dcterms:W3CDTF">2023-03-30T08:41:00Z</dcterms:created>
  <dcterms:modified xsi:type="dcterms:W3CDTF">2023-03-30T08:42:00Z</dcterms:modified>
</cp:coreProperties>
</file>