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3BFF7" w14:textId="77777777" w:rsidR="00DA1A7A" w:rsidRDefault="0030520C" w:rsidP="00DA1A7A">
      <w:pPr>
        <w:jc w:val="center"/>
        <w:rPr>
          <w:noProof/>
        </w:rPr>
      </w:pPr>
      <w:r w:rsidRPr="00404E02">
        <w:rPr>
          <w:noProof/>
        </w:rPr>
        <w:drawing>
          <wp:inline distT="0" distB="0" distL="0" distR="0" wp14:anchorId="23BD4856" wp14:editId="2F8CCE61">
            <wp:extent cx="60706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58786895" w14:textId="77777777" w:rsidR="00DA1A7A" w:rsidRPr="00C14B58" w:rsidRDefault="00DA1A7A" w:rsidP="00DA1A7A">
      <w:pPr>
        <w:jc w:val="center"/>
        <w:rPr>
          <w:rFonts w:ascii="RimBelwe" w:hAnsi="RimBelwe"/>
          <w:noProof/>
          <w:sz w:val="12"/>
          <w:szCs w:val="28"/>
        </w:rPr>
      </w:pPr>
    </w:p>
    <w:p w14:paraId="1E5104A8" w14:textId="77777777" w:rsidR="00DA1A7A" w:rsidRPr="00674C85" w:rsidRDefault="00DA1A7A" w:rsidP="00DA1A7A">
      <w:pPr>
        <w:jc w:val="center"/>
        <w:rPr>
          <w:noProof/>
          <w:sz w:val="36"/>
        </w:rPr>
      </w:pPr>
      <w:r w:rsidRPr="00674C85">
        <w:rPr>
          <w:noProof/>
          <w:sz w:val="36"/>
        </w:rPr>
        <w:t>OGRES  NOVADA  PAŠVALDĪBA</w:t>
      </w:r>
    </w:p>
    <w:p w14:paraId="252C636B" w14:textId="77777777" w:rsidR="00DA1A7A" w:rsidRPr="00674C85" w:rsidRDefault="00DA1A7A" w:rsidP="00DA1A7A">
      <w:pPr>
        <w:jc w:val="center"/>
        <w:rPr>
          <w:noProof/>
          <w:sz w:val="18"/>
        </w:rPr>
      </w:pPr>
      <w:r w:rsidRPr="00674C85">
        <w:rPr>
          <w:noProof/>
          <w:sz w:val="18"/>
        </w:rPr>
        <w:t>Reģ.Nr.90000024455, Brīvības iela 33, Ogre, Ogres nov., LV-5001</w:t>
      </w:r>
    </w:p>
    <w:p w14:paraId="32EED72A" w14:textId="77777777" w:rsidR="00DA1A7A" w:rsidRPr="00674C85" w:rsidRDefault="00DA1A7A" w:rsidP="00DA1A7A">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FC13130" w14:textId="77777777" w:rsidR="00DA1A7A" w:rsidRPr="006E70BB" w:rsidRDefault="00DA1A7A" w:rsidP="00DA1A7A">
      <w:pPr>
        <w:jc w:val="center"/>
        <w:rPr>
          <w:szCs w:val="28"/>
        </w:rPr>
      </w:pPr>
    </w:p>
    <w:p w14:paraId="0188CA7E" w14:textId="77777777" w:rsidR="00DA1A7A" w:rsidRPr="006E70BB" w:rsidRDefault="006E70BB" w:rsidP="00CC613B">
      <w:pPr>
        <w:jc w:val="center"/>
        <w:rPr>
          <w:sz w:val="28"/>
          <w:szCs w:val="28"/>
        </w:rPr>
      </w:pPr>
      <w:r w:rsidRPr="006E70BB">
        <w:rPr>
          <w:sz w:val="28"/>
          <w:szCs w:val="28"/>
        </w:rPr>
        <w:t>PAŠVALDĪBAS</w:t>
      </w:r>
      <w:r w:rsidR="00DA1A7A" w:rsidRPr="006E70BB">
        <w:rPr>
          <w:sz w:val="28"/>
          <w:szCs w:val="28"/>
        </w:rPr>
        <w:t xml:space="preserve"> DOMES</w:t>
      </w:r>
      <w:r w:rsidR="00CC613B" w:rsidRPr="006E70BB">
        <w:rPr>
          <w:sz w:val="28"/>
          <w:szCs w:val="28"/>
        </w:rPr>
        <w:t xml:space="preserve"> </w:t>
      </w:r>
      <w:r>
        <w:rPr>
          <w:sz w:val="28"/>
          <w:szCs w:val="28"/>
        </w:rPr>
        <w:t>SĒDES</w:t>
      </w:r>
      <w:r w:rsidR="00DA1A7A" w:rsidRPr="006E70BB">
        <w:rPr>
          <w:sz w:val="28"/>
          <w:szCs w:val="28"/>
        </w:rPr>
        <w:t xml:space="preserve"> PROTOKOLA IZRAKSTS</w:t>
      </w:r>
    </w:p>
    <w:p w14:paraId="77CD0542" w14:textId="77777777" w:rsidR="006E70BB" w:rsidRDefault="006E70BB"/>
    <w:p w14:paraId="55AD33B3" w14:textId="77777777" w:rsidR="00D10F9D" w:rsidRDefault="00D10F9D"/>
    <w:tbl>
      <w:tblPr>
        <w:tblW w:w="9335" w:type="dxa"/>
        <w:tblLayout w:type="fixed"/>
        <w:tblLook w:val="0000" w:firstRow="0" w:lastRow="0" w:firstColumn="0" w:lastColumn="0" w:noHBand="0" w:noVBand="0"/>
      </w:tblPr>
      <w:tblGrid>
        <w:gridCol w:w="3025"/>
        <w:gridCol w:w="2570"/>
        <w:gridCol w:w="3740"/>
      </w:tblGrid>
      <w:tr w:rsidR="00081986" w14:paraId="0A445928" w14:textId="77777777" w:rsidTr="0032278F">
        <w:trPr>
          <w:trHeight w:val="299"/>
        </w:trPr>
        <w:tc>
          <w:tcPr>
            <w:tcW w:w="3025" w:type="dxa"/>
          </w:tcPr>
          <w:p w14:paraId="0F4FABBE" w14:textId="77777777" w:rsidR="00081986" w:rsidRDefault="00081986" w:rsidP="00081986">
            <w:r>
              <w:t>Ogrē, Brīvības ielā 33</w:t>
            </w:r>
          </w:p>
        </w:tc>
        <w:tc>
          <w:tcPr>
            <w:tcW w:w="2570" w:type="dxa"/>
          </w:tcPr>
          <w:p w14:paraId="7E7C534A" w14:textId="629419A6" w:rsidR="00081986" w:rsidRDefault="006E70BB" w:rsidP="00D10F9D">
            <w:pPr>
              <w:pStyle w:val="Virsraksts2"/>
              <w:tabs>
                <w:tab w:val="clear" w:pos="0"/>
                <w:tab w:val="num" w:pos="1120"/>
              </w:tabs>
              <w:ind w:left="269"/>
            </w:pPr>
            <w:r>
              <w:t xml:space="preserve">   </w:t>
            </w:r>
            <w:r w:rsidR="00081986">
              <w:t>Nr.</w:t>
            </w:r>
            <w:r w:rsidR="00D10F9D">
              <w:t>6</w:t>
            </w:r>
          </w:p>
        </w:tc>
        <w:tc>
          <w:tcPr>
            <w:tcW w:w="3740" w:type="dxa"/>
          </w:tcPr>
          <w:p w14:paraId="029431BA" w14:textId="7F479F06" w:rsidR="00081986" w:rsidRDefault="006E70BB" w:rsidP="00D10F9D">
            <w:pPr>
              <w:jc w:val="right"/>
            </w:pPr>
            <w:r>
              <w:t xml:space="preserve">            </w:t>
            </w:r>
            <w:r w:rsidR="00602E77">
              <w:t>20</w:t>
            </w:r>
            <w:r w:rsidR="006B3B83">
              <w:t>2</w:t>
            </w:r>
            <w:r w:rsidR="00836470">
              <w:t>3</w:t>
            </w:r>
            <w:r w:rsidR="00CC613B">
              <w:t>.</w:t>
            </w:r>
            <w:r w:rsidR="00D10F9D">
              <w:t xml:space="preserve"> </w:t>
            </w:r>
            <w:r w:rsidR="00CC613B">
              <w:t>gada</w:t>
            </w:r>
            <w:r w:rsidR="00690368">
              <w:t xml:space="preserve"> </w:t>
            </w:r>
            <w:r w:rsidR="00D10F9D">
              <w:t>27. aprīlī</w:t>
            </w:r>
            <w:r w:rsidR="00CC613B">
              <w:t xml:space="preserve"> </w:t>
            </w:r>
          </w:p>
        </w:tc>
      </w:tr>
    </w:tbl>
    <w:p w14:paraId="79240E74" w14:textId="77777777" w:rsidR="00810F3E" w:rsidRDefault="0032278F" w:rsidP="00810F3E">
      <w:pPr>
        <w:rPr>
          <w:b/>
        </w:rPr>
      </w:pPr>
      <w:r w:rsidRPr="00690368">
        <w:rPr>
          <w:b/>
        </w:rPr>
        <w:t xml:space="preserve">                                                    </w:t>
      </w:r>
    </w:p>
    <w:p w14:paraId="2412DB5A" w14:textId="1F58671C" w:rsidR="00062C0B" w:rsidRPr="00810F3E" w:rsidRDefault="00D10F9D" w:rsidP="00810F3E">
      <w:pPr>
        <w:jc w:val="center"/>
        <w:rPr>
          <w:b/>
        </w:rPr>
      </w:pPr>
      <w:bookmarkStart w:id="0" w:name="_Hlk492537646"/>
      <w:r>
        <w:rPr>
          <w:b/>
        </w:rPr>
        <w:t>80</w:t>
      </w:r>
      <w:r w:rsidR="00810F3E">
        <w:rPr>
          <w:b/>
        </w:rPr>
        <w:t>.</w:t>
      </w:r>
    </w:p>
    <w:p w14:paraId="0275C59E" w14:textId="780EB8D4" w:rsidR="0003691C" w:rsidRPr="0032278F" w:rsidRDefault="0003691C" w:rsidP="00E86EF9">
      <w:pPr>
        <w:jc w:val="center"/>
        <w:rPr>
          <w:b/>
          <w:bCs/>
          <w:u w:val="single"/>
        </w:rPr>
      </w:pPr>
      <w:r w:rsidRPr="0032278F">
        <w:rPr>
          <w:b/>
          <w:bCs/>
          <w:u w:val="single"/>
        </w:rPr>
        <w:t xml:space="preserve">Par </w:t>
      </w:r>
      <w:r w:rsidR="00E747DB">
        <w:rPr>
          <w:b/>
          <w:bCs/>
          <w:u w:val="single"/>
        </w:rPr>
        <w:t xml:space="preserve">piekrišanu </w:t>
      </w:r>
      <w:r w:rsidR="00E86EF9">
        <w:rPr>
          <w:b/>
          <w:bCs/>
          <w:u w:val="single"/>
        </w:rPr>
        <w:t>zemes vienības</w:t>
      </w:r>
      <w:r w:rsidR="00E52CF3" w:rsidRPr="0032278F">
        <w:rPr>
          <w:b/>
          <w:bCs/>
          <w:u w:val="single"/>
        </w:rPr>
        <w:t xml:space="preserve"> </w:t>
      </w:r>
      <w:r w:rsidR="00026211" w:rsidRPr="0032278F">
        <w:rPr>
          <w:b/>
          <w:bCs/>
          <w:u w:val="single"/>
        </w:rPr>
        <w:t xml:space="preserve"> </w:t>
      </w:r>
      <w:r w:rsidR="00163741">
        <w:rPr>
          <w:b/>
          <w:bCs/>
          <w:u w:val="single"/>
        </w:rPr>
        <w:t>“Līdumi”,  Rembates pag.</w:t>
      </w:r>
      <w:r w:rsidRPr="0032278F">
        <w:rPr>
          <w:b/>
          <w:bCs/>
          <w:u w:val="single"/>
        </w:rPr>
        <w:t>, Ogres nov.</w:t>
      </w:r>
      <w:r w:rsidR="00577920" w:rsidRPr="0032278F">
        <w:rPr>
          <w:b/>
          <w:bCs/>
          <w:u w:val="single"/>
        </w:rPr>
        <w:t>,</w:t>
      </w:r>
      <w:r w:rsidR="00062C0B">
        <w:rPr>
          <w:b/>
          <w:bCs/>
          <w:u w:val="single"/>
        </w:rPr>
        <w:t xml:space="preserve"> </w:t>
      </w:r>
      <w:r w:rsidR="00E747DB">
        <w:rPr>
          <w:b/>
          <w:bCs/>
          <w:u w:val="single"/>
        </w:rPr>
        <w:t>iegūšan</w:t>
      </w:r>
      <w:r w:rsidR="00FB1FEF">
        <w:rPr>
          <w:b/>
          <w:bCs/>
          <w:u w:val="single"/>
        </w:rPr>
        <w:t>ai</w:t>
      </w:r>
      <w:r w:rsidR="00E747DB">
        <w:rPr>
          <w:b/>
          <w:bCs/>
          <w:u w:val="single"/>
        </w:rPr>
        <w:t xml:space="preserve"> </w:t>
      </w:r>
      <w:r w:rsidR="00AC22FF">
        <w:rPr>
          <w:b/>
          <w:bCs/>
          <w:u w:val="single"/>
        </w:rPr>
        <w:t>biedrība</w:t>
      </w:r>
      <w:r w:rsidR="00AC22FF" w:rsidRPr="00E55F8F">
        <w:rPr>
          <w:b/>
          <w:bCs/>
          <w:u w:val="single"/>
        </w:rPr>
        <w:t>s</w:t>
      </w:r>
      <w:r w:rsidR="00E86EF9" w:rsidRPr="00E55F8F">
        <w:rPr>
          <w:b/>
          <w:bCs/>
          <w:u w:val="single"/>
        </w:rPr>
        <w:t xml:space="preserve"> </w:t>
      </w:r>
      <w:r w:rsidR="00E86EF9">
        <w:rPr>
          <w:b/>
          <w:bCs/>
          <w:u w:val="single"/>
        </w:rPr>
        <w:t>“</w:t>
      </w:r>
      <w:proofErr w:type="spellStart"/>
      <w:r w:rsidR="00E86EF9">
        <w:rPr>
          <w:b/>
          <w:bCs/>
          <w:u w:val="single"/>
        </w:rPr>
        <w:t>Kristera</w:t>
      </w:r>
      <w:proofErr w:type="spellEnd"/>
      <w:r w:rsidR="00E86EF9">
        <w:rPr>
          <w:b/>
          <w:bCs/>
          <w:u w:val="single"/>
        </w:rPr>
        <w:t xml:space="preserve"> Serģa motoklubs”</w:t>
      </w:r>
      <w:r w:rsidR="00AC22FF">
        <w:rPr>
          <w:b/>
          <w:bCs/>
          <w:u w:val="single"/>
        </w:rPr>
        <w:t xml:space="preserve"> </w:t>
      </w:r>
      <w:r w:rsidR="00E747DB">
        <w:rPr>
          <w:b/>
          <w:bCs/>
          <w:u w:val="single"/>
        </w:rPr>
        <w:t>īpašumā</w:t>
      </w:r>
      <w:r w:rsidR="00062C0B">
        <w:rPr>
          <w:b/>
          <w:bCs/>
          <w:u w:val="single"/>
        </w:rPr>
        <w:t xml:space="preserve"> </w:t>
      </w:r>
    </w:p>
    <w:p w14:paraId="7B2B0188" w14:textId="77777777" w:rsidR="0003691C" w:rsidRPr="0003691C" w:rsidRDefault="0003691C" w:rsidP="0003691C">
      <w:pPr>
        <w:jc w:val="center"/>
        <w:rPr>
          <w:b/>
          <w:bCs/>
          <w:u w:val="single"/>
        </w:rPr>
      </w:pPr>
    </w:p>
    <w:bookmarkEnd w:id="0"/>
    <w:p w14:paraId="3BE6B505" w14:textId="677FB222" w:rsidR="007604F3" w:rsidRDefault="0089394B" w:rsidP="007604F3">
      <w:pPr>
        <w:tabs>
          <w:tab w:val="left" w:pos="709"/>
        </w:tabs>
        <w:ind w:firstLine="709"/>
        <w:jc w:val="both"/>
      </w:pPr>
      <w:r>
        <w:rPr>
          <w:rFonts w:cs="Arial Unicode MS"/>
          <w:szCs w:val="20"/>
          <w:lang w:bidi="lo-LA"/>
        </w:rPr>
        <w:t>Ogres novada pašvaldībā (turpmāk – Pašvaldība) 2023. gad</w:t>
      </w:r>
      <w:r w:rsidR="0030520C">
        <w:rPr>
          <w:rFonts w:cs="Arial Unicode MS"/>
          <w:szCs w:val="20"/>
          <w:lang w:bidi="lo-LA"/>
        </w:rPr>
        <w:t>a 3. aprīlī saņemts</w:t>
      </w:r>
      <w:r w:rsidR="007604F3">
        <w:rPr>
          <w:rFonts w:cs="Arial Unicode MS"/>
          <w:szCs w:val="20"/>
          <w:lang w:bidi="lo-LA"/>
        </w:rPr>
        <w:t xml:space="preserve"> </w:t>
      </w:r>
      <w:r w:rsidR="00AC22FF" w:rsidRPr="0099642D">
        <w:rPr>
          <w:rFonts w:cs="Arial Unicode MS"/>
          <w:szCs w:val="20"/>
          <w:lang w:bidi="lo-LA"/>
        </w:rPr>
        <w:t>SIA </w:t>
      </w:r>
      <w:r w:rsidR="007604F3" w:rsidRPr="0099642D">
        <w:rPr>
          <w:rFonts w:cs="Arial Unicode MS"/>
          <w:szCs w:val="20"/>
          <w:lang w:bidi="lo-LA"/>
        </w:rPr>
        <w:t>“KS14”</w:t>
      </w:r>
      <w:r w:rsidR="003C5FC1" w:rsidRPr="0099642D">
        <w:rPr>
          <w:rFonts w:cs="Arial Unicode MS"/>
          <w:szCs w:val="20"/>
          <w:lang w:bidi="lo-LA"/>
        </w:rPr>
        <w:t>,</w:t>
      </w:r>
      <w:r w:rsidR="007604F3" w:rsidRPr="0099642D">
        <w:rPr>
          <w:rFonts w:cs="Arial Unicode MS"/>
          <w:szCs w:val="20"/>
          <w:lang w:bidi="lo-LA"/>
        </w:rPr>
        <w:t xml:space="preserve"> </w:t>
      </w:r>
      <w:r w:rsidR="00AC22FF" w:rsidRPr="0099642D">
        <w:rPr>
          <w:rFonts w:cs="Arial Unicode MS"/>
          <w:szCs w:val="20"/>
          <w:lang w:bidi="lo-LA"/>
        </w:rPr>
        <w:t xml:space="preserve">vienotais </w:t>
      </w:r>
      <w:r w:rsidR="007604F3" w:rsidRPr="0099642D">
        <w:rPr>
          <w:rFonts w:cs="Arial Unicode MS"/>
          <w:szCs w:val="20"/>
          <w:lang w:bidi="lo-LA"/>
        </w:rPr>
        <w:t xml:space="preserve">reģistrācijas Nr. 40103639366, </w:t>
      </w:r>
      <w:r w:rsidR="00E86EF9" w:rsidRPr="0099642D">
        <w:rPr>
          <w:rFonts w:cs="Arial Unicode MS"/>
          <w:szCs w:val="20"/>
          <w:lang w:bidi="lo-LA"/>
        </w:rPr>
        <w:t xml:space="preserve">juridiskā </w:t>
      </w:r>
      <w:r w:rsidR="007604F3" w:rsidRPr="0099642D">
        <w:rPr>
          <w:rFonts w:cs="Arial Unicode MS"/>
          <w:szCs w:val="20"/>
          <w:lang w:bidi="lo-LA"/>
        </w:rPr>
        <w:t xml:space="preserve">adrese: </w:t>
      </w:r>
      <w:proofErr w:type="spellStart"/>
      <w:r w:rsidR="007604F3" w:rsidRPr="0099642D">
        <w:rPr>
          <w:rFonts w:cs="Arial Unicode MS"/>
          <w:szCs w:val="20"/>
          <w:lang w:bidi="lo-LA"/>
        </w:rPr>
        <w:t>Ciemupes</w:t>
      </w:r>
      <w:proofErr w:type="spellEnd"/>
      <w:r w:rsidR="007604F3" w:rsidRPr="0099642D">
        <w:rPr>
          <w:rFonts w:cs="Arial Unicode MS"/>
          <w:szCs w:val="20"/>
          <w:lang w:bidi="lo-LA"/>
        </w:rPr>
        <w:t xml:space="preserve"> iela 1 - 21, Rīga, LV</w:t>
      </w:r>
      <w:r w:rsidR="00062C0B" w:rsidRPr="0099642D">
        <w:rPr>
          <w:rFonts w:cs="Arial Unicode MS"/>
          <w:szCs w:val="20"/>
          <w:lang w:bidi="lo-LA"/>
        </w:rPr>
        <w:t>–</w:t>
      </w:r>
      <w:r w:rsidR="007604F3" w:rsidRPr="0099642D">
        <w:rPr>
          <w:rFonts w:cs="Arial Unicode MS"/>
          <w:szCs w:val="20"/>
          <w:lang w:bidi="lo-LA"/>
        </w:rPr>
        <w:t>1024</w:t>
      </w:r>
      <w:r w:rsidR="00062C0B" w:rsidRPr="0099642D">
        <w:rPr>
          <w:rFonts w:cs="Arial Unicode MS"/>
          <w:szCs w:val="20"/>
          <w:lang w:bidi="lo-LA"/>
        </w:rPr>
        <w:t xml:space="preserve"> (turpmāk - SIA “KS14”), </w:t>
      </w:r>
      <w:r w:rsidR="007604F3" w:rsidRPr="0099642D">
        <w:rPr>
          <w:rFonts w:cs="Arial Unicode MS"/>
          <w:szCs w:val="20"/>
          <w:lang w:bidi="lo-LA"/>
        </w:rPr>
        <w:t xml:space="preserve">un </w:t>
      </w:r>
      <w:r w:rsidR="00AC22FF" w:rsidRPr="0099642D">
        <w:rPr>
          <w:rFonts w:cs="Arial Unicode MS"/>
          <w:szCs w:val="20"/>
          <w:lang w:bidi="lo-LA"/>
        </w:rPr>
        <w:t>BIEDRĪBAS “</w:t>
      </w:r>
      <w:r w:rsidR="00AC22FF" w:rsidRPr="0099642D">
        <w:t>KRISTERA SERĢA MOTOKLUBS</w:t>
      </w:r>
      <w:r w:rsidR="007604F3" w:rsidRPr="0099642D">
        <w:t xml:space="preserve">”, </w:t>
      </w:r>
      <w:r w:rsidR="00AC22FF" w:rsidRPr="0099642D">
        <w:t xml:space="preserve">vienotais </w:t>
      </w:r>
      <w:r w:rsidR="007604F3" w:rsidRPr="0099642D">
        <w:t>reģistrācijas</w:t>
      </w:r>
      <w:r w:rsidR="007604F3">
        <w:t xml:space="preserve"> </w:t>
      </w:r>
      <w:r w:rsidR="0030520C">
        <w:t>Nr.</w:t>
      </w:r>
      <w:r w:rsidR="00AC22FF">
        <w:t xml:space="preserve"> </w:t>
      </w:r>
      <w:r w:rsidR="00E86EF9">
        <w:t>40008028418</w:t>
      </w:r>
      <w:r w:rsidR="007604F3">
        <w:t xml:space="preserve">, </w:t>
      </w:r>
      <w:r w:rsidR="00E86EF9">
        <w:t xml:space="preserve">juridiskā </w:t>
      </w:r>
      <w:r w:rsidR="007604F3">
        <w:t>adrese: “</w:t>
      </w:r>
      <w:proofErr w:type="spellStart"/>
      <w:r w:rsidR="007604F3">
        <w:t>Upeslīči</w:t>
      </w:r>
      <w:proofErr w:type="spellEnd"/>
      <w:r w:rsidR="00AC22FF">
        <w:t xml:space="preserve">”, Priekuļu pag., </w:t>
      </w:r>
      <w:proofErr w:type="spellStart"/>
      <w:r w:rsidR="00AC22FF">
        <w:t>Cēsu</w:t>
      </w:r>
      <w:proofErr w:type="spellEnd"/>
      <w:r w:rsidR="00AC22FF">
        <w:t xml:space="preserve"> nov., LV-</w:t>
      </w:r>
      <w:r w:rsidR="007604F3">
        <w:t>4126</w:t>
      </w:r>
      <w:r w:rsidR="00062C0B">
        <w:rPr>
          <w:rFonts w:cs="Arial Unicode MS"/>
          <w:szCs w:val="20"/>
          <w:lang w:bidi="lo-LA"/>
        </w:rPr>
        <w:t xml:space="preserve"> (turpmāk – Biedrība)</w:t>
      </w:r>
      <w:r w:rsidR="007604F3">
        <w:rPr>
          <w:rFonts w:cs="Arial Unicode MS"/>
          <w:szCs w:val="20"/>
          <w:lang w:bidi="lo-LA"/>
        </w:rPr>
        <w:t xml:space="preserve"> </w:t>
      </w:r>
      <w:r w:rsidR="00E424C9">
        <w:rPr>
          <w:rFonts w:cs="Arial Unicode MS"/>
          <w:szCs w:val="20"/>
          <w:lang w:bidi="lo-LA"/>
        </w:rPr>
        <w:t xml:space="preserve">2023.gada 31.marta </w:t>
      </w:r>
      <w:r w:rsidR="009267A4">
        <w:t xml:space="preserve">iesniegums </w:t>
      </w:r>
      <w:r w:rsidR="0030520C">
        <w:t>(</w:t>
      </w:r>
      <w:r w:rsidR="009267A4" w:rsidRPr="00753A0F">
        <w:t>reģistrēt</w:t>
      </w:r>
      <w:r w:rsidR="009267A4">
        <w:t>s</w:t>
      </w:r>
      <w:r w:rsidR="009267A4" w:rsidRPr="00753A0F">
        <w:t xml:space="preserve"> Pašvaldībā 202</w:t>
      </w:r>
      <w:r w:rsidR="009267A4">
        <w:t>3</w:t>
      </w:r>
      <w:r w:rsidR="00AC22FF">
        <w:t xml:space="preserve"> </w:t>
      </w:r>
      <w:r w:rsidR="009267A4" w:rsidRPr="00753A0F">
        <w:t xml:space="preserve">.gada </w:t>
      </w:r>
      <w:r w:rsidR="009267A4">
        <w:t>3.</w:t>
      </w:r>
      <w:r w:rsidR="00AC22FF">
        <w:t xml:space="preserve"> </w:t>
      </w:r>
      <w:r w:rsidR="009267A4">
        <w:t>aprīlī</w:t>
      </w:r>
      <w:r w:rsidR="00062C0B">
        <w:t xml:space="preserve"> </w:t>
      </w:r>
      <w:r w:rsidR="009267A4">
        <w:t>ar</w:t>
      </w:r>
      <w:r w:rsidR="009C5BE5">
        <w:t xml:space="preserve"> </w:t>
      </w:r>
      <w:r w:rsidR="009267A4" w:rsidRPr="00753A0F">
        <w:t>Nr.</w:t>
      </w:r>
      <w:r w:rsidR="00AC22FF">
        <w:t xml:space="preserve"> </w:t>
      </w:r>
      <w:r w:rsidR="009267A4" w:rsidRPr="00753A0F">
        <w:t>2-4.</w:t>
      </w:r>
      <w:r w:rsidR="009267A4">
        <w:t>1/1719</w:t>
      </w:r>
      <w:r w:rsidR="0030520C">
        <w:t>)</w:t>
      </w:r>
      <w:r w:rsidR="00AC22FF">
        <w:t>,</w:t>
      </w:r>
      <w:r w:rsidR="009267A4">
        <w:t xml:space="preserve"> </w:t>
      </w:r>
      <w:r w:rsidR="009267A4" w:rsidRPr="00753A0F">
        <w:t xml:space="preserve">turpmāk </w:t>
      </w:r>
      <w:r w:rsidR="00F16F0D">
        <w:t>–</w:t>
      </w:r>
      <w:r w:rsidR="009267A4" w:rsidRPr="00753A0F">
        <w:t xml:space="preserve"> </w:t>
      </w:r>
      <w:r w:rsidR="009267A4">
        <w:t>I</w:t>
      </w:r>
      <w:r w:rsidR="009267A4" w:rsidRPr="00753A0F">
        <w:t>esniegum</w:t>
      </w:r>
      <w:r w:rsidR="009267A4">
        <w:t xml:space="preserve">s, ar lūgumu </w:t>
      </w:r>
      <w:r w:rsidR="0030520C">
        <w:t>dot</w:t>
      </w:r>
      <w:r w:rsidR="00E86EF9" w:rsidRPr="00E86EF9">
        <w:t xml:space="preserve"> </w:t>
      </w:r>
      <w:r w:rsidR="009267A4">
        <w:t>piekrišanu nekustamā īpašuma “Līdumi”, Rembates pag., Ogres nov.</w:t>
      </w:r>
      <w:r w:rsidR="004464FE">
        <w:t xml:space="preserve">, kadastra numurs 7484 004 0208, </w:t>
      </w:r>
      <w:r w:rsidR="009267A4">
        <w:t xml:space="preserve">iegūšanai </w:t>
      </w:r>
      <w:r w:rsidR="0030520C">
        <w:t>Biedrības</w:t>
      </w:r>
      <w:r w:rsidR="009267A4">
        <w:t xml:space="preserve"> īpašumā</w:t>
      </w:r>
      <w:r w:rsidR="007604F3">
        <w:t>.</w:t>
      </w:r>
      <w:r w:rsidR="00EF6F5D">
        <w:t xml:space="preserve"> </w:t>
      </w:r>
      <w:r w:rsidR="00C20B21">
        <w:t>Iesniegumam pievienots 2023.</w:t>
      </w:r>
      <w:r w:rsidR="00AC22FF">
        <w:t xml:space="preserve"> </w:t>
      </w:r>
      <w:r w:rsidR="00C20B21">
        <w:t>gada 31.</w:t>
      </w:r>
      <w:r w:rsidR="00AC22FF">
        <w:t xml:space="preserve"> </w:t>
      </w:r>
      <w:r w:rsidR="00C20B21">
        <w:t>mart</w:t>
      </w:r>
      <w:r w:rsidR="00E86EF9">
        <w:t>ā noslēgtais</w:t>
      </w:r>
      <w:r w:rsidR="00C20B21">
        <w:t xml:space="preserve"> pirkuma līgums.</w:t>
      </w:r>
    </w:p>
    <w:p w14:paraId="5F03CF42" w14:textId="18B9AFD7" w:rsidR="00E86EF9" w:rsidRDefault="00F16F0D" w:rsidP="007604F3">
      <w:pPr>
        <w:tabs>
          <w:tab w:val="left" w:pos="709"/>
        </w:tabs>
        <w:ind w:firstLine="709"/>
        <w:jc w:val="both"/>
      </w:pPr>
      <w:r>
        <w:t>Zemgales rajona tiesas Rembates pagasta zemesgrāmatas nodalījumā Nr.</w:t>
      </w:r>
      <w:r w:rsidR="00E64862">
        <w:t xml:space="preserve"> </w:t>
      </w:r>
      <w:r>
        <w:t>365</w:t>
      </w:r>
      <w:r w:rsidR="00BE338C">
        <w:t xml:space="preserve"> nostiprināta </w:t>
      </w:r>
      <w:r w:rsidR="007604F3">
        <w:t xml:space="preserve">SIA “KS14” </w:t>
      </w:r>
      <w:r w:rsidR="00BE338C">
        <w:t xml:space="preserve">īpašuma tiesība uz </w:t>
      </w:r>
      <w:r w:rsidR="007604F3">
        <w:t>nekustam</w:t>
      </w:r>
      <w:r w:rsidR="00BE338C">
        <w:t>o</w:t>
      </w:r>
      <w:r w:rsidR="007604F3">
        <w:t xml:space="preserve"> īpašum</w:t>
      </w:r>
      <w:r w:rsidR="00BE338C">
        <w:t>u</w:t>
      </w:r>
      <w:r w:rsidR="007604F3">
        <w:t xml:space="preserve"> “Līdumi”, Rembates pag., Ogres nov., kadastra </w:t>
      </w:r>
      <w:r w:rsidR="00BE338C">
        <w:t>numurs</w:t>
      </w:r>
      <w:r w:rsidR="007604F3">
        <w:t xml:space="preserve"> 7484 004 0208 (turpmāk</w:t>
      </w:r>
      <w:r w:rsidR="00BE338C">
        <w:t xml:space="preserve"> </w:t>
      </w:r>
      <w:r w:rsidR="007604F3">
        <w:t>- Īpašums)</w:t>
      </w:r>
      <w:r w:rsidR="00BE338C">
        <w:t xml:space="preserve">, kas sastāv no zemes vienības ar kadastra apzīmējumu </w:t>
      </w:r>
      <w:r w:rsidR="00BE338C" w:rsidRPr="00BE338C">
        <w:t>7484 004 0208</w:t>
      </w:r>
      <w:r w:rsidR="00BE338C">
        <w:t>,  19,1 ha platībā</w:t>
      </w:r>
      <w:r w:rsidR="007604F3" w:rsidRPr="00BE338C">
        <w:t>.</w:t>
      </w:r>
    </w:p>
    <w:p w14:paraId="059EAE4D" w14:textId="75ABDE27" w:rsidR="00E86EF9" w:rsidRDefault="00F16F0D" w:rsidP="00E86EF9">
      <w:pPr>
        <w:tabs>
          <w:tab w:val="left" w:pos="709"/>
        </w:tabs>
        <w:ind w:firstLine="709"/>
        <w:jc w:val="both"/>
      </w:pPr>
      <w:r>
        <w:t>S</w:t>
      </w:r>
      <w:r w:rsidRPr="00F16F0D">
        <w:t>askaņā ar Ķeguma novada pašvaldības 2013.</w:t>
      </w:r>
      <w:r w:rsidR="00E64862">
        <w:t xml:space="preserve"> </w:t>
      </w:r>
      <w:r w:rsidRPr="00F16F0D">
        <w:t>gada 13.</w:t>
      </w:r>
      <w:r w:rsidR="00E64862">
        <w:t xml:space="preserve"> </w:t>
      </w:r>
      <w:r w:rsidRPr="00F16F0D">
        <w:t>augusta saistošo noteikumu Nr.</w:t>
      </w:r>
      <w:r w:rsidR="00E64862">
        <w:t> </w:t>
      </w:r>
      <w:r w:rsidRPr="00F16F0D">
        <w:t>11/2013 “Par Ķeguma novada teritorijas plānojuma 2013.-2024.</w:t>
      </w:r>
      <w:r w:rsidR="00E64862">
        <w:t xml:space="preserve"> </w:t>
      </w:r>
      <w:r w:rsidRPr="00F16F0D">
        <w:t xml:space="preserve">gadam Teritorijas izmantošanas un apbūves noteikumiem un Grafisko daļu” </w:t>
      </w:r>
      <w:r w:rsidR="00295C2C">
        <w:t xml:space="preserve">(turpmāk - </w:t>
      </w:r>
      <w:r w:rsidR="00295C2C" w:rsidRPr="00AD6CDB">
        <w:rPr>
          <w:bCs/>
        </w:rPr>
        <w:t>Saistoš</w:t>
      </w:r>
      <w:r w:rsidR="00295C2C">
        <w:rPr>
          <w:bCs/>
        </w:rPr>
        <w:t>ie</w:t>
      </w:r>
      <w:r w:rsidR="00295C2C" w:rsidRPr="00AD6CDB">
        <w:rPr>
          <w:bCs/>
        </w:rPr>
        <w:t xml:space="preserve"> noteikum</w:t>
      </w:r>
      <w:r w:rsidR="00295C2C">
        <w:rPr>
          <w:bCs/>
        </w:rPr>
        <w:t>i</w:t>
      </w:r>
      <w:r w:rsidR="00295C2C" w:rsidRPr="00AD6CDB">
        <w:rPr>
          <w:bCs/>
        </w:rPr>
        <w:t xml:space="preserve"> Nr.</w:t>
      </w:r>
      <w:r w:rsidR="00E64862">
        <w:rPr>
          <w:bCs/>
        </w:rPr>
        <w:t> </w:t>
      </w:r>
      <w:r w:rsidR="00295C2C" w:rsidRPr="00AD6CDB">
        <w:rPr>
          <w:bCs/>
        </w:rPr>
        <w:t>11/2013</w:t>
      </w:r>
      <w:r w:rsidR="00295C2C">
        <w:rPr>
          <w:bCs/>
        </w:rPr>
        <w:t xml:space="preserve">) </w:t>
      </w:r>
      <w:r w:rsidRPr="00F16F0D">
        <w:t>Grafisko daļu zemes vienībai ar kadastra apzīmējumu 7484</w:t>
      </w:r>
      <w:r w:rsidR="00E64862">
        <w:t xml:space="preserve"> </w:t>
      </w:r>
      <w:r w:rsidRPr="00F16F0D">
        <w:t>004</w:t>
      </w:r>
      <w:r w:rsidR="00E64862">
        <w:t xml:space="preserve"> </w:t>
      </w:r>
      <w:r w:rsidRPr="00F16F0D">
        <w:t>0208 noteikta funkcionālā zona Publiskās apbūves teritorija (P).</w:t>
      </w:r>
    </w:p>
    <w:p w14:paraId="786D4C8F" w14:textId="20D26620" w:rsidR="00E86EF9" w:rsidRPr="00E86EF9" w:rsidRDefault="00E86EF9" w:rsidP="00E86EF9">
      <w:pPr>
        <w:tabs>
          <w:tab w:val="left" w:pos="709"/>
        </w:tabs>
        <w:ind w:firstLine="709"/>
        <w:jc w:val="both"/>
      </w:pPr>
      <w:r w:rsidRPr="00E86EF9">
        <w:t xml:space="preserve">Saskaņā ar Valsts zemes dienesta </w:t>
      </w:r>
      <w:r w:rsidRPr="00E86EF9">
        <w:rPr>
          <w:color w:val="1C1C1C"/>
          <w:kern w:val="36"/>
        </w:rPr>
        <w:t>Nekustamā īpašuma valsts kadastra informācijas sistēma</w:t>
      </w:r>
      <w:r>
        <w:rPr>
          <w:color w:val="1C1C1C"/>
          <w:kern w:val="36"/>
        </w:rPr>
        <w:t>s datiem</w:t>
      </w:r>
      <w:r w:rsidRPr="00E86EF9">
        <w:t xml:space="preserve"> </w:t>
      </w:r>
      <w:r>
        <w:t xml:space="preserve">zemes vienībai ar kadastra apzīmējumu </w:t>
      </w:r>
      <w:r w:rsidRPr="00BE338C">
        <w:t>7484 004 0208</w:t>
      </w:r>
      <w:r>
        <w:t xml:space="preserve"> noteikts zemes vienības lietošanas mērķis: </w:t>
      </w:r>
      <w:r w:rsidRPr="00E86EF9">
        <w:t>Pārējo sabiedriskās nozīmes objektu apbūve</w:t>
      </w:r>
      <w:r>
        <w:t xml:space="preserve"> (kods 0908), un noteikti zemes vienības lietošanas veidi: lauksaimniecībā izmantojamā zeme – 15,4 ha, </w:t>
      </w:r>
      <w:r w:rsidR="00932E6D">
        <w:t>krūmāji – 1,3 ha, zem ūdens – 1 ha, zem ēk</w:t>
      </w:r>
      <w:r w:rsidR="00D25946">
        <w:t xml:space="preserve">ām un pagalmiem – 0,2 ha, zem </w:t>
      </w:r>
      <w:r w:rsidR="00932E6D">
        <w:t>ceļiem – 0,9 ha, citas zemes – 0,3 ha.</w:t>
      </w:r>
    </w:p>
    <w:p w14:paraId="4975B720" w14:textId="5F50160D" w:rsidR="007E3FF5" w:rsidRDefault="00932E6D" w:rsidP="00932E6D">
      <w:pPr>
        <w:tabs>
          <w:tab w:val="left" w:pos="709"/>
        </w:tabs>
        <w:ind w:firstLine="709"/>
        <w:jc w:val="both"/>
      </w:pPr>
      <w:r>
        <w:t xml:space="preserve">Biedrība savā Iesniegumā norāda, ka </w:t>
      </w:r>
      <w:r w:rsidR="007E3FF5">
        <w:t xml:space="preserve">viens no Biedrības darbības mērķiem ir motosporta kā sporta veida popularizēšana un attīstības sekmēšana, kluba biedru, </w:t>
      </w:r>
      <w:r w:rsidR="00D25946" w:rsidRPr="0099642D">
        <w:t>bērnu,</w:t>
      </w:r>
      <w:r w:rsidR="00D25946">
        <w:t xml:space="preserve"> </w:t>
      </w:r>
      <w:r w:rsidR="007E3FF5">
        <w:t>jauniešu un citu personu veselīgas atpūtas organizēšanai un augstu sportisko rezultātu stimulēšana un atbilstoša sporta kompleksa izveidošana un uzturēšana. Biedrība vēlas īstenot izvirzītos mērķus, vienlaikus attīstot arī</w:t>
      </w:r>
      <w:r>
        <w:t xml:space="preserve"> sporta un atpūtas  kompleksu “</w:t>
      </w:r>
      <w:r w:rsidR="007E3FF5">
        <w:t>Zelta Zirgs”, kur</w:t>
      </w:r>
      <w:r>
        <w:t>ā</w:t>
      </w:r>
      <w:r w:rsidR="007E3FF5">
        <w:t xml:space="preserve"> norisinās sporta un veselīga dzīvesveida pasākumi.</w:t>
      </w:r>
      <w:r w:rsidR="00BE338C" w:rsidRPr="00BE338C">
        <w:t xml:space="preserve"> </w:t>
      </w:r>
      <w:r w:rsidR="00BE338C">
        <w:t>Minēto mērķu īstenošanai, Biedrībai ir nepieciešams Īpašums.</w:t>
      </w:r>
      <w:r w:rsidR="00BE338C" w:rsidRPr="00BE338C">
        <w:t xml:space="preserve"> </w:t>
      </w:r>
    </w:p>
    <w:p w14:paraId="47FC0846" w14:textId="7A651719" w:rsidR="001114EF" w:rsidRPr="001114EF" w:rsidRDefault="00F16F0D" w:rsidP="00222163">
      <w:pPr>
        <w:pStyle w:val="tv213"/>
        <w:shd w:val="clear" w:color="auto" w:fill="FFFFFF"/>
        <w:spacing w:before="0" w:beforeAutospacing="0" w:after="0" w:afterAutospacing="0"/>
        <w:ind w:firstLine="600"/>
        <w:jc w:val="both"/>
      </w:pPr>
      <w:r w:rsidRPr="00F16F0D">
        <w:rPr>
          <w:rFonts w:cs="Arial Unicode MS"/>
          <w:szCs w:val="20"/>
          <w:lang w:bidi="lo-LA"/>
        </w:rPr>
        <w:t xml:space="preserve">Saskaņā ar likuma “Par zemes privatizācijas lauku apvidos” </w:t>
      </w:r>
      <w:r w:rsidR="00BE338C">
        <w:rPr>
          <w:rFonts w:cs="Arial Unicode MS"/>
          <w:szCs w:val="20"/>
          <w:lang w:bidi="lo-LA"/>
        </w:rPr>
        <w:t xml:space="preserve">(turpmāk – </w:t>
      </w:r>
      <w:r w:rsidR="001114EF">
        <w:rPr>
          <w:rFonts w:cs="Arial Unicode MS"/>
          <w:szCs w:val="20"/>
          <w:lang w:bidi="lo-LA"/>
        </w:rPr>
        <w:t>L</w:t>
      </w:r>
      <w:r w:rsidR="00BE338C">
        <w:rPr>
          <w:rFonts w:cs="Arial Unicode MS"/>
          <w:szCs w:val="20"/>
          <w:lang w:bidi="lo-LA"/>
        </w:rPr>
        <w:t xml:space="preserve">ikums) </w:t>
      </w:r>
      <w:r w:rsidRPr="00F16F0D">
        <w:rPr>
          <w:rFonts w:cs="Arial Unicode MS"/>
          <w:szCs w:val="20"/>
          <w:lang w:bidi="lo-LA"/>
        </w:rPr>
        <w:t>28.</w:t>
      </w:r>
      <w:r w:rsidR="00222163">
        <w:rPr>
          <w:rFonts w:cs="Arial Unicode MS"/>
          <w:szCs w:val="20"/>
          <w:lang w:bidi="lo-LA"/>
        </w:rPr>
        <w:t> </w:t>
      </w:r>
      <w:r w:rsidRPr="00F16F0D">
        <w:rPr>
          <w:rFonts w:cs="Arial Unicode MS"/>
          <w:szCs w:val="20"/>
          <w:lang w:bidi="lo-LA"/>
        </w:rPr>
        <w:t>panta pirm</w:t>
      </w:r>
      <w:r w:rsidR="00222163" w:rsidRPr="0099642D">
        <w:rPr>
          <w:rFonts w:cs="Arial Unicode MS"/>
          <w:szCs w:val="20"/>
          <w:lang w:bidi="lo-LA"/>
        </w:rPr>
        <w:t>o</w:t>
      </w:r>
      <w:r w:rsidR="00222163">
        <w:rPr>
          <w:rFonts w:cs="Arial Unicode MS"/>
          <w:szCs w:val="20"/>
          <w:lang w:bidi="lo-LA"/>
        </w:rPr>
        <w:t xml:space="preserve"> </w:t>
      </w:r>
      <w:r w:rsidRPr="00F16F0D">
        <w:rPr>
          <w:rFonts w:cs="Arial Unicode MS"/>
          <w:szCs w:val="20"/>
          <w:lang w:bidi="lo-LA"/>
        </w:rPr>
        <w:t>daļ</w:t>
      </w:r>
      <w:r w:rsidR="001114EF">
        <w:rPr>
          <w:rFonts w:cs="Arial Unicode MS"/>
          <w:szCs w:val="20"/>
          <w:lang w:bidi="lo-LA"/>
        </w:rPr>
        <w:t xml:space="preserve">u </w:t>
      </w:r>
      <w:r w:rsidR="001114EF">
        <w:t>z</w:t>
      </w:r>
      <w:r w:rsidR="001114EF" w:rsidRPr="001114EF">
        <w:t>emi var iegūt īpašumā šādi darījumu subjekti:</w:t>
      </w:r>
    </w:p>
    <w:p w14:paraId="2AD6341B" w14:textId="488AA181" w:rsidR="001114EF" w:rsidRPr="001114EF" w:rsidRDefault="001114EF" w:rsidP="001114EF">
      <w:pPr>
        <w:pStyle w:val="tv213"/>
        <w:shd w:val="clear" w:color="auto" w:fill="FFFFFF"/>
        <w:spacing w:before="0" w:beforeAutospacing="0" w:after="0" w:afterAutospacing="0"/>
        <w:ind w:left="600"/>
        <w:jc w:val="both"/>
        <w:rPr>
          <w:i/>
        </w:rPr>
      </w:pPr>
      <w:r>
        <w:rPr>
          <w:i/>
        </w:rPr>
        <w:t>“</w:t>
      </w:r>
      <w:r w:rsidRPr="001114EF">
        <w:rPr>
          <w:i/>
        </w:rPr>
        <w:t>1) Latvijas Republikas pilsoņi un citu Eiropas Savienības dalībvalstu pilsoņi, kā arī Eiropas Ekonomikas zonas valstu, Šveices Konfederācijas un Ekonomiskās sadarbības un attīstības organizācijas dalībvalstu pilsoņi;</w:t>
      </w:r>
    </w:p>
    <w:p w14:paraId="7699BF01" w14:textId="77777777" w:rsidR="001114EF" w:rsidRPr="001114EF" w:rsidRDefault="001114EF" w:rsidP="001114EF">
      <w:pPr>
        <w:pStyle w:val="tv213"/>
        <w:shd w:val="clear" w:color="auto" w:fill="FFFFFF"/>
        <w:spacing w:before="0" w:beforeAutospacing="0" w:after="0" w:afterAutospacing="0"/>
        <w:ind w:left="600"/>
        <w:jc w:val="both"/>
        <w:rPr>
          <w:i/>
        </w:rPr>
      </w:pPr>
      <w:r w:rsidRPr="001114EF">
        <w:rPr>
          <w:i/>
        </w:rPr>
        <w:lastRenderedPageBreak/>
        <w:t>2) Latvijas Republika kā sākotnējā publisko tiesību juridiskā persona un atvasinātas publiskas personas;</w:t>
      </w:r>
    </w:p>
    <w:p w14:paraId="7B1D01E9" w14:textId="0CB630E9" w:rsidR="00222163" w:rsidRPr="001114EF" w:rsidRDefault="00222163" w:rsidP="00222163">
      <w:pPr>
        <w:pStyle w:val="tv213"/>
        <w:shd w:val="clear" w:color="auto" w:fill="FFFFFF"/>
        <w:spacing w:before="0" w:beforeAutospacing="0" w:after="0" w:afterAutospacing="0"/>
        <w:ind w:left="600"/>
        <w:jc w:val="both"/>
        <w:rPr>
          <w:i/>
        </w:rPr>
      </w:pPr>
      <w:r w:rsidRPr="00222163">
        <w:rPr>
          <w:i/>
        </w:rPr>
        <w:t>3) Latvijas Republikā reģistrēta kapitālsabiedrība, kā arī citā Eiropas Savienības dalībvalstī, Eiropas Ekonomikas zonas valstī, Šveices Konfederācijā vai Ekonomiskās sadarbības un attīstības organizācijas dalībvalstī reģistrēta kapitālsabiedrība, kura atbilstoši normatīvajiem aktiem ir nodokļu maksātājs Latvijas Republikā un:</w:t>
      </w:r>
    </w:p>
    <w:p w14:paraId="043EB1BD" w14:textId="77777777" w:rsidR="001114EF" w:rsidRPr="001114EF" w:rsidRDefault="001114EF" w:rsidP="001114EF">
      <w:pPr>
        <w:pStyle w:val="tv213"/>
        <w:shd w:val="clear" w:color="auto" w:fill="FFFFFF"/>
        <w:spacing w:before="0" w:beforeAutospacing="0" w:after="0" w:afterAutospacing="0"/>
        <w:ind w:left="900"/>
        <w:jc w:val="both"/>
        <w:rPr>
          <w:i/>
        </w:rPr>
      </w:pPr>
      <w:r w:rsidRPr="001114EF">
        <w:rPr>
          <w:i/>
        </w:rPr>
        <w:t>a) kuras visi dalībnieki ir šīs daļas </w:t>
      </w:r>
      <w:hyperlink r:id="rId7" w:anchor="p1" w:history="1">
        <w:r w:rsidRPr="001114EF">
          <w:rPr>
            <w:rStyle w:val="Hipersaite"/>
            <w:i/>
            <w:color w:val="auto"/>
          </w:rPr>
          <w:t>1. </w:t>
        </w:r>
      </w:hyperlink>
      <w:r w:rsidRPr="001114EF">
        <w:rPr>
          <w:i/>
        </w:rPr>
        <w:t>vai </w:t>
      </w:r>
      <w:hyperlink r:id="rId8" w:anchor="p2" w:history="1">
        <w:r w:rsidRPr="001114EF">
          <w:rPr>
            <w:rStyle w:val="Hipersaite"/>
            <w:i/>
            <w:color w:val="auto"/>
          </w:rPr>
          <w:t>2.punktā</w:t>
        </w:r>
      </w:hyperlink>
      <w:r w:rsidRPr="001114EF">
        <w:rPr>
          <w:i/>
        </w:rPr>
        <w:t> minētie subjekti katrs atsevišķi vai vairāki kopā,</w:t>
      </w:r>
    </w:p>
    <w:p w14:paraId="74355F0D" w14:textId="77777777" w:rsidR="001114EF" w:rsidRPr="001114EF" w:rsidRDefault="001114EF" w:rsidP="001114EF">
      <w:pPr>
        <w:pStyle w:val="tv213"/>
        <w:shd w:val="clear" w:color="auto" w:fill="FFFFFF"/>
        <w:spacing w:before="0" w:beforeAutospacing="0" w:after="0" w:afterAutospacing="0"/>
        <w:ind w:left="900"/>
        <w:jc w:val="both"/>
        <w:rPr>
          <w:i/>
        </w:rPr>
      </w:pPr>
      <w:r w:rsidRPr="001114EF">
        <w:rPr>
          <w:i/>
        </w:rPr>
        <w:t>b) kuras visi dalībnieki fiziskās vai juridiskās personas ir no valstīm, ar kurām Latvijas Republika ir noslēgusi starptautiskus līgumus par ieguldījumu veicināšanu un aizsardzību, ko apstiprinājusi Saeima līdz 1996.gada 31.decembrim. Minētais attiecināms arī uz fiziskajām vai juridiskajām personām no valstīm, ar kurām starptautiskie līgumi noslēgti pēc 1996.gada 31.decembra, ja šajos līgumos paredzētas Latvijas Republikā reģistrēto fizisko un juridisko personu tiesības iegādāties zemi attiecīgā valstī,</w:t>
      </w:r>
    </w:p>
    <w:p w14:paraId="3E8C59D1" w14:textId="77777777" w:rsidR="001114EF" w:rsidRPr="0099642D" w:rsidRDefault="001114EF" w:rsidP="001114EF">
      <w:pPr>
        <w:pStyle w:val="tv213"/>
        <w:shd w:val="clear" w:color="auto" w:fill="FFFFFF"/>
        <w:spacing w:before="0" w:beforeAutospacing="0" w:after="0" w:afterAutospacing="0"/>
        <w:ind w:left="900"/>
        <w:jc w:val="both"/>
        <w:rPr>
          <w:i/>
        </w:rPr>
      </w:pPr>
      <w:r w:rsidRPr="001114EF">
        <w:rPr>
          <w:i/>
        </w:rPr>
        <w:t xml:space="preserve">c) kuras visi dalībnieki ir vairāki šā punkta "a" un "b" apakšpunktā minētie subjekti </w:t>
      </w:r>
      <w:r w:rsidRPr="0099642D">
        <w:rPr>
          <w:i/>
        </w:rPr>
        <w:t>kopā;</w:t>
      </w:r>
    </w:p>
    <w:p w14:paraId="295E8B68" w14:textId="3B599132" w:rsidR="001114EF" w:rsidRPr="0099642D" w:rsidRDefault="001114EF" w:rsidP="001114EF">
      <w:pPr>
        <w:pStyle w:val="tv213"/>
        <w:shd w:val="clear" w:color="auto" w:fill="FFFFFF"/>
        <w:spacing w:before="0" w:beforeAutospacing="0" w:after="0" w:afterAutospacing="0"/>
        <w:ind w:left="900"/>
        <w:jc w:val="both"/>
        <w:rPr>
          <w:i/>
          <w:color w:val="FF0000"/>
        </w:rPr>
      </w:pPr>
      <w:r w:rsidRPr="0099642D">
        <w:rPr>
          <w:i/>
        </w:rPr>
        <w:t>d) </w:t>
      </w:r>
      <w:r w:rsidRPr="0099642D">
        <w:rPr>
          <w:rStyle w:val="fontsize2"/>
          <w:i/>
          <w:iCs/>
        </w:rPr>
        <w:t>(izslēgts ar </w:t>
      </w:r>
      <w:hyperlink r:id="rId9" w:tgtFrame="_blank" w:history="1">
        <w:r w:rsidRPr="0099642D">
          <w:rPr>
            <w:rStyle w:val="Hipersaite"/>
            <w:i/>
            <w:iCs/>
            <w:color w:val="auto"/>
          </w:rPr>
          <w:t>03.07.2014</w:t>
        </w:r>
      </w:hyperlink>
      <w:r w:rsidRPr="0099642D">
        <w:rPr>
          <w:rStyle w:val="fontsize2"/>
          <w:i/>
          <w:iCs/>
        </w:rPr>
        <w:t>. likumu)</w:t>
      </w:r>
      <w:r w:rsidRPr="0099642D">
        <w:rPr>
          <w:i/>
        </w:rPr>
        <w:t>;</w:t>
      </w:r>
      <w:r w:rsidR="00222163" w:rsidRPr="0099642D">
        <w:rPr>
          <w:i/>
          <w:color w:val="FF0000"/>
        </w:rPr>
        <w:t xml:space="preserve"> </w:t>
      </w:r>
    </w:p>
    <w:p w14:paraId="2B16DE83" w14:textId="77777777" w:rsidR="001114EF" w:rsidRPr="0099642D" w:rsidRDefault="001114EF" w:rsidP="001114EF">
      <w:pPr>
        <w:pStyle w:val="tv213"/>
        <w:shd w:val="clear" w:color="auto" w:fill="FFFFFF"/>
        <w:spacing w:before="0" w:beforeAutospacing="0" w:after="0" w:afterAutospacing="0"/>
        <w:ind w:left="600"/>
        <w:jc w:val="both"/>
        <w:rPr>
          <w:i/>
        </w:rPr>
      </w:pPr>
      <w:r w:rsidRPr="0099642D">
        <w:rPr>
          <w:i/>
        </w:rPr>
        <w:t>4) Latvijā reģistrētas reliģiskās organizācijas, kuru darbības laiks, skaitot no dienas, kad tās reģistrētas bez pienākuma pārreģistrēties, vai dienas, kad sniegušas paziņojumu reģistra iestādei Latvijas Republikā, ir ne mazāks kā trīs gadi;</w:t>
      </w:r>
    </w:p>
    <w:p w14:paraId="2763173E" w14:textId="77777777" w:rsidR="001114EF" w:rsidRPr="0099642D" w:rsidRDefault="001114EF" w:rsidP="001114EF">
      <w:pPr>
        <w:pStyle w:val="tv213"/>
        <w:shd w:val="clear" w:color="auto" w:fill="FFFFFF"/>
        <w:spacing w:before="0" w:beforeAutospacing="0" w:after="0" w:afterAutospacing="0"/>
        <w:ind w:left="600"/>
        <w:jc w:val="both"/>
        <w:rPr>
          <w:i/>
        </w:rPr>
      </w:pPr>
      <w:r w:rsidRPr="0099642D">
        <w:rPr>
          <w:i/>
        </w:rPr>
        <w:t>5) Latvijas Republikā, citā Eiropas Savienības dalībvalstī, Eiropas Ekonomikas zonas valstī, Šveices Konfederācijā vai Ekonomiskās sadarbības un attīstības organizācijas dalībvalstī reģistrēts tiesību subjekts, kas atbilstoši normatīvajiem aktiem ir nodokļu maksātājs vai reģistrējies kā saimnieciskās darbības veicējs Latvijas Republikā un ir:</w:t>
      </w:r>
    </w:p>
    <w:p w14:paraId="1F7F5C39" w14:textId="77777777" w:rsidR="001114EF" w:rsidRPr="0099642D" w:rsidRDefault="001114EF" w:rsidP="001114EF">
      <w:pPr>
        <w:pStyle w:val="tv213"/>
        <w:shd w:val="clear" w:color="auto" w:fill="FFFFFF"/>
        <w:spacing w:before="0" w:beforeAutospacing="0" w:after="0" w:afterAutospacing="0"/>
        <w:ind w:left="900"/>
        <w:jc w:val="both"/>
        <w:rPr>
          <w:i/>
        </w:rPr>
      </w:pPr>
      <w:r w:rsidRPr="0099642D">
        <w:rPr>
          <w:i/>
        </w:rPr>
        <w:t>a) individuālais uzņēmums, kura īpašnieks ir šīs daļas </w:t>
      </w:r>
      <w:hyperlink r:id="rId10" w:anchor="p1" w:history="1">
        <w:r w:rsidRPr="0099642D">
          <w:rPr>
            <w:rStyle w:val="Hipersaite"/>
            <w:i/>
            <w:color w:val="auto"/>
          </w:rPr>
          <w:t>1.</w:t>
        </w:r>
      </w:hyperlink>
      <w:r w:rsidRPr="0099642D">
        <w:rPr>
          <w:i/>
        </w:rPr>
        <w:t> punktā minētā persona,</w:t>
      </w:r>
    </w:p>
    <w:p w14:paraId="7401C11C" w14:textId="77777777" w:rsidR="001114EF" w:rsidRPr="0099642D" w:rsidRDefault="001114EF" w:rsidP="001114EF">
      <w:pPr>
        <w:pStyle w:val="tv213"/>
        <w:shd w:val="clear" w:color="auto" w:fill="FFFFFF"/>
        <w:spacing w:before="0" w:beforeAutospacing="0" w:after="0" w:afterAutospacing="0"/>
        <w:ind w:left="900"/>
        <w:jc w:val="both"/>
        <w:rPr>
          <w:i/>
        </w:rPr>
      </w:pPr>
      <w:r w:rsidRPr="0099642D">
        <w:rPr>
          <w:i/>
        </w:rPr>
        <w:t>b) individuālais komersants, kuru reģistrējusi šīs daļas </w:t>
      </w:r>
      <w:hyperlink r:id="rId11" w:anchor="p1" w:history="1">
        <w:r w:rsidRPr="0099642D">
          <w:rPr>
            <w:rStyle w:val="Hipersaite"/>
            <w:i/>
            <w:color w:val="auto"/>
          </w:rPr>
          <w:t>1.</w:t>
        </w:r>
      </w:hyperlink>
      <w:r w:rsidRPr="0099642D">
        <w:rPr>
          <w:i/>
        </w:rPr>
        <w:t> punktā minētā persona,</w:t>
      </w:r>
    </w:p>
    <w:p w14:paraId="025A372D" w14:textId="77777777" w:rsidR="001114EF" w:rsidRPr="0099642D" w:rsidRDefault="001114EF" w:rsidP="001114EF">
      <w:pPr>
        <w:pStyle w:val="tv213"/>
        <w:shd w:val="clear" w:color="auto" w:fill="FFFFFF"/>
        <w:spacing w:before="0" w:beforeAutospacing="0" w:after="0" w:afterAutospacing="0"/>
        <w:ind w:left="900"/>
        <w:jc w:val="both"/>
        <w:rPr>
          <w:i/>
        </w:rPr>
      </w:pPr>
      <w:r w:rsidRPr="0099642D">
        <w:rPr>
          <w:i/>
        </w:rPr>
        <w:t>c) kooperatīvā sabiedrība, kuras visi biedri ir šīs daļas </w:t>
      </w:r>
      <w:hyperlink r:id="rId12" w:anchor="p1" w:history="1">
        <w:r w:rsidRPr="0099642D">
          <w:rPr>
            <w:rStyle w:val="Hipersaite"/>
            <w:i/>
            <w:color w:val="auto"/>
          </w:rPr>
          <w:t>1.</w:t>
        </w:r>
      </w:hyperlink>
      <w:r w:rsidRPr="0099642D">
        <w:rPr>
          <w:i/>
        </w:rPr>
        <w:t>, </w:t>
      </w:r>
      <w:hyperlink r:id="rId13" w:anchor="p2" w:history="1">
        <w:r w:rsidRPr="0099642D">
          <w:rPr>
            <w:rStyle w:val="Hipersaite"/>
            <w:i/>
            <w:color w:val="auto"/>
          </w:rPr>
          <w:t>2. </w:t>
        </w:r>
      </w:hyperlink>
      <w:r w:rsidRPr="0099642D">
        <w:rPr>
          <w:i/>
        </w:rPr>
        <w:t>un </w:t>
      </w:r>
      <w:hyperlink r:id="rId14" w:anchor="p3" w:history="1">
        <w:r w:rsidRPr="0099642D">
          <w:rPr>
            <w:rStyle w:val="Hipersaite"/>
            <w:i/>
            <w:color w:val="auto"/>
          </w:rPr>
          <w:t>3.</w:t>
        </w:r>
      </w:hyperlink>
      <w:r w:rsidRPr="0099642D">
        <w:rPr>
          <w:i/>
        </w:rPr>
        <w:t> punktā, kā arī šā punkta "a", "b" un "d" apakšpunktā minētie subjekti katrs atsevišķi vai vairāki kopā,</w:t>
      </w:r>
    </w:p>
    <w:p w14:paraId="5A037151" w14:textId="77777777" w:rsidR="001114EF" w:rsidRPr="0099642D" w:rsidRDefault="001114EF" w:rsidP="001114EF">
      <w:pPr>
        <w:pStyle w:val="tv213"/>
        <w:shd w:val="clear" w:color="auto" w:fill="FFFFFF"/>
        <w:spacing w:before="0" w:beforeAutospacing="0" w:after="0" w:afterAutospacing="0"/>
        <w:ind w:left="900"/>
        <w:jc w:val="both"/>
        <w:rPr>
          <w:i/>
        </w:rPr>
      </w:pPr>
      <w:r w:rsidRPr="0099642D">
        <w:rPr>
          <w:i/>
        </w:rPr>
        <w:t>d) cits Eiropas Savienības dalībvalstī, Eiropas Ekonomikas zonas valstī, Šveices Konfederācijā vai Ekonomiskās sadarbības un attīstības organizācijas dalībvalstī reģistrēts tiesību subjekts, kas pielīdzināms šajā punktā minētajiem subjektiem;</w:t>
      </w:r>
    </w:p>
    <w:p w14:paraId="511F2491" w14:textId="77777777" w:rsidR="001114EF" w:rsidRPr="001114EF" w:rsidRDefault="001114EF" w:rsidP="001114EF">
      <w:pPr>
        <w:pStyle w:val="tv213"/>
        <w:shd w:val="clear" w:color="auto" w:fill="FFFFFF"/>
        <w:spacing w:before="0" w:beforeAutospacing="0" w:after="0" w:afterAutospacing="0"/>
        <w:ind w:left="600"/>
        <w:jc w:val="both"/>
        <w:rPr>
          <w:i/>
        </w:rPr>
      </w:pPr>
      <w:r w:rsidRPr="0099642D">
        <w:rPr>
          <w:i/>
        </w:rPr>
        <w:t>6) </w:t>
      </w:r>
      <w:r w:rsidRPr="0099642D">
        <w:rPr>
          <w:rStyle w:val="fontsize2"/>
          <w:i/>
          <w:iCs/>
        </w:rPr>
        <w:t>(izslēgts ar </w:t>
      </w:r>
      <w:hyperlink r:id="rId15" w:tgtFrame="_blank" w:history="1">
        <w:r w:rsidRPr="0099642D">
          <w:rPr>
            <w:rStyle w:val="Hipersaite"/>
            <w:i/>
            <w:iCs/>
            <w:color w:val="auto"/>
          </w:rPr>
          <w:t>03.07.2014</w:t>
        </w:r>
      </w:hyperlink>
      <w:r w:rsidRPr="0099642D">
        <w:rPr>
          <w:rStyle w:val="fontsize2"/>
          <w:i/>
          <w:iCs/>
        </w:rPr>
        <w:t>. likumu)</w:t>
      </w:r>
      <w:r w:rsidRPr="0099642D">
        <w:rPr>
          <w:i/>
        </w:rPr>
        <w:t>;</w:t>
      </w:r>
    </w:p>
    <w:p w14:paraId="1AD40DF4" w14:textId="15C22E2C" w:rsidR="001114EF" w:rsidRDefault="001114EF" w:rsidP="00295C2C">
      <w:pPr>
        <w:pStyle w:val="tv213"/>
        <w:shd w:val="clear" w:color="auto" w:fill="FFFFFF"/>
        <w:spacing w:before="0" w:beforeAutospacing="0" w:after="0" w:afterAutospacing="0"/>
        <w:ind w:left="600"/>
        <w:jc w:val="both"/>
        <w:rPr>
          <w:i/>
        </w:rPr>
      </w:pPr>
      <w:r w:rsidRPr="001114EF">
        <w:rPr>
          <w:i/>
        </w:rPr>
        <w:t>7) Latvijas Republikas Biedrību un nodibinājumu reģistrā reģistrētas biedrības un nodibinājumi, kuru darbības laiks, skaitot no reģistrēšanas brīža Latvijas Republikā, ir ne mazāks kā trīs gadi, kuru darbības mērķis ir saistīts ar dabas aizsardzību, lauksaimniecības kultūraugu vai produktu ražošanu vai medību saimniecības organizēšanu un uzturēšanu un kuras iegādājas zemi šo mērķu īstenošanai.</w:t>
      </w:r>
      <w:r>
        <w:rPr>
          <w:i/>
        </w:rPr>
        <w:t>”</w:t>
      </w:r>
    </w:p>
    <w:p w14:paraId="2FBDCDAF" w14:textId="1D50A0B0" w:rsidR="00F16F0D" w:rsidRDefault="001114EF" w:rsidP="00F16F0D">
      <w:pPr>
        <w:tabs>
          <w:tab w:val="left" w:pos="709"/>
        </w:tabs>
        <w:ind w:firstLine="709"/>
        <w:jc w:val="both"/>
        <w:rPr>
          <w:lang w:bidi="lo-LA"/>
        </w:rPr>
      </w:pPr>
      <w:r w:rsidRPr="001114EF">
        <w:rPr>
          <w:lang w:bidi="lo-LA"/>
        </w:rPr>
        <w:t>Likuma 28.</w:t>
      </w:r>
      <w:r w:rsidR="00D3224F">
        <w:rPr>
          <w:lang w:bidi="lo-LA"/>
        </w:rPr>
        <w:t xml:space="preserve"> </w:t>
      </w:r>
      <w:r w:rsidRPr="001114EF">
        <w:rPr>
          <w:lang w:bidi="lo-LA"/>
        </w:rPr>
        <w:t xml:space="preserve">panta ceturtā daļa noteic, ka </w:t>
      </w:r>
      <w:r w:rsidRPr="001114EF">
        <w:rPr>
          <w:shd w:val="clear" w:color="auto" w:fill="FFFFFF"/>
        </w:rPr>
        <w:t>darījumu subjekti, kuri nav minēti šā panta pirmajā daļā, zemi var iegūt īpašumā, ievērojot šā likuma 29.pantā noteiktos ierobežojumus un 30.pantā noteiktajā kārtībā.</w:t>
      </w:r>
      <w:r w:rsidRPr="001114EF">
        <w:rPr>
          <w:lang w:bidi="lo-LA"/>
        </w:rPr>
        <w:t xml:space="preserve"> </w:t>
      </w:r>
    </w:p>
    <w:p w14:paraId="5D9FAE0B" w14:textId="698C92D3" w:rsidR="00295C2C" w:rsidRPr="00D93184" w:rsidRDefault="00295C2C" w:rsidP="00295C2C">
      <w:pPr>
        <w:tabs>
          <w:tab w:val="left" w:pos="709"/>
        </w:tabs>
        <w:ind w:firstLine="709"/>
        <w:jc w:val="both"/>
        <w:rPr>
          <w:lang w:bidi="lo-LA"/>
        </w:rPr>
      </w:pPr>
      <w:r w:rsidRPr="00D93184">
        <w:rPr>
          <w:lang w:bidi="lo-LA"/>
        </w:rPr>
        <w:t>Likuma 29.</w:t>
      </w:r>
      <w:r w:rsidR="00D3224F">
        <w:rPr>
          <w:lang w:bidi="lo-LA"/>
        </w:rPr>
        <w:t xml:space="preserve"> </w:t>
      </w:r>
      <w:r w:rsidRPr="00D93184">
        <w:rPr>
          <w:lang w:bidi="lo-LA"/>
        </w:rPr>
        <w:t xml:space="preserve">pants otrā daļa noteic, ka </w:t>
      </w:r>
      <w:r w:rsidRPr="00D93184">
        <w:t>šā likuma 28.</w:t>
      </w:r>
      <w:r w:rsidR="00D3224F">
        <w:t xml:space="preserve"> </w:t>
      </w:r>
      <w:r w:rsidRPr="00D93184">
        <w:t>panta ceturtajā daļā minētās personas nevar iegūt īpašumā:</w:t>
      </w:r>
    </w:p>
    <w:p w14:paraId="51E4C079" w14:textId="77777777" w:rsidR="00295C2C" w:rsidRPr="00D93184" w:rsidRDefault="00295C2C" w:rsidP="00D93184">
      <w:pPr>
        <w:pStyle w:val="tv213"/>
        <w:shd w:val="clear" w:color="auto" w:fill="FFFFFF"/>
        <w:spacing w:before="0" w:beforeAutospacing="0" w:after="0" w:afterAutospacing="0" w:line="293" w:lineRule="atLeast"/>
        <w:ind w:left="993"/>
        <w:jc w:val="both"/>
      </w:pPr>
      <w:r w:rsidRPr="00D93184">
        <w:t>1) zemi valsts pierobežas joslā;</w:t>
      </w:r>
    </w:p>
    <w:p w14:paraId="4FB8D20D" w14:textId="77777777" w:rsidR="00295C2C" w:rsidRPr="00D93184" w:rsidRDefault="00295C2C" w:rsidP="00D93184">
      <w:pPr>
        <w:pStyle w:val="tv213"/>
        <w:shd w:val="clear" w:color="auto" w:fill="FFFFFF"/>
        <w:spacing w:before="0" w:beforeAutospacing="0" w:after="0" w:afterAutospacing="0" w:line="293" w:lineRule="atLeast"/>
        <w:ind w:left="993"/>
        <w:jc w:val="both"/>
      </w:pPr>
      <w:r w:rsidRPr="00D93184">
        <w:t>2) zemi dabas rezervātos un citu aizsargājamo teritoriju dabas rezervātu zonās;</w:t>
      </w:r>
    </w:p>
    <w:p w14:paraId="005F0C60" w14:textId="77777777" w:rsidR="00295C2C" w:rsidRPr="00D93184" w:rsidRDefault="00295C2C" w:rsidP="00D93184">
      <w:pPr>
        <w:pStyle w:val="tv213"/>
        <w:shd w:val="clear" w:color="auto" w:fill="FFFFFF"/>
        <w:spacing w:before="0" w:beforeAutospacing="0" w:after="0" w:afterAutospacing="0" w:line="293" w:lineRule="atLeast"/>
        <w:ind w:left="993"/>
        <w:jc w:val="both"/>
      </w:pPr>
      <w:r w:rsidRPr="00D93184">
        <w:t>3) zemi Baltijas jūras un Rīgas jūras līča krasta kāpu aizsargjoslā;</w:t>
      </w:r>
    </w:p>
    <w:p w14:paraId="596A7592" w14:textId="77777777" w:rsidR="00295C2C" w:rsidRPr="00D93184" w:rsidRDefault="00295C2C" w:rsidP="00D93184">
      <w:pPr>
        <w:pStyle w:val="tv213"/>
        <w:shd w:val="clear" w:color="auto" w:fill="FFFFFF"/>
        <w:spacing w:before="0" w:beforeAutospacing="0" w:after="0" w:afterAutospacing="0" w:line="293" w:lineRule="atLeast"/>
        <w:ind w:left="993"/>
        <w:jc w:val="both"/>
      </w:pPr>
      <w:r w:rsidRPr="00D93184">
        <w:t>4) zemi publisko ūdenstilpju un ūdensteču aizsargjoslās, izņemot nogabalus, kuros paredzēta apbūve atbilstoši pašvaldības teritorijas plānojumam;</w:t>
      </w:r>
    </w:p>
    <w:p w14:paraId="642D52CE" w14:textId="77777777" w:rsidR="00295C2C" w:rsidRPr="00D93184" w:rsidRDefault="00295C2C" w:rsidP="00D93184">
      <w:pPr>
        <w:pStyle w:val="tv213"/>
        <w:shd w:val="clear" w:color="auto" w:fill="FFFFFF"/>
        <w:spacing w:before="0" w:beforeAutospacing="0" w:after="0" w:afterAutospacing="0" w:line="293" w:lineRule="atLeast"/>
        <w:ind w:left="993"/>
        <w:jc w:val="both"/>
      </w:pPr>
      <w:r w:rsidRPr="00D93184">
        <w:t>5) lauksaimniecības un meža zemi, izņemot nogabalus, kuros paredzēta apbūve atbilstoši pašvaldības teritorijas plānojumam;</w:t>
      </w:r>
    </w:p>
    <w:p w14:paraId="0A502624" w14:textId="573E1863" w:rsidR="00295C2C" w:rsidRDefault="00295C2C" w:rsidP="00D93184">
      <w:pPr>
        <w:pStyle w:val="tv213"/>
        <w:shd w:val="clear" w:color="auto" w:fill="FFFFFF"/>
        <w:spacing w:before="0" w:beforeAutospacing="0" w:after="0" w:afterAutospacing="0" w:line="293" w:lineRule="atLeast"/>
        <w:ind w:left="993"/>
        <w:jc w:val="both"/>
      </w:pPr>
      <w:r w:rsidRPr="00D93184">
        <w:t>6) zemi valsts nozīmes derīgo izrakteņu atradnēs.</w:t>
      </w:r>
    </w:p>
    <w:p w14:paraId="212B2475" w14:textId="660FE564" w:rsidR="00E55F8F" w:rsidRDefault="00E55F8F" w:rsidP="00E55F8F">
      <w:pPr>
        <w:pStyle w:val="tv213"/>
        <w:shd w:val="clear" w:color="auto" w:fill="FFFFFF"/>
        <w:spacing w:before="0" w:beforeAutospacing="0" w:after="0" w:afterAutospacing="0" w:line="293" w:lineRule="atLeast"/>
        <w:ind w:firstLine="709"/>
        <w:jc w:val="both"/>
        <w:rPr>
          <w:shd w:val="clear" w:color="auto" w:fill="FFFFFF"/>
        </w:rPr>
      </w:pPr>
      <w:r w:rsidRPr="00E55F8F">
        <w:rPr>
          <w:lang w:bidi="lo-LA"/>
        </w:rPr>
        <w:lastRenderedPageBreak/>
        <w:t>Likuma 29. pants otrā daļa noteic, ka</w:t>
      </w:r>
      <w:r w:rsidRPr="00E55F8F">
        <w:rPr>
          <w:shd w:val="clear" w:color="auto" w:fill="FFFFFF"/>
        </w:rPr>
        <w:t xml:space="preserve"> viena fiziskā vai juridiskā persona var iegūt īpašumā līdz 2000 hektāriem lauksaimniecības zemes. Šis nosacījums neattiecas uz šā likuma 28.panta pirmās daļas 2.punktā minētajiem subjektiem, šā likuma 38.panta pirmajā daļā minēto Latvijas zemes fonda pārvaldītāju un valsts kapitālsabiedrībām, kas iegūst īpašumā lauksaimniecības zemi ar likumu deleģēto funkciju īstenošanai.</w:t>
      </w:r>
    </w:p>
    <w:p w14:paraId="57E328C7" w14:textId="0148F0AD" w:rsidR="00E55F8F" w:rsidRPr="00E55F8F" w:rsidRDefault="00E55F8F" w:rsidP="00E55F8F">
      <w:pPr>
        <w:pStyle w:val="tv213"/>
        <w:shd w:val="clear" w:color="auto" w:fill="FFFFFF"/>
        <w:spacing w:before="0" w:beforeAutospacing="0" w:after="0" w:afterAutospacing="0" w:line="293" w:lineRule="atLeast"/>
        <w:ind w:firstLine="709"/>
        <w:jc w:val="both"/>
        <w:rPr>
          <w:shd w:val="clear" w:color="auto" w:fill="FFFFFF"/>
        </w:rPr>
      </w:pPr>
      <w:r w:rsidRPr="00E86EF9">
        <w:t xml:space="preserve">Saskaņā ar Valsts zemes dienesta </w:t>
      </w:r>
      <w:r w:rsidRPr="00E86EF9">
        <w:rPr>
          <w:color w:val="1C1C1C"/>
          <w:kern w:val="36"/>
        </w:rPr>
        <w:t>Nekustamā īpašuma valsts kadastra informācijas sistēma</w:t>
      </w:r>
      <w:r>
        <w:rPr>
          <w:color w:val="1C1C1C"/>
          <w:kern w:val="36"/>
        </w:rPr>
        <w:t>s datiem</w:t>
      </w:r>
      <w:r w:rsidR="00A61470">
        <w:rPr>
          <w:color w:val="1C1C1C"/>
          <w:kern w:val="36"/>
        </w:rPr>
        <w:t xml:space="preserve"> šobrīd Biedrības īpašumā esošā lauksaimniecības zemes platība ir 2,01 ha.</w:t>
      </w:r>
    </w:p>
    <w:p w14:paraId="2E2477AD" w14:textId="42304DBD" w:rsidR="00295C2C" w:rsidRDefault="00BE338C" w:rsidP="00295C2C">
      <w:pPr>
        <w:tabs>
          <w:tab w:val="left" w:pos="709"/>
        </w:tabs>
        <w:ind w:firstLine="709"/>
        <w:jc w:val="both"/>
        <w:rPr>
          <w:rFonts w:cs="Arial Unicode MS"/>
          <w:szCs w:val="20"/>
          <w:lang w:bidi="lo-LA"/>
        </w:rPr>
      </w:pPr>
      <w:r>
        <w:rPr>
          <w:rFonts w:cs="Arial Unicode MS"/>
          <w:szCs w:val="20"/>
          <w:lang w:bidi="lo-LA"/>
        </w:rPr>
        <w:t>Likuma 30.</w:t>
      </w:r>
      <w:r w:rsidR="00D3224F">
        <w:rPr>
          <w:rFonts w:cs="Arial Unicode MS"/>
          <w:szCs w:val="20"/>
          <w:lang w:bidi="lo-LA"/>
        </w:rPr>
        <w:t xml:space="preserve"> </w:t>
      </w:r>
      <w:r>
        <w:rPr>
          <w:rFonts w:cs="Arial Unicode MS"/>
          <w:szCs w:val="20"/>
          <w:lang w:bidi="lo-LA"/>
        </w:rPr>
        <w:t>pants nosaka, ka</w:t>
      </w:r>
      <w:r w:rsidR="00F16F0D" w:rsidRPr="00F16F0D">
        <w:rPr>
          <w:rFonts w:cs="Arial Unicode MS"/>
          <w:szCs w:val="20"/>
          <w:lang w:bidi="lo-LA"/>
        </w:rPr>
        <w:t xml:space="preserve"> persona iesniedz iesniegumu tā novada domei, kuras teritorijā atrodas attiecīgā zeme. Iesniegumā norāda šīs zemes turpmākās izmantošanas mērķi. Iesniegumam pievienojams darījuma akta noraksts.</w:t>
      </w:r>
      <w:r>
        <w:rPr>
          <w:rFonts w:cs="Arial Unicode MS"/>
          <w:szCs w:val="20"/>
          <w:lang w:bidi="lo-LA"/>
        </w:rPr>
        <w:t xml:space="preserve"> </w:t>
      </w:r>
      <w:r w:rsidR="00F16F0D" w:rsidRPr="00F16F0D">
        <w:rPr>
          <w:rFonts w:cs="Arial Unicode MS"/>
          <w:szCs w:val="20"/>
          <w:lang w:bidi="lo-LA"/>
        </w:rPr>
        <w:t xml:space="preserve">Novada dome izskata iesniegumu. Ja zemes turpmākās izmantošanas mērķis, kas norādīts iesniegumā, nav pretrunā ar novada pašvaldības teritorijas plānojumu vai </w:t>
      </w:r>
      <w:proofErr w:type="spellStart"/>
      <w:r w:rsidR="00F16F0D" w:rsidRPr="00F16F0D">
        <w:rPr>
          <w:rFonts w:cs="Arial Unicode MS"/>
          <w:szCs w:val="20"/>
          <w:lang w:bidi="lo-LA"/>
        </w:rPr>
        <w:t>lokālplānojumu</w:t>
      </w:r>
      <w:proofErr w:type="spellEnd"/>
      <w:r w:rsidR="00F16F0D" w:rsidRPr="00F16F0D">
        <w:rPr>
          <w:rFonts w:cs="Arial Unicode MS"/>
          <w:szCs w:val="20"/>
          <w:lang w:bidi="lo-LA"/>
        </w:rPr>
        <w:t>, novada dome 20 dienu laikā dod piekrišanu zemes iegūšanai īpašumā. Piekrišana noformējama izziņas veidā, kuru paraksta novada domes priekšsēdētājs.</w:t>
      </w:r>
    </w:p>
    <w:p w14:paraId="5D0EA6A5" w14:textId="6495CBED" w:rsidR="00295C2C" w:rsidRDefault="00295C2C" w:rsidP="00295C2C">
      <w:pPr>
        <w:tabs>
          <w:tab w:val="left" w:pos="709"/>
        </w:tabs>
        <w:ind w:firstLine="709"/>
        <w:jc w:val="both"/>
      </w:pPr>
      <w:r w:rsidRPr="00AD6CDB">
        <w:rPr>
          <w:bCs/>
        </w:rPr>
        <w:t>Atbilstoši Saistošo noteikumu Nr.</w:t>
      </w:r>
      <w:r w:rsidR="00212D0D">
        <w:rPr>
          <w:bCs/>
        </w:rPr>
        <w:t xml:space="preserve"> </w:t>
      </w:r>
      <w:r w:rsidRPr="00AD6CDB">
        <w:rPr>
          <w:bCs/>
        </w:rPr>
        <w:t xml:space="preserve">11/2013 </w:t>
      </w:r>
      <w:r>
        <w:t>352.</w:t>
      </w:r>
      <w:r w:rsidR="00212D0D">
        <w:t xml:space="preserve"> </w:t>
      </w:r>
      <w:r>
        <w:t>punktam publiskās apbūves teritorija (P) ir funkcionālā zona, kurā primārā izmantošana ir gan komerciālu, gan nekomerciālu publiska rakstura iestāžu un uzņēmumu apbūve.</w:t>
      </w:r>
    </w:p>
    <w:p w14:paraId="3CC4C158" w14:textId="61BD2AB9" w:rsidR="00295C2C" w:rsidRDefault="00295C2C" w:rsidP="00295C2C">
      <w:pPr>
        <w:tabs>
          <w:tab w:val="left" w:pos="709"/>
        </w:tabs>
        <w:ind w:firstLine="709"/>
        <w:jc w:val="both"/>
        <w:rPr>
          <w:rFonts w:cs="Arial Unicode MS"/>
          <w:szCs w:val="20"/>
          <w:lang w:bidi="lo-LA"/>
        </w:rPr>
      </w:pPr>
      <w:r w:rsidRPr="00AD6CDB">
        <w:rPr>
          <w:bCs/>
        </w:rPr>
        <w:t>Saistošo noteikumu Nr.</w:t>
      </w:r>
      <w:r w:rsidR="00212D0D">
        <w:rPr>
          <w:bCs/>
        </w:rPr>
        <w:t xml:space="preserve"> </w:t>
      </w:r>
      <w:r w:rsidRPr="00AD6CDB">
        <w:rPr>
          <w:bCs/>
        </w:rPr>
        <w:t xml:space="preserve">11/2013 </w:t>
      </w:r>
      <w:r>
        <w:t>353.1.10. apakš</w:t>
      </w:r>
      <w:r w:rsidRPr="00FF29F1">
        <w:t>punkt</w:t>
      </w:r>
      <w:r>
        <w:t>s</w:t>
      </w:r>
      <w:r w:rsidRPr="00FF29F1">
        <w:t xml:space="preserve"> </w:t>
      </w:r>
      <w:r>
        <w:t xml:space="preserve">noteic publiskās apbūves </w:t>
      </w:r>
      <w:r w:rsidRPr="00FF29F1">
        <w:t>teritorijā kā vien</w:t>
      </w:r>
      <w:r>
        <w:t>u</w:t>
      </w:r>
      <w:r w:rsidRPr="00FF29F1">
        <w:t xml:space="preserve"> no teritorijas izmantošanas veidiem </w:t>
      </w:r>
      <w:r w:rsidRPr="00AD6CDB">
        <w:rPr>
          <w:iCs/>
        </w:rPr>
        <w:t>sporta ēku un būvju būvniecīb</w:t>
      </w:r>
      <w:r>
        <w:rPr>
          <w:iCs/>
        </w:rPr>
        <w:t>u</w:t>
      </w:r>
      <w:r>
        <w:t>.</w:t>
      </w:r>
    </w:p>
    <w:p w14:paraId="152DFB7A" w14:textId="311CDD11" w:rsidR="00295C2C" w:rsidRDefault="00295C2C" w:rsidP="00295C2C">
      <w:pPr>
        <w:tabs>
          <w:tab w:val="left" w:pos="709"/>
        </w:tabs>
        <w:ind w:firstLine="709"/>
        <w:jc w:val="both"/>
        <w:rPr>
          <w:rFonts w:cs="Arial Unicode MS"/>
          <w:szCs w:val="20"/>
          <w:lang w:bidi="lo-LA"/>
        </w:rPr>
      </w:pPr>
      <w:r w:rsidRPr="00AD6CDB">
        <w:rPr>
          <w:bCs/>
        </w:rPr>
        <w:t>Saistošo noteikumu Nr.</w:t>
      </w:r>
      <w:r w:rsidR="00212D0D">
        <w:rPr>
          <w:bCs/>
        </w:rPr>
        <w:t xml:space="preserve"> </w:t>
      </w:r>
      <w:r w:rsidRPr="00AD6CDB">
        <w:rPr>
          <w:bCs/>
        </w:rPr>
        <w:t xml:space="preserve">11/2013 </w:t>
      </w:r>
      <w:r w:rsidR="00212D0D">
        <w:t>353.2. </w:t>
      </w:r>
      <w:r>
        <w:t xml:space="preserve">apakšpunkts noteic publiskās apbūves teritorijā kā viens no izmantošanas veidiem labiekārtotu publisko </w:t>
      </w:r>
      <w:proofErr w:type="spellStart"/>
      <w:r>
        <w:t>ārtelpu</w:t>
      </w:r>
      <w:proofErr w:type="spellEnd"/>
      <w:r>
        <w:t>.</w:t>
      </w:r>
    </w:p>
    <w:p w14:paraId="46B89C11" w14:textId="3DFC8A36" w:rsidR="001114EF" w:rsidRDefault="00295C2C" w:rsidP="00D93184">
      <w:pPr>
        <w:tabs>
          <w:tab w:val="left" w:pos="709"/>
        </w:tabs>
        <w:ind w:firstLine="709"/>
        <w:jc w:val="both"/>
      </w:pPr>
      <w:r>
        <w:t xml:space="preserve">Tādējādi secināms, ka Iesniegumā norādītais zemes vienības ar kadastra apzīmējumu </w:t>
      </w:r>
      <w:r w:rsidRPr="00BE338C">
        <w:t>7484 004 0208</w:t>
      </w:r>
      <w:r>
        <w:t xml:space="preserve"> turpmākās izmantošanas mērķis</w:t>
      </w:r>
      <w:r w:rsidR="00D93184">
        <w:t xml:space="preserve"> - </w:t>
      </w:r>
      <w:r w:rsidR="00D93184" w:rsidRPr="00D133A1">
        <w:t>motosporta popularizēšana un attīstības sekmēšana, kluba biedru, bērnu un jauniešu un citu personu veselīgas atpūtas organizēšana un augstu sportisko rezultātu stimulēšana un tam atbilstoša sporta kompleksa izveidošana un uzturēšana</w:t>
      </w:r>
      <w:r w:rsidR="00D93184">
        <w:t xml:space="preserve">, </w:t>
      </w:r>
      <w:r w:rsidR="00D93184" w:rsidRPr="00D133A1">
        <w:t>vienlaikus attīstot arī sporta kompleksu “Zelta Zirgs”</w:t>
      </w:r>
      <w:r w:rsidR="00D93184">
        <w:t>,</w:t>
      </w:r>
      <w:r>
        <w:t xml:space="preserve"> nav pretrunā ar Saistošajiem noteikumiem Nr.</w:t>
      </w:r>
      <w:r w:rsidR="00212D0D">
        <w:t xml:space="preserve"> </w:t>
      </w:r>
      <w:r>
        <w:t>11/2013 un ir ievēroti Likuma 29.</w:t>
      </w:r>
      <w:r w:rsidR="00212D0D">
        <w:t xml:space="preserve"> </w:t>
      </w:r>
      <w:r>
        <w:t>panta nosac</w:t>
      </w:r>
      <w:r w:rsidR="00D93184">
        <w:t>ījumi.</w:t>
      </w:r>
    </w:p>
    <w:p w14:paraId="54BBED76" w14:textId="11505B16" w:rsidR="00377B7D" w:rsidRDefault="007E3FF5" w:rsidP="00E747DB">
      <w:pPr>
        <w:tabs>
          <w:tab w:val="left" w:pos="709"/>
        </w:tabs>
        <w:ind w:firstLine="709"/>
        <w:jc w:val="both"/>
      </w:pPr>
      <w:r>
        <w:rPr>
          <w:rFonts w:cs="Arial Unicode MS"/>
          <w:szCs w:val="20"/>
          <w:lang w:bidi="lo-LA"/>
        </w:rPr>
        <w:t>Ņemot</w:t>
      </w:r>
      <w:r w:rsidR="00D93184">
        <w:rPr>
          <w:rFonts w:cs="Arial Unicode MS"/>
          <w:szCs w:val="20"/>
          <w:lang w:val="x-none" w:bidi="lo-LA"/>
        </w:rPr>
        <w:t xml:space="preserve"> vērā min</w:t>
      </w:r>
      <w:r w:rsidR="00D93184">
        <w:rPr>
          <w:rFonts w:cs="Arial Unicode MS"/>
          <w:szCs w:val="20"/>
          <w:lang w:bidi="lo-LA"/>
        </w:rPr>
        <w:t xml:space="preserve">ēto un pamatojoties uz </w:t>
      </w:r>
      <w:r w:rsidR="00D93184">
        <w:t>l</w:t>
      </w:r>
      <w:r w:rsidR="00EA791C" w:rsidRPr="00E747DB">
        <w:t>ikuma “Par zemes privatizācijas</w:t>
      </w:r>
      <w:r w:rsidR="00EA791C">
        <w:t xml:space="preserve"> lauku apvidos</w:t>
      </w:r>
      <w:r w:rsidR="001114EF">
        <w:t>” 30.</w:t>
      </w:r>
      <w:r w:rsidR="00727AF4">
        <w:t xml:space="preserve"> </w:t>
      </w:r>
      <w:r w:rsidR="001114EF">
        <w:t>pant</w:t>
      </w:r>
      <w:r w:rsidR="00D93184">
        <w:t>a pirmo un otro daļu</w:t>
      </w:r>
      <w:r w:rsidR="00CF782D">
        <w:t>,</w:t>
      </w:r>
    </w:p>
    <w:p w14:paraId="4891BDCE" w14:textId="77777777" w:rsidR="0003691C" w:rsidRPr="0003691C" w:rsidRDefault="00377B7D" w:rsidP="00E747DB">
      <w:pPr>
        <w:tabs>
          <w:tab w:val="left" w:pos="709"/>
        </w:tabs>
        <w:ind w:firstLine="709"/>
        <w:jc w:val="both"/>
        <w:rPr>
          <w:bCs/>
        </w:rPr>
      </w:pPr>
      <w:r>
        <w:t xml:space="preserve"> </w:t>
      </w:r>
      <w:r w:rsidR="00361AD5">
        <w:rPr>
          <w:rFonts w:ascii="Arial" w:hAnsi="Arial" w:cs="Arial"/>
          <w:color w:val="414142"/>
          <w:sz w:val="20"/>
          <w:szCs w:val="20"/>
          <w:shd w:val="clear" w:color="auto" w:fill="FFFFFF"/>
        </w:rPr>
        <w:t xml:space="preserve"> </w:t>
      </w:r>
    </w:p>
    <w:p w14:paraId="1A2B5DEE" w14:textId="2B6F0162" w:rsidR="00690368" w:rsidRDefault="00D10F9D" w:rsidP="00D10F9D">
      <w:pPr>
        <w:jc w:val="center"/>
        <w:rPr>
          <w:b/>
        </w:rPr>
      </w:pPr>
      <w:r>
        <w:rPr>
          <w:b/>
        </w:rPr>
        <w:t xml:space="preserve">balsojot: </w:t>
      </w:r>
      <w:r w:rsidRPr="00CB2D18">
        <w:rPr>
          <w:b/>
          <w:noProof/>
        </w:rPr>
        <w:t>ar 21 balsi "Par" (Andris Krauja, Artūrs Mangulis, Atvars Lakstīgala, Dace Kļaviņa, Dace Māliņa, Dace Veiliņa, Daiga Brante, Dainis Širovs, Dzirkstīte Žindiga, Egils Helmanis, Gints Sīviņš, Ilmārs Zemnieks, In</w:t>
      </w:r>
      <w:bookmarkStart w:id="1" w:name="_GoBack"/>
      <w:bookmarkEnd w:id="1"/>
      <w:r w:rsidRPr="00CB2D18">
        <w:rPr>
          <w:b/>
          <w:noProof/>
        </w:rPr>
        <w:t>dulis Trapiņš, Jānis Iklāvs, Jānis Kaijaks, Jānis Siliņš, Pāvels Kotāns, Raivis Ūzuls, Rūdolfs Kudļa, Santa Ločmele, Valentīns Špēlis), "Pret" – nav, "Atturas" – nav</w:t>
      </w:r>
      <w:r w:rsidR="00BC78EC">
        <w:rPr>
          <w:b/>
          <w:noProof/>
        </w:rPr>
        <w:t>,</w:t>
      </w:r>
      <w:r w:rsidR="00690368">
        <w:rPr>
          <w:b/>
        </w:rPr>
        <w:t xml:space="preserve"> </w:t>
      </w:r>
    </w:p>
    <w:p w14:paraId="0CBF41FD" w14:textId="77777777" w:rsidR="0003691C" w:rsidRDefault="00690368" w:rsidP="00690368">
      <w:pPr>
        <w:ind w:left="709"/>
        <w:jc w:val="center"/>
        <w:rPr>
          <w:b/>
        </w:rPr>
      </w:pPr>
      <w:r w:rsidRPr="00B35BC8">
        <w:t>Ogres novada pašvaldības dome</w:t>
      </w:r>
      <w:r w:rsidRPr="00B35BC8">
        <w:rPr>
          <w:b/>
        </w:rPr>
        <w:t xml:space="preserve"> NOLEMJ:</w:t>
      </w:r>
    </w:p>
    <w:p w14:paraId="2053482D" w14:textId="77777777" w:rsidR="00690368" w:rsidRPr="0003691C" w:rsidRDefault="00690368" w:rsidP="00690368">
      <w:pPr>
        <w:ind w:left="709"/>
        <w:jc w:val="center"/>
        <w:rPr>
          <w:b/>
          <w:bCs/>
        </w:rPr>
      </w:pPr>
    </w:p>
    <w:p w14:paraId="3604A1D7" w14:textId="0FA77057" w:rsidR="009456F9" w:rsidRDefault="00375E93" w:rsidP="00D93184">
      <w:pPr>
        <w:pStyle w:val="Pamattekstsaratkpi"/>
        <w:spacing w:after="0" w:line="240" w:lineRule="auto"/>
        <w:ind w:left="0" w:right="140" w:firstLine="567"/>
        <w:jc w:val="both"/>
      </w:pPr>
      <w:r w:rsidRPr="00810F3E">
        <w:rPr>
          <w:bCs/>
        </w:rPr>
        <w:t>1.</w:t>
      </w:r>
      <w:r>
        <w:rPr>
          <w:b/>
          <w:bCs/>
        </w:rPr>
        <w:t xml:space="preserve"> </w:t>
      </w:r>
      <w:r w:rsidR="00483AE7" w:rsidRPr="00AC7506">
        <w:rPr>
          <w:b/>
          <w:bCs/>
        </w:rPr>
        <w:t xml:space="preserve">Piekrist, </w:t>
      </w:r>
      <w:r w:rsidR="00483AE7" w:rsidRPr="00483AE7">
        <w:t>ka</w:t>
      </w:r>
      <w:r w:rsidR="00483AE7">
        <w:t xml:space="preserve"> </w:t>
      </w:r>
      <w:r w:rsidR="00727AF4" w:rsidRPr="0099642D">
        <w:t>BIEDRĪBA “KRISTERA SERĢA MOTOKLUBS”</w:t>
      </w:r>
      <w:r w:rsidR="00483AE7" w:rsidRPr="0099642D">
        <w:t xml:space="preserve">, </w:t>
      </w:r>
      <w:r w:rsidR="00727AF4" w:rsidRPr="0099642D">
        <w:t xml:space="preserve">vienotais </w:t>
      </w:r>
      <w:r w:rsidR="00483AE7" w:rsidRPr="0099642D">
        <w:t>reģistrācijas</w:t>
      </w:r>
      <w:r>
        <w:t xml:space="preserve"> </w:t>
      </w:r>
      <w:r w:rsidR="00483AE7">
        <w:t>Nr.</w:t>
      </w:r>
      <w:r w:rsidR="00727AF4">
        <w:t xml:space="preserve"> </w:t>
      </w:r>
      <w:r w:rsidR="00483AE7">
        <w:t xml:space="preserve">40008028418, </w:t>
      </w:r>
      <w:r w:rsidR="00483AE7" w:rsidRPr="00483AE7">
        <w:t xml:space="preserve"> </w:t>
      </w:r>
      <w:r w:rsidR="00361AD5">
        <w:t>iegūst</w:t>
      </w:r>
      <w:r w:rsidR="00AC7506">
        <w:t xml:space="preserve"> </w:t>
      </w:r>
      <w:r w:rsidR="001114EF">
        <w:t>īpašumā zemes vienīb</w:t>
      </w:r>
      <w:r w:rsidR="00727AF4">
        <w:t>u</w:t>
      </w:r>
      <w:r w:rsidR="001114EF">
        <w:t xml:space="preserve"> ar kadastra apzīmējumu </w:t>
      </w:r>
      <w:r w:rsidR="001114EF" w:rsidRPr="00BE338C">
        <w:t>7484 004 0208</w:t>
      </w:r>
      <w:r w:rsidR="00BF51A1">
        <w:t>, Rembates pag., Ogres nov</w:t>
      </w:r>
      <w:r w:rsidR="00361AD5">
        <w:t>.</w:t>
      </w:r>
    </w:p>
    <w:p w14:paraId="01B93A7B" w14:textId="336228AE" w:rsidR="00375E93" w:rsidRPr="00AC7506" w:rsidRDefault="00375E93" w:rsidP="00D93184">
      <w:pPr>
        <w:pStyle w:val="Pamattekstsaratkpi"/>
        <w:spacing w:after="0" w:line="240" w:lineRule="auto"/>
        <w:ind w:left="0" w:right="140" w:firstLine="567"/>
        <w:jc w:val="both"/>
      </w:pPr>
      <w:r>
        <w:t xml:space="preserve">2. Uzdot Ogres novada pašvaldības Centrālās administrācijas Nekustamo īpašumu pārvaldes nodaļai sagatavot izziņu par piekrišanu zemes vienības ar kadastra apzīmējumu </w:t>
      </w:r>
      <w:r w:rsidRPr="00BE338C">
        <w:t>7484 004 0208</w:t>
      </w:r>
      <w:r w:rsidR="00BF51A1">
        <w:t>, Rembates pag., Ogres nov.,</w:t>
      </w:r>
      <w:r>
        <w:t xml:space="preserve"> iegūšanai īpašumā.</w:t>
      </w:r>
    </w:p>
    <w:p w14:paraId="6AC1977C" w14:textId="77777777" w:rsidR="00671F7C" w:rsidRPr="00671F7C" w:rsidRDefault="00671F7C" w:rsidP="00731852">
      <w:pPr>
        <w:pStyle w:val="Pamattekstaatkpe2"/>
        <w:tabs>
          <w:tab w:val="left" w:pos="284"/>
        </w:tabs>
        <w:ind w:left="284"/>
      </w:pPr>
    </w:p>
    <w:p w14:paraId="1FDD5CD8" w14:textId="77777777" w:rsidR="00081986" w:rsidRDefault="00081986" w:rsidP="00115AB0">
      <w:pPr>
        <w:pStyle w:val="Pamattekstaatkpe2"/>
        <w:ind w:left="0"/>
      </w:pPr>
    </w:p>
    <w:p w14:paraId="0A3F9A6C" w14:textId="77777777" w:rsidR="00081986" w:rsidRDefault="00081986" w:rsidP="00081986">
      <w:pPr>
        <w:pStyle w:val="Pamattekstaatkpe2"/>
        <w:ind w:left="218"/>
        <w:jc w:val="right"/>
      </w:pPr>
      <w:r>
        <w:t>(Sēdes vadītāja,</w:t>
      </w:r>
    </w:p>
    <w:p w14:paraId="4513CD71" w14:textId="77777777" w:rsidR="00081986" w:rsidRDefault="00081986" w:rsidP="00081986">
      <w:pPr>
        <w:pStyle w:val="Pamattekstaatkpe2"/>
        <w:ind w:left="218"/>
        <w:jc w:val="right"/>
        <w:rPr>
          <w:i/>
          <w:iCs/>
        </w:rPr>
      </w:pPr>
      <w:r>
        <w:t xml:space="preserve">domes priekšsēdētāja </w:t>
      </w:r>
      <w:proofErr w:type="spellStart"/>
      <w:r w:rsidR="006C1EFE">
        <w:t>E.Helmaņa</w:t>
      </w:r>
      <w:proofErr w:type="spellEnd"/>
      <w:r w:rsidR="006C1EFE">
        <w:t xml:space="preserve"> </w:t>
      </w:r>
      <w:r>
        <w:t>paraksts)</w:t>
      </w:r>
    </w:p>
    <w:sectPr w:rsidR="00081986" w:rsidSect="00D10F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D2E6207"/>
    <w:multiLevelType w:val="hybridMultilevel"/>
    <w:tmpl w:val="80D624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939BD"/>
    <w:multiLevelType w:val="multilevel"/>
    <w:tmpl w:val="8006CDE6"/>
    <w:lvl w:ilvl="0">
      <w:start w:val="1"/>
      <w:numFmt w:val="decimal"/>
      <w:lvlText w:val="%1."/>
      <w:lvlJc w:val="left"/>
      <w:pPr>
        <w:tabs>
          <w:tab w:val="num" w:pos="720"/>
        </w:tabs>
        <w:ind w:left="720" w:hanging="360"/>
      </w:pPr>
      <w:rPr>
        <w:rFonts w:ascii="Times New Roman" w:eastAsia="Calibri" w:hAnsi="Times New Roman" w:cs="Times New Roman"/>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226DAD"/>
    <w:multiLevelType w:val="hybridMultilevel"/>
    <w:tmpl w:val="F60EFDBE"/>
    <w:lvl w:ilvl="0" w:tplc="E6A28668">
      <w:start w:val="1"/>
      <w:numFmt w:val="decimal"/>
      <w:lvlText w:val="%1)"/>
      <w:lvlJc w:val="left"/>
      <w:pPr>
        <w:ind w:left="720" w:hanging="360"/>
      </w:pPr>
      <w:rPr>
        <w:rFonts w:ascii="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0C260E"/>
    <w:multiLevelType w:val="multilevel"/>
    <w:tmpl w:val="0426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93B2CBE"/>
    <w:multiLevelType w:val="hybridMultilevel"/>
    <w:tmpl w:val="92EAA850"/>
    <w:lvl w:ilvl="0" w:tplc="8AF080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D94FDA"/>
    <w:multiLevelType w:val="multilevel"/>
    <w:tmpl w:val="F28219E4"/>
    <w:lvl w:ilvl="0">
      <w:start w:val="1"/>
      <w:numFmt w:val="decimal"/>
      <w:lvlText w:val="%1."/>
      <w:lvlJc w:val="left"/>
      <w:pPr>
        <w:ind w:left="786" w:hanging="360"/>
      </w:pPr>
      <w:rPr>
        <w:rFonts w:hint="default"/>
        <w:b w:val="0"/>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712" w:hanging="720"/>
      </w:pPr>
      <w:rPr>
        <w:rFonts w:hint="default"/>
        <w:b/>
        <w:color w:val="auto"/>
      </w:rPr>
    </w:lvl>
    <w:lvl w:ilvl="3">
      <w:start w:val="1"/>
      <w:numFmt w:val="decimal"/>
      <w:isLgl/>
      <w:lvlText w:val="%1.%2.%3.%4."/>
      <w:lvlJc w:val="left"/>
      <w:pPr>
        <w:ind w:left="1995" w:hanging="720"/>
      </w:pPr>
      <w:rPr>
        <w:rFonts w:hint="default"/>
        <w:b/>
        <w:color w:val="auto"/>
      </w:rPr>
    </w:lvl>
    <w:lvl w:ilvl="4">
      <w:start w:val="1"/>
      <w:numFmt w:val="decimal"/>
      <w:isLgl/>
      <w:lvlText w:val="%1.%2.%3.%4.%5."/>
      <w:lvlJc w:val="left"/>
      <w:pPr>
        <w:ind w:left="2638" w:hanging="1080"/>
      </w:pPr>
      <w:rPr>
        <w:rFonts w:hint="default"/>
        <w:b/>
        <w:color w:val="auto"/>
      </w:rPr>
    </w:lvl>
    <w:lvl w:ilvl="5">
      <w:start w:val="1"/>
      <w:numFmt w:val="decimal"/>
      <w:isLgl/>
      <w:lvlText w:val="%1.%2.%3.%4.%5.%6."/>
      <w:lvlJc w:val="left"/>
      <w:pPr>
        <w:ind w:left="2921" w:hanging="1080"/>
      </w:pPr>
      <w:rPr>
        <w:rFonts w:hint="default"/>
        <w:b/>
        <w:color w:val="auto"/>
      </w:rPr>
    </w:lvl>
    <w:lvl w:ilvl="6">
      <w:start w:val="1"/>
      <w:numFmt w:val="decimal"/>
      <w:isLgl/>
      <w:lvlText w:val="%1.%2.%3.%4.%5.%6.%7."/>
      <w:lvlJc w:val="left"/>
      <w:pPr>
        <w:ind w:left="3564" w:hanging="1440"/>
      </w:pPr>
      <w:rPr>
        <w:rFonts w:hint="default"/>
        <w:b/>
        <w:color w:val="auto"/>
      </w:rPr>
    </w:lvl>
    <w:lvl w:ilvl="7">
      <w:start w:val="1"/>
      <w:numFmt w:val="decimal"/>
      <w:isLgl/>
      <w:lvlText w:val="%1.%2.%3.%4.%5.%6.%7.%8."/>
      <w:lvlJc w:val="left"/>
      <w:pPr>
        <w:ind w:left="3847" w:hanging="1440"/>
      </w:pPr>
      <w:rPr>
        <w:rFonts w:hint="default"/>
        <w:b/>
        <w:color w:val="auto"/>
      </w:rPr>
    </w:lvl>
    <w:lvl w:ilvl="8">
      <w:start w:val="1"/>
      <w:numFmt w:val="decimal"/>
      <w:isLgl/>
      <w:lvlText w:val="%1.%2.%3.%4.%5.%6.%7.%8.%9."/>
      <w:lvlJc w:val="left"/>
      <w:pPr>
        <w:ind w:left="4490" w:hanging="1800"/>
      </w:pPr>
      <w:rPr>
        <w:rFonts w:hint="default"/>
        <w:b/>
        <w:color w:val="auto"/>
      </w:rPr>
    </w:lvl>
  </w:abstractNum>
  <w:num w:numId="1">
    <w:abstractNumId w:val="0"/>
  </w:num>
  <w:num w:numId="2">
    <w:abstractNumId w:val="1"/>
  </w:num>
  <w:num w:numId="3">
    <w:abstractNumId w:val="7"/>
  </w:num>
  <w:num w:numId="4">
    <w:abstractNumId w:val="6"/>
  </w:num>
  <w:num w:numId="5">
    <w:abstractNumId w:val="3"/>
  </w:num>
  <w:num w:numId="6">
    <w:abstractNumId w:val="8"/>
  </w:num>
  <w:num w:numId="7">
    <w:abstractNumId w:val="2"/>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26211"/>
    <w:rsid w:val="000308DF"/>
    <w:rsid w:val="0003691C"/>
    <w:rsid w:val="00040955"/>
    <w:rsid w:val="00041044"/>
    <w:rsid w:val="00041A49"/>
    <w:rsid w:val="0004511B"/>
    <w:rsid w:val="000545E8"/>
    <w:rsid w:val="00054F56"/>
    <w:rsid w:val="000551AE"/>
    <w:rsid w:val="00062C0B"/>
    <w:rsid w:val="00070C5E"/>
    <w:rsid w:val="00072D19"/>
    <w:rsid w:val="00081986"/>
    <w:rsid w:val="000A35D5"/>
    <w:rsid w:val="000A5822"/>
    <w:rsid w:val="000A5D43"/>
    <w:rsid w:val="000B2A28"/>
    <w:rsid w:val="000B7CEC"/>
    <w:rsid w:val="000C1D15"/>
    <w:rsid w:val="000D0315"/>
    <w:rsid w:val="000E0BB3"/>
    <w:rsid w:val="000F1F8F"/>
    <w:rsid w:val="000F2135"/>
    <w:rsid w:val="00103638"/>
    <w:rsid w:val="0010723B"/>
    <w:rsid w:val="001114EF"/>
    <w:rsid w:val="00115AB0"/>
    <w:rsid w:val="00144D8A"/>
    <w:rsid w:val="00144D99"/>
    <w:rsid w:val="001515E3"/>
    <w:rsid w:val="0015447D"/>
    <w:rsid w:val="00163741"/>
    <w:rsid w:val="001746FC"/>
    <w:rsid w:val="001A5A1C"/>
    <w:rsid w:val="001A6441"/>
    <w:rsid w:val="001C17CA"/>
    <w:rsid w:val="001D070C"/>
    <w:rsid w:val="001D174C"/>
    <w:rsid w:val="001D2C32"/>
    <w:rsid w:val="002030AB"/>
    <w:rsid w:val="002051AD"/>
    <w:rsid w:val="002120AC"/>
    <w:rsid w:val="00212D0D"/>
    <w:rsid w:val="00222163"/>
    <w:rsid w:val="00232DC5"/>
    <w:rsid w:val="00256D34"/>
    <w:rsid w:val="00257058"/>
    <w:rsid w:val="0026463A"/>
    <w:rsid w:val="00271D6C"/>
    <w:rsid w:val="00277ED9"/>
    <w:rsid w:val="00280011"/>
    <w:rsid w:val="00285062"/>
    <w:rsid w:val="00295C2C"/>
    <w:rsid w:val="002A23FD"/>
    <w:rsid w:val="002B7CFB"/>
    <w:rsid w:val="002C3B5F"/>
    <w:rsid w:val="002D1C0B"/>
    <w:rsid w:val="002D6F01"/>
    <w:rsid w:val="002D7A74"/>
    <w:rsid w:val="002F1F25"/>
    <w:rsid w:val="0030520C"/>
    <w:rsid w:val="00313D02"/>
    <w:rsid w:val="0032278F"/>
    <w:rsid w:val="00322F1B"/>
    <w:rsid w:val="00326462"/>
    <w:rsid w:val="00332FEF"/>
    <w:rsid w:val="00337D74"/>
    <w:rsid w:val="003477B6"/>
    <w:rsid w:val="00355643"/>
    <w:rsid w:val="00360FA8"/>
    <w:rsid w:val="00361AD5"/>
    <w:rsid w:val="00375E93"/>
    <w:rsid w:val="00377B7D"/>
    <w:rsid w:val="00383BFB"/>
    <w:rsid w:val="00397129"/>
    <w:rsid w:val="003A2264"/>
    <w:rsid w:val="003A3AB9"/>
    <w:rsid w:val="003A7BCB"/>
    <w:rsid w:val="003B311E"/>
    <w:rsid w:val="003C5FC1"/>
    <w:rsid w:val="0041347A"/>
    <w:rsid w:val="00415C2C"/>
    <w:rsid w:val="00416D39"/>
    <w:rsid w:val="004464FE"/>
    <w:rsid w:val="00472CD2"/>
    <w:rsid w:val="0048332B"/>
    <w:rsid w:val="00483AE7"/>
    <w:rsid w:val="004844C2"/>
    <w:rsid w:val="004A130E"/>
    <w:rsid w:val="004B7B02"/>
    <w:rsid w:val="004C2F08"/>
    <w:rsid w:val="004C611F"/>
    <w:rsid w:val="004D1E17"/>
    <w:rsid w:val="004F7D30"/>
    <w:rsid w:val="00503FDC"/>
    <w:rsid w:val="00515C01"/>
    <w:rsid w:val="005247C6"/>
    <w:rsid w:val="00536912"/>
    <w:rsid w:val="00536925"/>
    <w:rsid w:val="0054317F"/>
    <w:rsid w:val="0054578E"/>
    <w:rsid w:val="00572AC1"/>
    <w:rsid w:val="00577920"/>
    <w:rsid w:val="005815E5"/>
    <w:rsid w:val="005867FB"/>
    <w:rsid w:val="0059170C"/>
    <w:rsid w:val="005C1345"/>
    <w:rsid w:val="005D6F47"/>
    <w:rsid w:val="005E30CF"/>
    <w:rsid w:val="005E3B3F"/>
    <w:rsid w:val="005F2FA7"/>
    <w:rsid w:val="005F7B6F"/>
    <w:rsid w:val="00602E77"/>
    <w:rsid w:val="00603C59"/>
    <w:rsid w:val="006153F0"/>
    <w:rsid w:val="00623999"/>
    <w:rsid w:val="00650EC9"/>
    <w:rsid w:val="00665FD9"/>
    <w:rsid w:val="00667E31"/>
    <w:rsid w:val="00671F7C"/>
    <w:rsid w:val="00682928"/>
    <w:rsid w:val="00685D3A"/>
    <w:rsid w:val="00690368"/>
    <w:rsid w:val="00697383"/>
    <w:rsid w:val="006A6ED5"/>
    <w:rsid w:val="006B04E6"/>
    <w:rsid w:val="006B3B83"/>
    <w:rsid w:val="006B6B2B"/>
    <w:rsid w:val="006C1EFE"/>
    <w:rsid w:val="006C2FEB"/>
    <w:rsid w:val="006D2F5B"/>
    <w:rsid w:val="006D52D2"/>
    <w:rsid w:val="006E251E"/>
    <w:rsid w:val="006E70BB"/>
    <w:rsid w:val="006E7A05"/>
    <w:rsid w:val="006F1957"/>
    <w:rsid w:val="007156AE"/>
    <w:rsid w:val="0072392B"/>
    <w:rsid w:val="00727AF4"/>
    <w:rsid w:val="00730CB2"/>
    <w:rsid w:val="00731852"/>
    <w:rsid w:val="007604F3"/>
    <w:rsid w:val="00760821"/>
    <w:rsid w:val="00762176"/>
    <w:rsid w:val="0078499D"/>
    <w:rsid w:val="00791B34"/>
    <w:rsid w:val="00792A23"/>
    <w:rsid w:val="007957F0"/>
    <w:rsid w:val="007B2CE2"/>
    <w:rsid w:val="007D3C32"/>
    <w:rsid w:val="007E3E2B"/>
    <w:rsid w:val="007E3FF5"/>
    <w:rsid w:val="00802EF5"/>
    <w:rsid w:val="00807B17"/>
    <w:rsid w:val="00810F3E"/>
    <w:rsid w:val="00832652"/>
    <w:rsid w:val="00836470"/>
    <w:rsid w:val="00841CF5"/>
    <w:rsid w:val="00844627"/>
    <w:rsid w:val="0085103A"/>
    <w:rsid w:val="00861598"/>
    <w:rsid w:val="00861B6B"/>
    <w:rsid w:val="0087525E"/>
    <w:rsid w:val="0089394B"/>
    <w:rsid w:val="008A5828"/>
    <w:rsid w:val="008B6035"/>
    <w:rsid w:val="008E5A59"/>
    <w:rsid w:val="009066FA"/>
    <w:rsid w:val="009138BB"/>
    <w:rsid w:val="0091625E"/>
    <w:rsid w:val="0092036B"/>
    <w:rsid w:val="009215BE"/>
    <w:rsid w:val="009267A4"/>
    <w:rsid w:val="00926C5A"/>
    <w:rsid w:val="00932A7A"/>
    <w:rsid w:val="00932E6D"/>
    <w:rsid w:val="00935A60"/>
    <w:rsid w:val="009456F9"/>
    <w:rsid w:val="009509C4"/>
    <w:rsid w:val="00962931"/>
    <w:rsid w:val="00977DB9"/>
    <w:rsid w:val="00986520"/>
    <w:rsid w:val="009918C0"/>
    <w:rsid w:val="009950B0"/>
    <w:rsid w:val="0099642D"/>
    <w:rsid w:val="0099696B"/>
    <w:rsid w:val="009A3CFC"/>
    <w:rsid w:val="009C5BE5"/>
    <w:rsid w:val="009E5A6F"/>
    <w:rsid w:val="009F269D"/>
    <w:rsid w:val="00A41846"/>
    <w:rsid w:val="00A41A14"/>
    <w:rsid w:val="00A53AFB"/>
    <w:rsid w:val="00A551E9"/>
    <w:rsid w:val="00A61470"/>
    <w:rsid w:val="00A749D8"/>
    <w:rsid w:val="00A831AC"/>
    <w:rsid w:val="00AA37D7"/>
    <w:rsid w:val="00AA7478"/>
    <w:rsid w:val="00AC22FF"/>
    <w:rsid w:val="00AC7506"/>
    <w:rsid w:val="00AD07A5"/>
    <w:rsid w:val="00AD14C4"/>
    <w:rsid w:val="00AD29DE"/>
    <w:rsid w:val="00AD3F04"/>
    <w:rsid w:val="00AE2EB6"/>
    <w:rsid w:val="00AF523B"/>
    <w:rsid w:val="00AF7355"/>
    <w:rsid w:val="00B04D4F"/>
    <w:rsid w:val="00B06230"/>
    <w:rsid w:val="00B1544C"/>
    <w:rsid w:val="00B30EAC"/>
    <w:rsid w:val="00B5410B"/>
    <w:rsid w:val="00B66731"/>
    <w:rsid w:val="00B92980"/>
    <w:rsid w:val="00B94F42"/>
    <w:rsid w:val="00BA3711"/>
    <w:rsid w:val="00BA7931"/>
    <w:rsid w:val="00BB5A79"/>
    <w:rsid w:val="00BC78EC"/>
    <w:rsid w:val="00BD4EBE"/>
    <w:rsid w:val="00BE2F35"/>
    <w:rsid w:val="00BE338C"/>
    <w:rsid w:val="00BF0A85"/>
    <w:rsid w:val="00BF51A1"/>
    <w:rsid w:val="00C00850"/>
    <w:rsid w:val="00C1528A"/>
    <w:rsid w:val="00C20B21"/>
    <w:rsid w:val="00C24433"/>
    <w:rsid w:val="00C5215E"/>
    <w:rsid w:val="00C54A10"/>
    <w:rsid w:val="00C9204C"/>
    <w:rsid w:val="00CC613B"/>
    <w:rsid w:val="00CE3296"/>
    <w:rsid w:val="00CF782D"/>
    <w:rsid w:val="00D064EF"/>
    <w:rsid w:val="00D10F9D"/>
    <w:rsid w:val="00D179FF"/>
    <w:rsid w:val="00D20FB7"/>
    <w:rsid w:val="00D24BDB"/>
    <w:rsid w:val="00D25946"/>
    <w:rsid w:val="00D30C64"/>
    <w:rsid w:val="00D3224F"/>
    <w:rsid w:val="00D4052C"/>
    <w:rsid w:val="00D61081"/>
    <w:rsid w:val="00D64BCE"/>
    <w:rsid w:val="00D70644"/>
    <w:rsid w:val="00D86464"/>
    <w:rsid w:val="00D93184"/>
    <w:rsid w:val="00DA1A7A"/>
    <w:rsid w:val="00DA31DE"/>
    <w:rsid w:val="00DB112C"/>
    <w:rsid w:val="00DC5F67"/>
    <w:rsid w:val="00DF03C0"/>
    <w:rsid w:val="00DF31E9"/>
    <w:rsid w:val="00DF3501"/>
    <w:rsid w:val="00E1642B"/>
    <w:rsid w:val="00E424C9"/>
    <w:rsid w:val="00E47F6B"/>
    <w:rsid w:val="00E52CF3"/>
    <w:rsid w:val="00E5547E"/>
    <w:rsid w:val="00E55F8F"/>
    <w:rsid w:val="00E56891"/>
    <w:rsid w:val="00E606A4"/>
    <w:rsid w:val="00E61AB5"/>
    <w:rsid w:val="00E64862"/>
    <w:rsid w:val="00E6696D"/>
    <w:rsid w:val="00E747DB"/>
    <w:rsid w:val="00E86EF9"/>
    <w:rsid w:val="00EA791C"/>
    <w:rsid w:val="00EC737D"/>
    <w:rsid w:val="00ED495C"/>
    <w:rsid w:val="00EF2126"/>
    <w:rsid w:val="00EF6F5D"/>
    <w:rsid w:val="00F15A9F"/>
    <w:rsid w:val="00F15FD8"/>
    <w:rsid w:val="00F16F0D"/>
    <w:rsid w:val="00F32606"/>
    <w:rsid w:val="00F5520A"/>
    <w:rsid w:val="00F57642"/>
    <w:rsid w:val="00F600ED"/>
    <w:rsid w:val="00F87158"/>
    <w:rsid w:val="00F87651"/>
    <w:rsid w:val="00F90D31"/>
    <w:rsid w:val="00F9552B"/>
    <w:rsid w:val="00FB1214"/>
    <w:rsid w:val="00FB1FEF"/>
    <w:rsid w:val="00FB4357"/>
    <w:rsid w:val="00FB5FA8"/>
    <w:rsid w:val="00FC0CE1"/>
    <w:rsid w:val="00FE2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724AB"/>
  <w15:chartTrackingRefBased/>
  <w15:docId w15:val="{3EC11C4A-2851-4521-BCDA-5A65EB83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styleId="Pamattekstsaratkpi">
    <w:name w:val="Body Text Indent"/>
    <w:basedOn w:val="Parasts"/>
    <w:link w:val="PamattekstsaratkpiRakstz"/>
    <w:uiPriority w:val="99"/>
    <w:unhideWhenUsed/>
    <w:rsid w:val="0003691C"/>
    <w:pPr>
      <w:spacing w:after="120" w:line="259" w:lineRule="auto"/>
      <w:ind w:left="283"/>
    </w:pPr>
    <w:rPr>
      <w:rFonts w:eastAsia="Calibri"/>
      <w:lang w:eastAsia="en-US"/>
    </w:rPr>
  </w:style>
  <w:style w:type="character" w:customStyle="1" w:styleId="PamattekstsaratkpiRakstz">
    <w:name w:val="Pamatteksts ar atkāpi Rakstz."/>
    <w:link w:val="Pamattekstsaratkpi"/>
    <w:uiPriority w:val="99"/>
    <w:rsid w:val="0003691C"/>
    <w:rPr>
      <w:rFonts w:eastAsia="Calibri"/>
      <w:sz w:val="24"/>
      <w:szCs w:val="24"/>
      <w:lang w:eastAsia="en-US"/>
    </w:rPr>
  </w:style>
  <w:style w:type="paragraph" w:customStyle="1" w:styleId="tv213">
    <w:name w:val="tv213"/>
    <w:basedOn w:val="Parasts"/>
    <w:rsid w:val="0087525E"/>
    <w:pPr>
      <w:spacing w:before="100" w:beforeAutospacing="1" w:after="100" w:afterAutospacing="1"/>
    </w:pPr>
  </w:style>
  <w:style w:type="paragraph" w:styleId="Bezatstarpm">
    <w:name w:val="No Spacing"/>
    <w:uiPriority w:val="1"/>
    <w:qFormat/>
    <w:rsid w:val="00A749D8"/>
    <w:rPr>
      <w:rFonts w:ascii="Calibri" w:eastAsia="Calibri" w:hAnsi="Calibri"/>
      <w:sz w:val="22"/>
      <w:szCs w:val="22"/>
      <w:lang w:eastAsia="en-US"/>
    </w:rPr>
  </w:style>
  <w:style w:type="character" w:styleId="Komentraatsauce">
    <w:name w:val="annotation reference"/>
    <w:basedOn w:val="Noklusjumarindkopasfonts"/>
    <w:rsid w:val="00C54A10"/>
    <w:rPr>
      <w:sz w:val="16"/>
      <w:szCs w:val="16"/>
    </w:rPr>
  </w:style>
  <w:style w:type="paragraph" w:styleId="Komentrateksts">
    <w:name w:val="annotation text"/>
    <w:basedOn w:val="Parasts"/>
    <w:link w:val="KomentratekstsRakstz"/>
    <w:rsid w:val="00C54A10"/>
    <w:rPr>
      <w:sz w:val="20"/>
      <w:szCs w:val="20"/>
    </w:rPr>
  </w:style>
  <w:style w:type="character" w:customStyle="1" w:styleId="KomentratekstsRakstz">
    <w:name w:val="Komentāra teksts Rakstz."/>
    <w:basedOn w:val="Noklusjumarindkopasfonts"/>
    <w:link w:val="Komentrateksts"/>
    <w:rsid w:val="00C54A10"/>
  </w:style>
  <w:style w:type="paragraph" w:styleId="Komentratma">
    <w:name w:val="annotation subject"/>
    <w:basedOn w:val="Komentrateksts"/>
    <w:next w:val="Komentrateksts"/>
    <w:link w:val="KomentratmaRakstz"/>
    <w:rsid w:val="00C54A10"/>
    <w:rPr>
      <w:b/>
      <w:bCs/>
    </w:rPr>
  </w:style>
  <w:style w:type="character" w:customStyle="1" w:styleId="KomentratmaRakstz">
    <w:name w:val="Komentāra tēma Rakstz."/>
    <w:basedOn w:val="KomentratekstsRakstz"/>
    <w:link w:val="Komentratma"/>
    <w:rsid w:val="00C54A10"/>
    <w:rPr>
      <w:b/>
      <w:bCs/>
    </w:rPr>
  </w:style>
  <w:style w:type="character" w:customStyle="1" w:styleId="fontsize2">
    <w:name w:val="fontsize2"/>
    <w:basedOn w:val="Noklusjumarindkopasfonts"/>
    <w:rsid w:val="00111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08400">
      <w:bodyDiv w:val="1"/>
      <w:marLeft w:val="0"/>
      <w:marRight w:val="0"/>
      <w:marTop w:val="0"/>
      <w:marBottom w:val="0"/>
      <w:divBdr>
        <w:top w:val="none" w:sz="0" w:space="0" w:color="auto"/>
        <w:left w:val="none" w:sz="0" w:space="0" w:color="auto"/>
        <w:bottom w:val="none" w:sz="0" w:space="0" w:color="auto"/>
        <w:right w:val="none" w:sz="0" w:space="0" w:color="auto"/>
      </w:divBdr>
    </w:div>
    <w:div w:id="664749078">
      <w:bodyDiv w:val="1"/>
      <w:marLeft w:val="0"/>
      <w:marRight w:val="0"/>
      <w:marTop w:val="0"/>
      <w:marBottom w:val="0"/>
      <w:divBdr>
        <w:top w:val="none" w:sz="0" w:space="0" w:color="auto"/>
        <w:left w:val="none" w:sz="0" w:space="0" w:color="auto"/>
        <w:bottom w:val="none" w:sz="0" w:space="0" w:color="auto"/>
        <w:right w:val="none" w:sz="0" w:space="0" w:color="auto"/>
      </w:divBdr>
    </w:div>
    <w:div w:id="1391617964">
      <w:bodyDiv w:val="1"/>
      <w:marLeft w:val="0"/>
      <w:marRight w:val="0"/>
      <w:marTop w:val="0"/>
      <w:marBottom w:val="0"/>
      <w:divBdr>
        <w:top w:val="none" w:sz="0" w:space="0" w:color="auto"/>
        <w:left w:val="none" w:sz="0" w:space="0" w:color="auto"/>
        <w:bottom w:val="none" w:sz="0" w:space="0" w:color="auto"/>
        <w:right w:val="none" w:sz="0" w:space="0" w:color="auto"/>
      </w:divBdr>
    </w:div>
    <w:div w:id="20770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13" Type="http://schemas.openxmlformats.org/officeDocument/2006/relationships/hyperlink" Target="https://likumi.lv/ta/id/74241" TargetMode="External"/><Relationship Id="rId3" Type="http://schemas.openxmlformats.org/officeDocument/2006/relationships/styles" Target="styles.xml"/><Relationship Id="rId7" Type="http://schemas.openxmlformats.org/officeDocument/2006/relationships/hyperlink" Target="https://likumi.lv/ta/id/74241" TargetMode="External"/><Relationship Id="rId12" Type="http://schemas.openxmlformats.org/officeDocument/2006/relationships/hyperlink" Target="https://likumi.lv/ta/id/742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74241" TargetMode="External"/><Relationship Id="rId5" Type="http://schemas.openxmlformats.org/officeDocument/2006/relationships/webSettings" Target="webSettings.xml"/><Relationship Id="rId15" Type="http://schemas.openxmlformats.org/officeDocument/2006/relationships/hyperlink" Target="https://likumi.lv/ta/id/267659-grozijumi-likuma-par-zemes-privatizaciju-lauku-apvidos-" TargetMode="External"/><Relationship Id="rId10" Type="http://schemas.openxmlformats.org/officeDocument/2006/relationships/hyperlink" Target="https://likumi.lv/ta/id/74241" TargetMode="External"/><Relationship Id="rId4" Type="http://schemas.openxmlformats.org/officeDocument/2006/relationships/settings" Target="settings.xml"/><Relationship Id="rId9" Type="http://schemas.openxmlformats.org/officeDocument/2006/relationships/hyperlink" Target="https://likumi.lv/ta/id/267659-grozijumi-likuma-par-zemes-privatizaciju-lauku-apvidos-" TargetMode="External"/><Relationship Id="rId14" Type="http://schemas.openxmlformats.org/officeDocument/2006/relationships/hyperlink" Target="https://likumi.lv/ta/id/7424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D2A5B-15BB-4FBC-959F-40B70673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9323</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2</cp:revision>
  <cp:lastPrinted>2023-04-27T10:56:00Z</cp:lastPrinted>
  <dcterms:created xsi:type="dcterms:W3CDTF">2023-04-27T10:58:00Z</dcterms:created>
  <dcterms:modified xsi:type="dcterms:W3CDTF">2023-04-27T10:58:00Z</dcterms:modified>
</cp:coreProperties>
</file>