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FC2A" w14:textId="77777777" w:rsidR="0044461C" w:rsidRPr="006655E1" w:rsidRDefault="0044461C" w:rsidP="0044461C">
      <w:pPr>
        <w:jc w:val="center"/>
        <w:rPr>
          <w:noProof/>
          <w:lang w:eastAsia="lv-LV"/>
        </w:rPr>
      </w:pPr>
      <w:r w:rsidRPr="006655E1">
        <w:rPr>
          <w:noProof/>
          <w:lang w:val="lv-LV" w:eastAsia="lv-LV"/>
        </w:rPr>
        <w:drawing>
          <wp:inline distT="0" distB="0" distL="0" distR="0" wp14:anchorId="6C0F9562" wp14:editId="2CE2C26B">
            <wp:extent cx="603885" cy="727710"/>
            <wp:effectExtent l="0" t="0" r="571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7710"/>
                    </a:xfrm>
                    <a:prstGeom prst="rect">
                      <a:avLst/>
                    </a:prstGeom>
                    <a:noFill/>
                    <a:ln>
                      <a:noFill/>
                    </a:ln>
                  </pic:spPr>
                </pic:pic>
              </a:graphicData>
            </a:graphic>
          </wp:inline>
        </w:drawing>
      </w:r>
    </w:p>
    <w:p w14:paraId="4CC2AC14" w14:textId="77777777" w:rsidR="0044461C" w:rsidRPr="006655E1" w:rsidRDefault="0044461C" w:rsidP="0044461C">
      <w:pPr>
        <w:jc w:val="center"/>
        <w:rPr>
          <w:rFonts w:ascii="RimBelwe" w:hAnsi="RimBelwe"/>
          <w:noProof/>
          <w:sz w:val="12"/>
          <w:szCs w:val="28"/>
        </w:rPr>
      </w:pPr>
    </w:p>
    <w:p w14:paraId="6350466B" w14:textId="77777777" w:rsidR="0044461C" w:rsidRPr="006655E1" w:rsidRDefault="0044461C" w:rsidP="0044461C">
      <w:pPr>
        <w:jc w:val="center"/>
        <w:rPr>
          <w:noProof/>
          <w:sz w:val="36"/>
        </w:rPr>
      </w:pPr>
      <w:r w:rsidRPr="006655E1">
        <w:rPr>
          <w:noProof/>
          <w:sz w:val="36"/>
        </w:rPr>
        <w:t>OGRES  NOVADA  PAŠVALDĪBA</w:t>
      </w:r>
    </w:p>
    <w:p w14:paraId="19AA57D5" w14:textId="77777777" w:rsidR="0044461C" w:rsidRPr="006655E1" w:rsidRDefault="0044461C" w:rsidP="0044461C">
      <w:pPr>
        <w:jc w:val="center"/>
        <w:rPr>
          <w:noProof/>
          <w:sz w:val="18"/>
        </w:rPr>
      </w:pPr>
      <w:r w:rsidRPr="006655E1">
        <w:rPr>
          <w:noProof/>
          <w:sz w:val="18"/>
        </w:rPr>
        <w:t>Reģ.Nr.90000024455, Brīvības iela 33, Ogre, Ogres nov., LV-5001</w:t>
      </w:r>
    </w:p>
    <w:p w14:paraId="36F83B81" w14:textId="77777777" w:rsidR="0044461C" w:rsidRPr="006655E1" w:rsidRDefault="0044461C" w:rsidP="0044461C">
      <w:pPr>
        <w:pBdr>
          <w:bottom w:val="single" w:sz="4" w:space="1" w:color="auto"/>
        </w:pBdr>
        <w:jc w:val="center"/>
        <w:rPr>
          <w:noProof/>
          <w:sz w:val="18"/>
        </w:rPr>
      </w:pPr>
      <w:r w:rsidRPr="006655E1">
        <w:rPr>
          <w:noProof/>
          <w:sz w:val="18"/>
        </w:rPr>
        <w:t xml:space="preserve">tālrunis 65071160, </w:t>
      </w:r>
      <w:r w:rsidRPr="006655E1">
        <w:rPr>
          <w:sz w:val="18"/>
          <w:lang w:val="lv-LV"/>
        </w:rPr>
        <w:t xml:space="preserve">e-pasts: ogredome@ogresnovads.lv, www.ogresnovads.lv </w:t>
      </w:r>
    </w:p>
    <w:p w14:paraId="1249596B" w14:textId="77777777" w:rsidR="0044461C" w:rsidRDefault="0044461C" w:rsidP="003B664E">
      <w:pPr>
        <w:jc w:val="center"/>
        <w:rPr>
          <w:rFonts w:ascii="Times New Roman" w:hAnsi="Times New Roman"/>
          <w:szCs w:val="24"/>
          <w:lang w:val="lv-LV"/>
        </w:rPr>
      </w:pPr>
    </w:p>
    <w:p w14:paraId="1B56CAAA" w14:textId="4544F88C" w:rsidR="003B664E" w:rsidRPr="0044461C" w:rsidRDefault="003B664E" w:rsidP="003B664E">
      <w:pPr>
        <w:jc w:val="center"/>
        <w:rPr>
          <w:rFonts w:ascii="Times New Roman" w:hAnsi="Times New Roman"/>
          <w:sz w:val="28"/>
          <w:szCs w:val="28"/>
          <w:lang w:val="lv-LV"/>
        </w:rPr>
      </w:pPr>
      <w:r w:rsidRPr="0044461C">
        <w:rPr>
          <w:rFonts w:ascii="Times New Roman" w:hAnsi="Times New Roman"/>
          <w:sz w:val="28"/>
          <w:szCs w:val="28"/>
          <w:lang w:val="lv-LV"/>
        </w:rPr>
        <w:t>PAŠVALDĪBAS DOMES SĒDES PROTOKOLA IZRAKSTS</w:t>
      </w:r>
    </w:p>
    <w:p w14:paraId="6BA98976" w14:textId="77777777" w:rsidR="003B664E" w:rsidRPr="00A45D0D" w:rsidRDefault="003B664E" w:rsidP="003B664E">
      <w:pPr>
        <w:rPr>
          <w:rFonts w:ascii="Times New Roman" w:hAnsi="Times New Roman"/>
          <w:szCs w:val="24"/>
          <w:lang w:val="lv-LV"/>
        </w:rPr>
      </w:pPr>
    </w:p>
    <w:p w14:paraId="620B6C6D" w14:textId="77777777" w:rsidR="003B664E" w:rsidRPr="00A45D0D" w:rsidRDefault="003B664E" w:rsidP="003B664E">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B664E" w:rsidRPr="00A45D0D" w14:paraId="61D7CFF5" w14:textId="77777777" w:rsidTr="00EB7877">
        <w:tc>
          <w:tcPr>
            <w:tcW w:w="1666" w:type="pct"/>
          </w:tcPr>
          <w:p w14:paraId="6B4B757A" w14:textId="77777777" w:rsidR="003B664E" w:rsidRPr="00A45D0D" w:rsidRDefault="003B664E" w:rsidP="00EB7877">
            <w:pPr>
              <w:rPr>
                <w:rFonts w:ascii="Times New Roman" w:hAnsi="Times New Roman"/>
                <w:szCs w:val="24"/>
                <w:lang w:val="lv-LV"/>
              </w:rPr>
            </w:pPr>
            <w:r w:rsidRPr="00A45D0D">
              <w:rPr>
                <w:rFonts w:ascii="Times New Roman" w:hAnsi="Times New Roman"/>
                <w:szCs w:val="24"/>
                <w:lang w:val="lv-LV"/>
              </w:rPr>
              <w:t>Ogrē, Brīvības ielā 33</w:t>
            </w:r>
          </w:p>
        </w:tc>
        <w:tc>
          <w:tcPr>
            <w:tcW w:w="1666" w:type="pct"/>
          </w:tcPr>
          <w:p w14:paraId="48E6A808" w14:textId="2AAF19EF" w:rsidR="003B664E" w:rsidRPr="00A45D0D" w:rsidRDefault="003B664E" w:rsidP="00EB7877">
            <w:pPr>
              <w:pStyle w:val="Virsraksts2"/>
              <w:jc w:val="left"/>
              <w:rPr>
                <w:szCs w:val="24"/>
              </w:rPr>
            </w:pPr>
            <w:r w:rsidRPr="00A45D0D">
              <w:rPr>
                <w:szCs w:val="24"/>
              </w:rPr>
              <w:t xml:space="preserve">                   Nr.</w:t>
            </w:r>
            <w:r w:rsidR="0070483F">
              <w:rPr>
                <w:szCs w:val="24"/>
              </w:rPr>
              <w:t>6</w:t>
            </w:r>
          </w:p>
        </w:tc>
        <w:tc>
          <w:tcPr>
            <w:tcW w:w="1667" w:type="pct"/>
          </w:tcPr>
          <w:p w14:paraId="53C90529" w14:textId="6AA7694E" w:rsidR="003B664E" w:rsidRPr="00A45D0D" w:rsidRDefault="003B664E" w:rsidP="0070483F">
            <w:pPr>
              <w:jc w:val="right"/>
              <w:rPr>
                <w:rFonts w:ascii="Times New Roman" w:hAnsi="Times New Roman"/>
                <w:szCs w:val="24"/>
                <w:lang w:val="lv-LV"/>
              </w:rPr>
            </w:pPr>
            <w:r w:rsidRPr="00A45D0D">
              <w:rPr>
                <w:rFonts w:ascii="Times New Roman" w:hAnsi="Times New Roman"/>
                <w:szCs w:val="24"/>
                <w:lang w:val="lv-LV"/>
              </w:rPr>
              <w:t xml:space="preserve"> 2023. gada </w:t>
            </w:r>
            <w:r w:rsidR="0070483F">
              <w:rPr>
                <w:rFonts w:ascii="Times New Roman" w:hAnsi="Times New Roman"/>
                <w:szCs w:val="24"/>
                <w:lang w:val="lv-LV"/>
              </w:rPr>
              <w:t>27. aprīlī</w:t>
            </w:r>
          </w:p>
        </w:tc>
      </w:tr>
    </w:tbl>
    <w:p w14:paraId="2F51D095" w14:textId="77777777" w:rsidR="003B664E" w:rsidRPr="00A45D0D" w:rsidRDefault="003B664E" w:rsidP="003B664E">
      <w:pPr>
        <w:jc w:val="center"/>
        <w:rPr>
          <w:rFonts w:ascii="Times New Roman" w:hAnsi="Times New Roman"/>
          <w:b/>
          <w:szCs w:val="24"/>
          <w:lang w:val="lv-LV"/>
        </w:rPr>
      </w:pPr>
    </w:p>
    <w:p w14:paraId="70BBB127" w14:textId="1990CCD8" w:rsidR="003B664E" w:rsidRPr="00A45D0D" w:rsidRDefault="0070483F" w:rsidP="00A12240">
      <w:pPr>
        <w:jc w:val="center"/>
        <w:rPr>
          <w:rFonts w:ascii="Times New Roman" w:hAnsi="Times New Roman"/>
          <w:b/>
          <w:szCs w:val="24"/>
          <w:lang w:val="lv-LV"/>
        </w:rPr>
      </w:pPr>
      <w:r>
        <w:rPr>
          <w:rFonts w:ascii="Times New Roman" w:hAnsi="Times New Roman"/>
          <w:b/>
          <w:szCs w:val="24"/>
          <w:lang w:val="lv-LV"/>
        </w:rPr>
        <w:t>74</w:t>
      </w:r>
      <w:r w:rsidR="003B664E" w:rsidRPr="00A45D0D">
        <w:rPr>
          <w:rFonts w:ascii="Times New Roman" w:hAnsi="Times New Roman"/>
          <w:b/>
          <w:szCs w:val="24"/>
          <w:lang w:val="lv-LV"/>
        </w:rPr>
        <w:t>.</w:t>
      </w:r>
    </w:p>
    <w:p w14:paraId="0AC30129" w14:textId="59CA16A9" w:rsidR="00E3327C" w:rsidRPr="00A45D0D" w:rsidRDefault="00CD4C39" w:rsidP="00E3327C">
      <w:pPr>
        <w:jc w:val="center"/>
        <w:rPr>
          <w:rFonts w:ascii="Times New Roman" w:hAnsi="Times New Roman"/>
          <w:b/>
          <w:szCs w:val="24"/>
          <w:u w:val="single"/>
          <w:lang w:val="lv-LV"/>
        </w:rPr>
      </w:pPr>
      <w:r w:rsidRPr="00A45D0D">
        <w:rPr>
          <w:rFonts w:ascii="Times New Roman" w:hAnsi="Times New Roman"/>
          <w:b/>
          <w:szCs w:val="24"/>
          <w:u w:val="single"/>
          <w:lang w:val="lv-LV"/>
        </w:rPr>
        <w:t xml:space="preserve">Par </w:t>
      </w:r>
      <w:r w:rsidR="00E3327C" w:rsidRPr="00A45D0D">
        <w:rPr>
          <w:rFonts w:ascii="Times New Roman" w:hAnsi="Times New Roman"/>
          <w:b/>
          <w:szCs w:val="24"/>
          <w:u w:val="single"/>
          <w:lang w:val="lv-LV"/>
        </w:rPr>
        <w:t xml:space="preserve">siltumapgādes </w:t>
      </w:r>
      <w:r w:rsidR="001C20CF" w:rsidRPr="00A45D0D">
        <w:rPr>
          <w:rFonts w:ascii="Times New Roman" w:hAnsi="Times New Roman"/>
          <w:b/>
          <w:szCs w:val="24"/>
          <w:u w:val="single"/>
          <w:lang w:val="lv-LV"/>
        </w:rPr>
        <w:t xml:space="preserve">sabiedrisko </w:t>
      </w:r>
      <w:r w:rsidR="00E3327C" w:rsidRPr="00A45D0D">
        <w:rPr>
          <w:rFonts w:ascii="Times New Roman" w:hAnsi="Times New Roman"/>
          <w:b/>
          <w:szCs w:val="24"/>
          <w:u w:val="single"/>
          <w:lang w:val="lv-LV"/>
        </w:rPr>
        <w:t xml:space="preserve">pakalpojumu </w:t>
      </w:r>
      <w:proofErr w:type="spellStart"/>
      <w:r w:rsidR="00E3327C" w:rsidRPr="00A45D0D">
        <w:rPr>
          <w:rFonts w:ascii="Times New Roman" w:hAnsi="Times New Roman"/>
          <w:b/>
          <w:szCs w:val="24"/>
          <w:u w:val="single"/>
          <w:lang w:val="lv-LV"/>
        </w:rPr>
        <w:t>līguma</w:t>
      </w:r>
      <w:proofErr w:type="spellEnd"/>
      <w:r w:rsidR="00E3327C" w:rsidRPr="00A45D0D">
        <w:rPr>
          <w:rFonts w:ascii="Times New Roman" w:hAnsi="Times New Roman"/>
          <w:b/>
          <w:szCs w:val="24"/>
          <w:u w:val="single"/>
          <w:lang w:val="lv-LV"/>
        </w:rPr>
        <w:t xml:space="preserve"> </w:t>
      </w:r>
      <w:proofErr w:type="spellStart"/>
      <w:r w:rsidR="00E3327C" w:rsidRPr="00A45D0D">
        <w:rPr>
          <w:rFonts w:ascii="Times New Roman" w:hAnsi="Times New Roman"/>
          <w:b/>
          <w:szCs w:val="24"/>
          <w:u w:val="single"/>
          <w:lang w:val="lv-LV"/>
        </w:rPr>
        <w:t>slēgšanu</w:t>
      </w:r>
      <w:proofErr w:type="spellEnd"/>
      <w:r w:rsidR="00E3327C" w:rsidRPr="00A45D0D">
        <w:rPr>
          <w:rFonts w:ascii="Times New Roman" w:hAnsi="Times New Roman"/>
          <w:b/>
          <w:szCs w:val="24"/>
          <w:u w:val="single"/>
          <w:lang w:val="lv-LV"/>
        </w:rPr>
        <w:t xml:space="preserve"> ar  </w:t>
      </w:r>
    </w:p>
    <w:p w14:paraId="669F3B12" w14:textId="1ADFAC19" w:rsidR="00CD4C39" w:rsidRPr="00A45D0D" w:rsidRDefault="00E3327C" w:rsidP="00DC0418">
      <w:pPr>
        <w:jc w:val="center"/>
        <w:rPr>
          <w:rFonts w:ascii="Times New Roman" w:hAnsi="Times New Roman"/>
          <w:b/>
          <w:bCs/>
          <w:szCs w:val="24"/>
          <w:u w:val="single"/>
          <w:lang w:val="lv-LV"/>
        </w:rPr>
      </w:pPr>
      <w:r w:rsidRPr="00A45D0D">
        <w:rPr>
          <w:rFonts w:ascii="Times New Roman" w:hAnsi="Times New Roman"/>
          <w:b/>
          <w:szCs w:val="24"/>
          <w:u w:val="single"/>
          <w:lang w:val="lv-LV"/>
        </w:rPr>
        <w:t xml:space="preserve">pašvaldības SIA “MS </w:t>
      </w:r>
      <w:r w:rsidR="00CD0CB9">
        <w:rPr>
          <w:rFonts w:ascii="Times New Roman" w:hAnsi="Times New Roman"/>
          <w:b/>
          <w:szCs w:val="24"/>
          <w:u w:val="single"/>
          <w:lang w:val="lv-LV"/>
        </w:rPr>
        <w:t>s</w:t>
      </w:r>
      <w:r w:rsidRPr="00A45D0D">
        <w:rPr>
          <w:rFonts w:ascii="Times New Roman" w:hAnsi="Times New Roman"/>
          <w:b/>
          <w:szCs w:val="24"/>
          <w:u w:val="single"/>
          <w:lang w:val="lv-LV"/>
        </w:rPr>
        <w:t>iltums</w:t>
      </w:r>
      <w:r w:rsidRPr="00A45D0D">
        <w:rPr>
          <w:rFonts w:ascii="Times New Roman" w:hAnsi="Times New Roman"/>
          <w:b/>
          <w:bCs/>
          <w:szCs w:val="24"/>
          <w:u w:val="single"/>
          <w:lang w:val="lv-LV"/>
        </w:rPr>
        <w:t>” (</w:t>
      </w:r>
      <w:r w:rsidRPr="00A45D0D">
        <w:rPr>
          <w:rFonts w:ascii="Times New Roman" w:hAnsi="Times New Roman"/>
          <w:b/>
          <w:szCs w:val="24"/>
          <w:u w:val="single"/>
          <w:lang w:val="lv-LV"/>
        </w:rPr>
        <w:t xml:space="preserve">Meņģeles pagasts, Ķeipenes pagasts, Lauberes pagasts) un </w:t>
      </w:r>
      <w:r w:rsidR="003F03C3" w:rsidRPr="00A45D0D">
        <w:rPr>
          <w:rFonts w:ascii="Times New Roman" w:hAnsi="Times New Roman"/>
          <w:b/>
          <w:szCs w:val="24"/>
          <w:u w:val="single"/>
          <w:lang w:val="lv-LV"/>
        </w:rPr>
        <w:t xml:space="preserve">grozījumu Ogres novada pašvaldības domes 2018. gada 18. janvāra lēmumā </w:t>
      </w:r>
    </w:p>
    <w:p w14:paraId="5D8A58EB" w14:textId="77777777" w:rsidR="00FF6DBF" w:rsidRPr="00A45D0D" w:rsidRDefault="00FF6DBF" w:rsidP="002B0408">
      <w:pPr>
        <w:ind w:firstLine="567"/>
        <w:jc w:val="both"/>
        <w:rPr>
          <w:rFonts w:ascii="Times New Roman" w:hAnsi="Times New Roman"/>
          <w:bCs/>
          <w:szCs w:val="24"/>
          <w:lang w:val="lv-LV"/>
        </w:rPr>
      </w:pPr>
    </w:p>
    <w:p w14:paraId="7705BD86" w14:textId="77777777" w:rsidR="00FF6DBF" w:rsidRPr="00A45D0D" w:rsidRDefault="00FF6DBF" w:rsidP="00FF6DBF">
      <w:pPr>
        <w:ind w:firstLine="567"/>
        <w:jc w:val="both"/>
        <w:rPr>
          <w:rFonts w:ascii="Times New Roman" w:hAnsi="Times New Roman"/>
          <w:szCs w:val="24"/>
          <w:lang w:val="lv-LV"/>
        </w:rPr>
      </w:pPr>
      <w:r w:rsidRPr="00A45D0D">
        <w:rPr>
          <w:rFonts w:ascii="Times New Roman" w:hAnsi="Times New Roman"/>
          <w:szCs w:val="24"/>
          <w:lang w:val="lv-LV"/>
        </w:rPr>
        <w:t>Atbilstoši Latvijas Republikā pastāvošajam tiesiskajam regulējumam sabiedriskie pakalpojumi (tajā skaitā siltumapgāde) tiek īstenoti kā komercdarbība un tiek regulēti atbilstoši likumam “Par sabiedrisko pakalpojumu regulatoriem”. Saskaņā ar likuma “Par sabiedrisko pakalpojumu regulatoriem” 9. panta pirmās daļas 4. punktu – Sabiedrisko pakalpojumu regulēšanas komisija licencē sabiedrisko pakalpojumu sniegšanu vai reģistrē sabiedrisko pakalpojumu sniedzēju.</w:t>
      </w:r>
    </w:p>
    <w:p w14:paraId="3244A9E1" w14:textId="3FC2C879" w:rsidR="00FF6DBF" w:rsidRPr="00A45D0D" w:rsidRDefault="00075C16" w:rsidP="00FF6DBF">
      <w:pPr>
        <w:ind w:firstLine="567"/>
        <w:jc w:val="both"/>
        <w:rPr>
          <w:rFonts w:ascii="Times New Roman" w:hAnsi="Times New Roman"/>
          <w:szCs w:val="24"/>
          <w:lang w:val="lv-LV"/>
        </w:rPr>
      </w:pPr>
      <w:r w:rsidRPr="00A45D0D">
        <w:rPr>
          <w:rFonts w:ascii="Times New Roman" w:hAnsi="Times New Roman"/>
          <w:szCs w:val="24"/>
          <w:lang w:val="lv-LV"/>
        </w:rPr>
        <w:t>Saskaņā ar</w:t>
      </w:r>
      <w:r w:rsidR="00FF6DBF" w:rsidRPr="00A45D0D">
        <w:rPr>
          <w:rFonts w:ascii="Times New Roman" w:hAnsi="Times New Roman"/>
          <w:szCs w:val="24"/>
          <w:lang w:val="lv-LV"/>
        </w:rPr>
        <w:t xml:space="preserve"> Eiropas Komisijas (turpmāk – EK) 2011. gada 20. decembra lē</w:t>
      </w:r>
      <w:r w:rsidRPr="00A45D0D">
        <w:rPr>
          <w:rFonts w:ascii="Times New Roman" w:hAnsi="Times New Roman"/>
          <w:szCs w:val="24"/>
          <w:lang w:val="lv-LV"/>
        </w:rPr>
        <w:t>mumu</w:t>
      </w:r>
      <w:r w:rsidR="00FF6DBF" w:rsidRPr="00A45D0D">
        <w:rPr>
          <w:rFonts w:ascii="Times New Roman" w:hAnsi="Times New Roman"/>
          <w:szCs w:val="24"/>
          <w:lang w:val="lv-LV"/>
        </w:rPr>
        <w:t xml:space="preserve"> par Līguma par Eiropas Savienības darbību 106. panta 2. punkta piemērošanu valsts atbalstam attiecībā uz kompensāciju par sabiedriskajiem pakalpojumiem dažiem uzņēmumiem, kuriem uzticēts sniegt pakalpojumus ar vispārēju tautsaimniecisku nozīmi, (turpmāk – EK lēmums) un </w:t>
      </w:r>
      <w:r w:rsidR="007F16BB">
        <w:rPr>
          <w:rFonts w:ascii="Times New Roman" w:hAnsi="Times New Roman"/>
          <w:szCs w:val="24"/>
          <w:lang w:val="lv-LV"/>
        </w:rPr>
        <w:t>EK</w:t>
      </w:r>
      <w:r w:rsidR="00FF6DBF" w:rsidRPr="00A45D0D">
        <w:rPr>
          <w:rFonts w:ascii="Times New Roman" w:hAnsi="Times New Roman"/>
          <w:szCs w:val="24"/>
          <w:lang w:val="lv-LV"/>
        </w:rPr>
        <w:t xml:space="preserve"> 2011. gada 20. decembra paziņojumam par Eiropas Savienības atbalsta noteikumu piemērošanu kompensācijai, kas piešķirta par vispārējas tautsaimnieciskas nozīmes pakalpojumu sniegšanu (jo īpaši 11. punkts), jebkura darbība, kas ietver preču vai pakalpojumu piedāvāšanu tirgū, ir saimnieciskā darbība, kurai tiek piemēroti Līguma par Eiropas Savienības darbību 106., 107. vai 108. panta noteikumi. EK lēmums paredz, ka sabiedrisko pakalpojumu sniedzējiem var tikt piešķirta kompensācija, t.i. atlīdzības maksājumi, ja ir izpildītas visas noteiktās prasības (īpaši, ņemot vērā EK lēmuma 2., 4., 5. un 6. pantu).</w:t>
      </w:r>
    </w:p>
    <w:p w14:paraId="0F35DB4F" w14:textId="77777777" w:rsidR="00FF6DBF" w:rsidRPr="00A45D0D" w:rsidRDefault="00FF6DBF" w:rsidP="00FF6DBF">
      <w:pPr>
        <w:ind w:firstLine="567"/>
        <w:jc w:val="both"/>
        <w:rPr>
          <w:rFonts w:ascii="Times New Roman" w:hAnsi="Times New Roman"/>
          <w:szCs w:val="24"/>
          <w:lang w:val="lv-LV"/>
        </w:rPr>
      </w:pPr>
      <w:r w:rsidRPr="00A45D0D">
        <w:rPr>
          <w:rFonts w:ascii="Times New Roman" w:hAnsi="Times New Roman"/>
          <w:szCs w:val="24"/>
          <w:lang w:val="lv-LV"/>
        </w:rPr>
        <w:t>Latvijas Republikas tiesiskais regulējums par sabiedrisko pakalpojumu sniegšanu un minētais EK lēmums veido pamatojumu atlīdzības maksājumu piešķiršanai ieguldījumiem un finansiālam atbalstam sabiedrisko pakalpojumu sniedzēju infrastruktūrā, kas tiek līdzfinansēti no Eiropas Savienības struktūrfondiem vai pašvaldības budžeta (arī valsts budžeta) līdzfinansējuma.</w:t>
      </w:r>
    </w:p>
    <w:p w14:paraId="202B0C84" w14:textId="7F17665C" w:rsidR="00FF6DBF" w:rsidRPr="00A45D0D" w:rsidRDefault="00FF6DBF" w:rsidP="00FF6DBF">
      <w:pPr>
        <w:ind w:firstLine="567"/>
        <w:jc w:val="both"/>
        <w:rPr>
          <w:rFonts w:ascii="Times New Roman" w:hAnsi="Times New Roman"/>
          <w:szCs w:val="24"/>
          <w:lang w:val="lv-LV"/>
        </w:rPr>
      </w:pPr>
      <w:r w:rsidRPr="00A45D0D">
        <w:rPr>
          <w:rFonts w:ascii="Times New Roman" w:hAnsi="Times New Roman"/>
          <w:szCs w:val="24"/>
          <w:lang w:val="lv-LV"/>
        </w:rPr>
        <w:t xml:space="preserve">Ogres novada ilgtspējīgas attīstības stratēģija 2013. – 2037.gadam paredz, ka, atbilstoši vidi saudzējošās infrastruktūras izveides pamatnostādnēm, enerģētisko resursu racionāla izmantošana ir viens no priekšnoteikumiem tautsaimniecības attīstībai un iedzīvotāju labklājības nodrošināšanai. Ogres novads atbalsta pāreju uz ekonomiku ar zemu oglekļa emisiju saturu, palielinot </w:t>
      </w:r>
      <w:proofErr w:type="spellStart"/>
      <w:r w:rsidRPr="00A45D0D">
        <w:rPr>
          <w:rFonts w:ascii="Times New Roman" w:hAnsi="Times New Roman"/>
          <w:szCs w:val="24"/>
          <w:lang w:val="lv-LV"/>
        </w:rPr>
        <w:t>atjaun</w:t>
      </w:r>
      <w:r w:rsidR="00367464">
        <w:rPr>
          <w:rFonts w:ascii="Times New Roman" w:hAnsi="Times New Roman"/>
          <w:szCs w:val="24"/>
          <w:lang w:val="lv-LV"/>
        </w:rPr>
        <w:t>īgo</w:t>
      </w:r>
      <w:proofErr w:type="spellEnd"/>
      <w:r w:rsidRPr="00A45D0D">
        <w:rPr>
          <w:rFonts w:ascii="Times New Roman" w:hAnsi="Times New Roman"/>
          <w:szCs w:val="24"/>
          <w:lang w:val="lv-LV"/>
        </w:rPr>
        <w:t xml:space="preserve"> enerģijas avotu izmantošanu, veicinot energoefektivitāti privātajā un publiskajā sektorā, realizējot projektus novada </w:t>
      </w:r>
      <w:proofErr w:type="spellStart"/>
      <w:r w:rsidRPr="00A45D0D">
        <w:rPr>
          <w:rFonts w:ascii="Times New Roman" w:hAnsi="Times New Roman"/>
          <w:szCs w:val="24"/>
          <w:lang w:val="lv-LV"/>
        </w:rPr>
        <w:t>energodrošības</w:t>
      </w:r>
      <w:proofErr w:type="spellEnd"/>
      <w:r w:rsidRPr="00A45D0D">
        <w:rPr>
          <w:rFonts w:ascii="Times New Roman" w:hAnsi="Times New Roman"/>
          <w:szCs w:val="24"/>
          <w:lang w:val="lv-LV"/>
        </w:rPr>
        <w:t xml:space="preserve"> paaugstināšanai.</w:t>
      </w:r>
    </w:p>
    <w:p w14:paraId="2E8BDAE1" w14:textId="19CE78EE" w:rsidR="00FF6DBF" w:rsidRPr="00A45D0D" w:rsidRDefault="00FF6DBF" w:rsidP="00FF6DBF">
      <w:pPr>
        <w:ind w:firstLine="567"/>
        <w:jc w:val="both"/>
        <w:rPr>
          <w:rFonts w:ascii="Times New Roman" w:hAnsi="Times New Roman"/>
          <w:szCs w:val="24"/>
          <w:lang w:val="lv-LV"/>
        </w:rPr>
      </w:pPr>
      <w:r w:rsidRPr="00A45D0D">
        <w:rPr>
          <w:rFonts w:ascii="Times New Roman" w:hAnsi="Times New Roman"/>
          <w:szCs w:val="24"/>
          <w:lang w:val="lv-LV"/>
        </w:rPr>
        <w:t>Ogres novada pašvaldība (turpmāk – Pašvaldība) 2013. gada 30. aprīlī ir nodibinājusi Ogres novada pašvaldības sabiebrību ar ierobežotu atbildību “MS siltums”, reģistrācijas Nr. 40103666190, juridiskā adrese “Pagastmāja”, Madliena, Madlienas pag., Ogres nov., LV-5045 (turpmāk – SIA “MS siltums”) ar mērķi nodrošināt kvalitatīvas un  saimnieciski efektīvas siltumapgādes funkcijas par taisnīgiem un patērētāju maksātspējai atbilstošiem tarifiem.</w:t>
      </w:r>
    </w:p>
    <w:p w14:paraId="37693497" w14:textId="7DDE0B57" w:rsidR="008F490E" w:rsidRPr="00A45D0D" w:rsidRDefault="00FF6DBF" w:rsidP="00FF6DBF">
      <w:pPr>
        <w:ind w:firstLine="567"/>
        <w:jc w:val="both"/>
        <w:rPr>
          <w:rFonts w:ascii="Times New Roman" w:hAnsi="Times New Roman"/>
          <w:bCs/>
          <w:szCs w:val="24"/>
          <w:lang w:val="lv-LV"/>
        </w:rPr>
      </w:pPr>
      <w:r w:rsidRPr="00A45D0D">
        <w:rPr>
          <w:rFonts w:ascii="Times New Roman" w:hAnsi="Times New Roman"/>
          <w:szCs w:val="24"/>
          <w:lang w:val="lv-LV"/>
        </w:rPr>
        <w:lastRenderedPageBreak/>
        <w:t xml:space="preserve"> </w:t>
      </w:r>
      <w:r w:rsidRPr="00A45D0D">
        <w:rPr>
          <w:rFonts w:ascii="Times New Roman" w:hAnsi="Times New Roman"/>
          <w:bCs/>
          <w:szCs w:val="24"/>
          <w:lang w:val="lv-LV"/>
        </w:rPr>
        <w:t>Pašvaldība 2018. gada 18.janvārī pieņēma lēmumu “Par SIA “MS siltums” dalību darbības programmas “Izaugsme un nodarbinātība” 4.3.1. specifiskā atbalsta mērķa “Veicināt energoefektivitāti un vietējo AER izmantošanu centralizētajā siltumapgādē” projektā (Meņģeles siltumtrases, Ķeipenes katlu māja un Lauberes katlu māja)” (protokola izraksts Nr. 1, 40.§)</w:t>
      </w:r>
      <w:r w:rsidR="008F490E" w:rsidRPr="00A45D0D">
        <w:rPr>
          <w:rFonts w:ascii="Times New Roman" w:hAnsi="Times New Roman"/>
          <w:bCs/>
          <w:szCs w:val="24"/>
          <w:lang w:val="lv-LV"/>
        </w:rPr>
        <w:t xml:space="preserve"> (turpmāk - Lēmums),</w:t>
      </w:r>
      <w:r w:rsidR="00075C16" w:rsidRPr="00A45D0D">
        <w:rPr>
          <w:rFonts w:ascii="Times New Roman" w:hAnsi="Times New Roman"/>
          <w:bCs/>
          <w:szCs w:val="24"/>
          <w:lang w:val="lv-LV"/>
        </w:rPr>
        <w:t xml:space="preserve"> </w:t>
      </w:r>
      <w:r w:rsidR="008F490E" w:rsidRPr="00A45D0D">
        <w:rPr>
          <w:rFonts w:ascii="Times New Roman" w:hAnsi="Times New Roman"/>
          <w:bCs/>
          <w:szCs w:val="24"/>
          <w:lang w:val="lv-LV"/>
        </w:rPr>
        <w:t>ar kuru, cita starpā, nolēma:</w:t>
      </w:r>
    </w:p>
    <w:p w14:paraId="1CF046B1" w14:textId="77777777" w:rsidR="008F490E" w:rsidRPr="00A45D0D" w:rsidRDefault="008F490E" w:rsidP="008F490E">
      <w:pPr>
        <w:pStyle w:val="Sarakstarindkopa"/>
        <w:numPr>
          <w:ilvl w:val="6"/>
          <w:numId w:val="8"/>
        </w:numPr>
        <w:spacing w:after="160" w:line="259" w:lineRule="auto"/>
        <w:ind w:left="426" w:hanging="426"/>
        <w:jc w:val="both"/>
        <w:rPr>
          <w:rFonts w:ascii="Times New Roman" w:hAnsi="Times New Roman"/>
          <w:szCs w:val="24"/>
          <w:lang w:val="lv-LV"/>
        </w:rPr>
      </w:pPr>
      <w:r w:rsidRPr="00A45D0D">
        <w:rPr>
          <w:rFonts w:ascii="Times New Roman" w:hAnsi="Times New Roman"/>
          <w:b/>
          <w:szCs w:val="24"/>
          <w:lang w:val="lv-LV"/>
        </w:rPr>
        <w:t>Atbalstīt</w:t>
      </w:r>
      <w:r w:rsidRPr="00A45D0D">
        <w:rPr>
          <w:rFonts w:ascii="Times New Roman" w:hAnsi="Times New Roman"/>
          <w:szCs w:val="24"/>
          <w:lang w:val="lv-LV"/>
        </w:rPr>
        <w:t xml:space="preserve"> SIA “MS siltums” dalību darbības programmas “Izaugsme un nodarbinātība” 4.3.1. specifiskā atbalsta mērķa “Veicināt energoefektivitāti un vietējo AER izmantošanu centralizētajā siltumapgādē” ar projekta iesniegumiem (turpmāk – Projekti):</w:t>
      </w:r>
    </w:p>
    <w:p w14:paraId="48D4C2C0" w14:textId="77777777" w:rsidR="008F490E" w:rsidRPr="00A45D0D" w:rsidRDefault="008F490E" w:rsidP="008F490E">
      <w:pPr>
        <w:pStyle w:val="Sarakstarindkopa"/>
        <w:numPr>
          <w:ilvl w:val="1"/>
          <w:numId w:val="11"/>
        </w:numPr>
        <w:spacing w:after="160" w:line="259" w:lineRule="auto"/>
        <w:ind w:left="992" w:hanging="567"/>
        <w:jc w:val="both"/>
        <w:rPr>
          <w:rFonts w:ascii="Times New Roman" w:hAnsi="Times New Roman"/>
          <w:szCs w:val="24"/>
          <w:lang w:val="lv-LV"/>
        </w:rPr>
      </w:pPr>
      <w:r w:rsidRPr="00A45D0D">
        <w:rPr>
          <w:rFonts w:ascii="Times New Roman" w:hAnsi="Times New Roman"/>
          <w:szCs w:val="24"/>
          <w:lang w:val="lv-LV"/>
        </w:rPr>
        <w:t>“Siltumapgādes pārvades un sadales sistēmas avota efektivitātes paaugstināšana Ogres novadā, Meņģeles pagastā, Meņģelē“;</w:t>
      </w:r>
    </w:p>
    <w:p w14:paraId="25402069" w14:textId="77777777" w:rsidR="008F490E" w:rsidRPr="00A45D0D" w:rsidRDefault="008F490E" w:rsidP="008F490E">
      <w:pPr>
        <w:pStyle w:val="Sarakstarindkopa"/>
        <w:numPr>
          <w:ilvl w:val="1"/>
          <w:numId w:val="11"/>
        </w:numPr>
        <w:spacing w:after="160" w:line="259" w:lineRule="auto"/>
        <w:ind w:left="992" w:hanging="567"/>
        <w:jc w:val="both"/>
        <w:rPr>
          <w:rFonts w:ascii="Times New Roman" w:hAnsi="Times New Roman"/>
          <w:szCs w:val="24"/>
          <w:lang w:val="lv-LV"/>
        </w:rPr>
      </w:pPr>
      <w:r w:rsidRPr="00A45D0D">
        <w:rPr>
          <w:rFonts w:ascii="Times New Roman" w:hAnsi="Times New Roman"/>
          <w:szCs w:val="24"/>
          <w:lang w:val="lv-LV"/>
        </w:rPr>
        <w:t>“Siltuma avota efektivitātes paaugstināšana Ogres novadā, Ķeipenes pagastā, Ķeipenē”;</w:t>
      </w:r>
    </w:p>
    <w:p w14:paraId="28281BC3" w14:textId="77777777" w:rsidR="008F490E" w:rsidRPr="00A45D0D" w:rsidRDefault="008F490E" w:rsidP="008F490E">
      <w:pPr>
        <w:pStyle w:val="Sarakstarindkopa"/>
        <w:numPr>
          <w:ilvl w:val="1"/>
          <w:numId w:val="11"/>
        </w:numPr>
        <w:spacing w:after="160" w:line="259" w:lineRule="auto"/>
        <w:ind w:left="992" w:hanging="567"/>
        <w:jc w:val="both"/>
        <w:rPr>
          <w:rFonts w:ascii="Times New Roman" w:hAnsi="Times New Roman"/>
          <w:szCs w:val="24"/>
          <w:lang w:val="lv-LV"/>
        </w:rPr>
      </w:pPr>
      <w:r w:rsidRPr="00A45D0D">
        <w:rPr>
          <w:rFonts w:ascii="Times New Roman" w:hAnsi="Times New Roman"/>
          <w:szCs w:val="24"/>
          <w:lang w:val="lv-LV"/>
        </w:rPr>
        <w:t>“Siltuma avota efektivitātes paaugstināšana Ogres novadā, Lauberes pagastā, Lauberē”;</w:t>
      </w:r>
    </w:p>
    <w:p w14:paraId="25BDC37C" w14:textId="77777777" w:rsidR="008F490E" w:rsidRPr="00A45D0D" w:rsidRDefault="008F490E" w:rsidP="008F490E">
      <w:pPr>
        <w:pStyle w:val="Sarakstarindkopa"/>
        <w:numPr>
          <w:ilvl w:val="1"/>
          <w:numId w:val="11"/>
        </w:numPr>
        <w:spacing w:line="259" w:lineRule="auto"/>
        <w:ind w:left="992" w:hanging="567"/>
        <w:jc w:val="both"/>
        <w:rPr>
          <w:rFonts w:ascii="Times New Roman" w:hAnsi="Times New Roman"/>
          <w:szCs w:val="24"/>
          <w:lang w:val="lv-LV"/>
        </w:rPr>
      </w:pPr>
      <w:r w:rsidRPr="00A45D0D">
        <w:rPr>
          <w:rFonts w:ascii="Times New Roman" w:hAnsi="Times New Roman"/>
          <w:szCs w:val="24"/>
          <w:lang w:val="lv-LV"/>
        </w:rPr>
        <w:t>“Siltumapgādes pārvades un sadales sistēmas efektivitātes paaugstināšana Ogres novadā, Lauberes pagastā, Lauberē “.</w:t>
      </w:r>
    </w:p>
    <w:p w14:paraId="5581828E" w14:textId="77777777" w:rsidR="008F490E" w:rsidRPr="00A45D0D" w:rsidRDefault="008F490E" w:rsidP="008F490E">
      <w:pPr>
        <w:pStyle w:val="Sarakstarindkopa"/>
        <w:numPr>
          <w:ilvl w:val="6"/>
          <w:numId w:val="8"/>
        </w:numPr>
        <w:spacing w:before="120" w:line="259" w:lineRule="auto"/>
        <w:ind w:left="426" w:hanging="426"/>
        <w:jc w:val="both"/>
        <w:rPr>
          <w:rFonts w:ascii="Times New Roman" w:hAnsi="Times New Roman"/>
          <w:szCs w:val="24"/>
          <w:lang w:val="lv-LV"/>
        </w:rPr>
      </w:pPr>
      <w:r w:rsidRPr="00A45D0D">
        <w:rPr>
          <w:rFonts w:ascii="Times New Roman" w:hAnsi="Times New Roman"/>
          <w:b/>
          <w:szCs w:val="24"/>
          <w:lang w:val="lv-LV"/>
        </w:rPr>
        <w:t>Noteikt</w:t>
      </w:r>
      <w:r w:rsidRPr="00A45D0D">
        <w:rPr>
          <w:rFonts w:ascii="Times New Roman" w:hAnsi="Times New Roman"/>
          <w:szCs w:val="24"/>
          <w:lang w:val="lv-LV"/>
        </w:rPr>
        <w:t xml:space="preserve"> Projektu kopējās attiecināmās indikatīvās izmaksas EUR 1 060 000 (viens miljons sešdesmit tūkstoši </w:t>
      </w:r>
      <w:proofErr w:type="spellStart"/>
      <w:r w:rsidRPr="00A45D0D">
        <w:rPr>
          <w:rFonts w:ascii="Times New Roman" w:hAnsi="Times New Roman"/>
          <w:szCs w:val="24"/>
          <w:lang w:val="lv-LV"/>
        </w:rPr>
        <w:t>euro</w:t>
      </w:r>
      <w:proofErr w:type="spellEnd"/>
      <w:r w:rsidRPr="00A45D0D">
        <w:rPr>
          <w:rFonts w:ascii="Times New Roman" w:hAnsi="Times New Roman"/>
          <w:szCs w:val="24"/>
          <w:lang w:val="lv-LV"/>
        </w:rPr>
        <w:t>), no kurām:</w:t>
      </w:r>
    </w:p>
    <w:p w14:paraId="647A526F" w14:textId="77777777" w:rsidR="008F490E" w:rsidRPr="00A45D0D" w:rsidRDefault="008F490E" w:rsidP="008F490E">
      <w:pPr>
        <w:pStyle w:val="Sarakstarindkopa"/>
        <w:numPr>
          <w:ilvl w:val="1"/>
          <w:numId w:val="12"/>
        </w:numPr>
        <w:spacing w:line="259" w:lineRule="auto"/>
        <w:ind w:left="993" w:hanging="567"/>
        <w:jc w:val="both"/>
        <w:rPr>
          <w:rFonts w:ascii="Times New Roman" w:hAnsi="Times New Roman"/>
          <w:szCs w:val="24"/>
          <w:lang w:val="lv-LV"/>
        </w:rPr>
      </w:pPr>
      <w:r w:rsidRPr="00A45D0D">
        <w:rPr>
          <w:rFonts w:ascii="Times New Roman" w:hAnsi="Times New Roman"/>
          <w:szCs w:val="24"/>
          <w:lang w:val="lv-LV"/>
        </w:rPr>
        <w:t xml:space="preserve">Kohēzijas fonda finansējums EUR 412 000 (četri simti divpadsmit tūkstoši </w:t>
      </w:r>
      <w:proofErr w:type="spellStart"/>
      <w:r w:rsidRPr="00A45D0D">
        <w:rPr>
          <w:rFonts w:ascii="Times New Roman" w:hAnsi="Times New Roman"/>
          <w:szCs w:val="24"/>
          <w:lang w:val="lv-LV"/>
        </w:rPr>
        <w:t>euro</w:t>
      </w:r>
      <w:proofErr w:type="spellEnd"/>
      <w:r w:rsidRPr="00A45D0D">
        <w:rPr>
          <w:rFonts w:ascii="Times New Roman" w:hAnsi="Times New Roman"/>
          <w:szCs w:val="24"/>
          <w:lang w:val="lv-LV"/>
        </w:rPr>
        <w:t>);</w:t>
      </w:r>
    </w:p>
    <w:p w14:paraId="43B945CA" w14:textId="77777777" w:rsidR="008F490E" w:rsidRPr="00A45D0D" w:rsidRDefault="008F490E" w:rsidP="008F490E">
      <w:pPr>
        <w:pStyle w:val="Sarakstarindkopa"/>
        <w:numPr>
          <w:ilvl w:val="1"/>
          <w:numId w:val="12"/>
        </w:numPr>
        <w:spacing w:line="259" w:lineRule="auto"/>
        <w:ind w:left="993" w:hanging="567"/>
        <w:jc w:val="both"/>
        <w:rPr>
          <w:rFonts w:ascii="Times New Roman" w:hAnsi="Times New Roman"/>
          <w:szCs w:val="24"/>
          <w:lang w:val="lv-LV"/>
        </w:rPr>
      </w:pPr>
      <w:r w:rsidRPr="00A45D0D">
        <w:rPr>
          <w:rFonts w:ascii="Times New Roman" w:hAnsi="Times New Roman"/>
          <w:szCs w:val="24"/>
          <w:lang w:val="lv-LV"/>
        </w:rPr>
        <w:t xml:space="preserve">SIA “MS siltums” līdzfinansējums EUR 648 000 (seši simti četrdesmit astoņi tūkstoši </w:t>
      </w:r>
      <w:proofErr w:type="spellStart"/>
      <w:r w:rsidRPr="00A45D0D">
        <w:rPr>
          <w:rFonts w:ascii="Times New Roman" w:hAnsi="Times New Roman"/>
          <w:szCs w:val="24"/>
          <w:lang w:val="lv-LV"/>
        </w:rPr>
        <w:t>euro</w:t>
      </w:r>
      <w:proofErr w:type="spellEnd"/>
      <w:r w:rsidRPr="00A45D0D">
        <w:rPr>
          <w:rFonts w:ascii="Times New Roman" w:hAnsi="Times New Roman"/>
          <w:szCs w:val="24"/>
          <w:lang w:val="lv-LV"/>
        </w:rPr>
        <w:t>).</w:t>
      </w:r>
    </w:p>
    <w:p w14:paraId="4F0F9465" w14:textId="77777777" w:rsidR="008F490E" w:rsidRPr="00A45D0D" w:rsidRDefault="008F490E" w:rsidP="008F490E">
      <w:pPr>
        <w:pStyle w:val="Sarakstarindkopa"/>
        <w:numPr>
          <w:ilvl w:val="6"/>
          <w:numId w:val="8"/>
        </w:numPr>
        <w:spacing w:before="120" w:line="259" w:lineRule="auto"/>
        <w:ind w:left="426" w:hanging="426"/>
        <w:jc w:val="both"/>
        <w:rPr>
          <w:rFonts w:ascii="Times New Roman" w:hAnsi="Times New Roman"/>
          <w:szCs w:val="24"/>
          <w:lang w:val="lv-LV"/>
        </w:rPr>
      </w:pPr>
      <w:r w:rsidRPr="00A45D0D">
        <w:rPr>
          <w:rFonts w:ascii="Times New Roman" w:hAnsi="Times New Roman"/>
          <w:b/>
          <w:szCs w:val="24"/>
          <w:lang w:val="lv-LV"/>
        </w:rPr>
        <w:t>Deleģēt</w:t>
      </w:r>
      <w:r w:rsidRPr="00A45D0D">
        <w:rPr>
          <w:rFonts w:ascii="Times New Roman" w:hAnsi="Times New Roman"/>
          <w:szCs w:val="24"/>
          <w:lang w:val="lv-LV"/>
        </w:rPr>
        <w:t xml:space="preserve"> SIA “MS siltums” Meņģeles, Lauberes un Ķeipenes ciemos veikt siltumenerģijas ražošanas, pārvades un sadales funkciju, nodrošinot nepārtrauktu siltumapgādes pakalpojumu sniegšanu ēku un būvju apsildei un siltumenerģijas realizāciju atbilstoši normatīvajos aktos paredzētajā kartībā noteiktiem tarifiem.</w:t>
      </w:r>
    </w:p>
    <w:p w14:paraId="1EED4825" w14:textId="77777777" w:rsidR="008F490E" w:rsidRPr="00A45D0D" w:rsidRDefault="008F490E" w:rsidP="008F490E">
      <w:pPr>
        <w:pStyle w:val="Sarakstarindkopa"/>
        <w:numPr>
          <w:ilvl w:val="6"/>
          <w:numId w:val="8"/>
        </w:numPr>
        <w:spacing w:before="120" w:line="259" w:lineRule="auto"/>
        <w:ind w:left="426" w:hanging="426"/>
        <w:jc w:val="both"/>
        <w:rPr>
          <w:rFonts w:ascii="Times New Roman" w:hAnsi="Times New Roman"/>
          <w:szCs w:val="24"/>
          <w:lang w:val="lv-LV"/>
        </w:rPr>
      </w:pPr>
      <w:r w:rsidRPr="00A45D0D">
        <w:rPr>
          <w:rFonts w:ascii="Times New Roman" w:hAnsi="Times New Roman"/>
          <w:b/>
          <w:szCs w:val="24"/>
          <w:lang w:val="lv-LV"/>
        </w:rPr>
        <w:t>Iznomāt</w:t>
      </w:r>
      <w:r w:rsidRPr="00A45D0D">
        <w:rPr>
          <w:rFonts w:ascii="Times New Roman" w:hAnsi="Times New Roman"/>
          <w:szCs w:val="24"/>
          <w:lang w:val="lv-LV"/>
        </w:rPr>
        <w:t xml:space="preserve"> uz 10 gadiem SIA “MS siltums” Ogres novada pašvaldībai piederošos nekustamos īpašumus:</w:t>
      </w:r>
    </w:p>
    <w:p w14:paraId="0FF5735C" w14:textId="77777777" w:rsidR="008F490E" w:rsidRPr="00A45D0D" w:rsidRDefault="008F490E" w:rsidP="008F490E">
      <w:pPr>
        <w:pStyle w:val="Sarakstarindkopa"/>
        <w:numPr>
          <w:ilvl w:val="1"/>
          <w:numId w:val="9"/>
        </w:numPr>
        <w:spacing w:before="120"/>
        <w:jc w:val="both"/>
        <w:rPr>
          <w:rFonts w:ascii="Times New Roman" w:hAnsi="Times New Roman"/>
          <w:szCs w:val="24"/>
          <w:lang w:val="lv-LV"/>
        </w:rPr>
      </w:pPr>
      <w:r w:rsidRPr="00A45D0D">
        <w:rPr>
          <w:rFonts w:ascii="Times New Roman" w:hAnsi="Times New Roman"/>
          <w:szCs w:val="24"/>
          <w:lang w:val="lv-LV"/>
        </w:rPr>
        <w:t xml:space="preserve"> “Centrālā katlu māja”, Ķeipenes pag., Ogres nov. (kadastra numurs 74560060717), saskaņā ar zemes robežu plānu, kas sastāv no zemes vienības ar kadastra apzīmējumu 74560060717 0,6103 ha platībā un būves ar kadastra apzīmējumu 74560060717001), nosakot nomas maksu 1,5% apmēr</w:t>
      </w:r>
      <w:bookmarkStart w:id="0" w:name="_GoBack"/>
      <w:bookmarkEnd w:id="0"/>
      <w:r w:rsidRPr="00A45D0D">
        <w:rPr>
          <w:rFonts w:ascii="Times New Roman" w:hAnsi="Times New Roman"/>
          <w:szCs w:val="24"/>
          <w:lang w:val="lv-LV"/>
        </w:rPr>
        <w:t>ā no nekustamā īpašuma kadastrālās vērtības gadā;</w:t>
      </w:r>
    </w:p>
    <w:p w14:paraId="56574193" w14:textId="77777777" w:rsidR="008F490E" w:rsidRPr="00A45D0D" w:rsidRDefault="008F490E" w:rsidP="008F490E">
      <w:pPr>
        <w:pStyle w:val="Sarakstarindkopa"/>
        <w:numPr>
          <w:ilvl w:val="1"/>
          <w:numId w:val="9"/>
        </w:numPr>
        <w:spacing w:before="120"/>
        <w:jc w:val="both"/>
        <w:rPr>
          <w:rFonts w:ascii="Times New Roman" w:hAnsi="Times New Roman"/>
          <w:szCs w:val="24"/>
          <w:lang w:val="lv-LV"/>
        </w:rPr>
      </w:pPr>
      <w:r w:rsidRPr="00A45D0D">
        <w:rPr>
          <w:rFonts w:ascii="Times New Roman" w:hAnsi="Times New Roman"/>
          <w:szCs w:val="24"/>
          <w:lang w:val="lv-LV"/>
        </w:rPr>
        <w:t xml:space="preserve"> “Katlu māja”, Lauberes pag., Ogres nov. (kadastra numurs 74600010231), saskaņā ar zemes robežu plānu, kas sastāv no zemes vienības ar kadastra apzīmējums 74600010231 0,7338 ha platībā un būves ar kadastra apzīmējums 74600010231001, nosakot nomas maksu 1,5% apmērā no nekustamā īpašuma kadastrālās vērtības gadā.</w:t>
      </w:r>
    </w:p>
    <w:p w14:paraId="598CD7D9" w14:textId="36E324A0" w:rsidR="008F490E" w:rsidRPr="00A45D0D" w:rsidRDefault="008F490E" w:rsidP="008F490E">
      <w:pPr>
        <w:pStyle w:val="Sarakstarindkopa"/>
        <w:numPr>
          <w:ilvl w:val="6"/>
          <w:numId w:val="8"/>
        </w:numPr>
        <w:spacing w:before="240" w:line="259" w:lineRule="auto"/>
        <w:ind w:left="426" w:hanging="426"/>
        <w:jc w:val="both"/>
        <w:rPr>
          <w:rFonts w:ascii="Times New Roman" w:hAnsi="Times New Roman"/>
          <w:szCs w:val="24"/>
          <w:lang w:val="lv-LV"/>
        </w:rPr>
      </w:pPr>
      <w:r w:rsidRPr="00A45D0D">
        <w:rPr>
          <w:rFonts w:ascii="Times New Roman" w:hAnsi="Times New Roman"/>
          <w:b/>
          <w:szCs w:val="24"/>
          <w:lang w:val="lv-LV"/>
        </w:rPr>
        <w:t xml:space="preserve">Nodot </w:t>
      </w:r>
      <w:r w:rsidRPr="00A45D0D">
        <w:rPr>
          <w:rFonts w:ascii="Times New Roman" w:hAnsi="Times New Roman"/>
          <w:szCs w:val="24"/>
          <w:lang w:val="lv-LV"/>
        </w:rPr>
        <w:t xml:space="preserve">SIA “MS siltums” bezatlīdzības lietošanā </w:t>
      </w:r>
      <w:proofErr w:type="spellStart"/>
      <w:r w:rsidRPr="00A45D0D">
        <w:rPr>
          <w:rFonts w:ascii="Times New Roman" w:hAnsi="Times New Roman"/>
          <w:szCs w:val="24"/>
          <w:lang w:val="lv-LV"/>
        </w:rPr>
        <w:t>Menģeles</w:t>
      </w:r>
      <w:proofErr w:type="spellEnd"/>
      <w:r w:rsidRPr="00A45D0D">
        <w:rPr>
          <w:rFonts w:ascii="Times New Roman" w:hAnsi="Times New Roman"/>
          <w:szCs w:val="24"/>
          <w:lang w:val="lv-LV"/>
        </w:rPr>
        <w:t xml:space="preserve">, Lauberes un Ķeipenes siltumenerģijas ražošanai un pārvadei nepieciešamos pamatlīdzekļus, t.sk. siltumapgādes ārējos tīklus, katlu iekārtas un pārējās katlu mājās </w:t>
      </w:r>
      <w:proofErr w:type="spellStart"/>
      <w:r w:rsidRPr="00A45D0D">
        <w:rPr>
          <w:rFonts w:ascii="Times New Roman" w:hAnsi="Times New Roman"/>
          <w:szCs w:val="24"/>
          <w:lang w:val="lv-LV"/>
        </w:rPr>
        <w:t>apsaistes</w:t>
      </w:r>
      <w:proofErr w:type="spellEnd"/>
      <w:r w:rsidRPr="00A45D0D">
        <w:rPr>
          <w:rFonts w:ascii="Times New Roman" w:hAnsi="Times New Roman"/>
          <w:szCs w:val="24"/>
          <w:lang w:val="lv-LV"/>
        </w:rPr>
        <w:t xml:space="preserve"> iekārtas un sistēmas</w:t>
      </w:r>
      <w:r w:rsidR="007F16BB">
        <w:rPr>
          <w:rFonts w:ascii="Times New Roman" w:hAnsi="Times New Roman"/>
          <w:szCs w:val="24"/>
          <w:lang w:val="lv-LV"/>
        </w:rPr>
        <w:t>.</w:t>
      </w:r>
    </w:p>
    <w:p w14:paraId="351C791F" w14:textId="77777777" w:rsidR="008F490E" w:rsidRPr="00A45D0D" w:rsidRDefault="008F490E" w:rsidP="00FF6DBF">
      <w:pPr>
        <w:ind w:firstLine="567"/>
        <w:jc w:val="both"/>
        <w:rPr>
          <w:rFonts w:ascii="Times New Roman" w:hAnsi="Times New Roman"/>
          <w:bCs/>
          <w:szCs w:val="24"/>
          <w:lang w:val="lv-LV"/>
        </w:rPr>
      </w:pPr>
    </w:p>
    <w:p w14:paraId="24AF432E" w14:textId="680C98C6" w:rsidR="00922DA0" w:rsidRPr="00A45D0D" w:rsidRDefault="008F490E" w:rsidP="00922DA0">
      <w:pPr>
        <w:ind w:firstLine="567"/>
        <w:jc w:val="both"/>
        <w:rPr>
          <w:rFonts w:ascii="Times New Roman" w:hAnsi="Times New Roman"/>
          <w:bCs/>
          <w:szCs w:val="24"/>
          <w:lang w:val="lv-LV"/>
        </w:rPr>
      </w:pPr>
      <w:r w:rsidRPr="00A45D0D">
        <w:rPr>
          <w:rFonts w:ascii="Times New Roman" w:hAnsi="Times New Roman"/>
          <w:bCs/>
          <w:szCs w:val="24"/>
          <w:lang w:val="lv-LV"/>
        </w:rPr>
        <w:t xml:space="preserve">Pamatojoties uz Lēmumu, </w:t>
      </w:r>
      <w:r w:rsidR="00944000" w:rsidRPr="00A45D0D">
        <w:rPr>
          <w:rFonts w:ascii="Times New Roman" w:hAnsi="Times New Roman"/>
          <w:bCs/>
          <w:szCs w:val="24"/>
          <w:lang w:val="lv-LV"/>
        </w:rPr>
        <w:t>tika</w:t>
      </w:r>
      <w:r w:rsidR="0068237B" w:rsidRPr="00A45D0D">
        <w:rPr>
          <w:rFonts w:ascii="Times New Roman" w:hAnsi="Times New Roman"/>
          <w:bCs/>
          <w:szCs w:val="24"/>
          <w:lang w:val="lv-LV"/>
        </w:rPr>
        <w:t xml:space="preserve"> </w:t>
      </w:r>
      <w:r w:rsidR="00922DA0" w:rsidRPr="00A45D0D">
        <w:rPr>
          <w:rFonts w:ascii="Times New Roman" w:hAnsi="Times New Roman"/>
          <w:bCs/>
          <w:szCs w:val="24"/>
          <w:lang w:val="lv-LV"/>
        </w:rPr>
        <w:t xml:space="preserve">noslēgti vairāki līgumi: </w:t>
      </w:r>
      <w:r w:rsidR="00954009" w:rsidRPr="00A45D0D">
        <w:rPr>
          <w:rFonts w:ascii="Times New Roman" w:hAnsi="Times New Roman"/>
          <w:bCs/>
          <w:szCs w:val="24"/>
          <w:lang w:val="lv-LV"/>
        </w:rPr>
        <w:t>2018. gada 23. janvārī</w:t>
      </w:r>
      <w:r w:rsidR="00FF6DBF" w:rsidRPr="00A45D0D">
        <w:rPr>
          <w:rFonts w:ascii="Times New Roman" w:hAnsi="Times New Roman"/>
          <w:bCs/>
          <w:szCs w:val="24"/>
          <w:lang w:val="lv-LV"/>
        </w:rPr>
        <w:t xml:space="preserve"> tika noslēgt</w:t>
      </w:r>
      <w:r w:rsidR="001E0BF0" w:rsidRPr="00A45D0D">
        <w:rPr>
          <w:rFonts w:ascii="Times New Roman" w:hAnsi="Times New Roman"/>
          <w:bCs/>
          <w:szCs w:val="24"/>
          <w:lang w:val="lv-LV"/>
        </w:rPr>
        <w:t>s</w:t>
      </w:r>
      <w:r w:rsidR="00FF6DBF" w:rsidRPr="00A45D0D">
        <w:rPr>
          <w:rFonts w:ascii="Times New Roman" w:hAnsi="Times New Roman"/>
          <w:bCs/>
          <w:szCs w:val="24"/>
          <w:lang w:val="lv-LV"/>
        </w:rPr>
        <w:t xml:space="preserve"> deleģēšanas līgums Nr. 5-2.1/2018-27 “Par siltumenerģijas ražošanu un piegādi Meņģeles pagastā”, deleģēšanas līgums Nr. 45-2.1/2018-28” Par siltumenerģijas ražošanu un piegādi Ķeipenes pagastā” un deleģēšanas līgumu Nr. 5-2.1/2018-29 “Par siltumenerģijas ražošanu un piegādi Lauberes pagastā”</w:t>
      </w:r>
      <w:r w:rsidR="00922DA0" w:rsidRPr="00A45D0D">
        <w:rPr>
          <w:rFonts w:ascii="Times New Roman" w:hAnsi="Times New Roman"/>
          <w:bCs/>
          <w:szCs w:val="24"/>
          <w:lang w:val="lv-LV"/>
        </w:rPr>
        <w:t>; 2018. gada 23. janvārī uz 10 (desmit) gadiem tika noslēgts Nomas līgums Nr.10-8.1/2018-3 par Lēmuma nolēmuma daļas 4.1.apakšpunktā noteiktā nekustamā īpašuma nomu un Nomas līgums Nr. 10-8.1/2018-2 par Lēmuma nolēmuma daļas 4.2.apakšpunktā noteiktā nekustamā īpašuma nomu.</w:t>
      </w:r>
    </w:p>
    <w:p w14:paraId="7B7F5719" w14:textId="77777777" w:rsidR="000466ED" w:rsidRPr="00A45D0D" w:rsidRDefault="0087120D" w:rsidP="00922DA0">
      <w:pPr>
        <w:ind w:firstLine="567"/>
        <w:jc w:val="both"/>
        <w:rPr>
          <w:rFonts w:ascii="Times New Roman" w:hAnsi="Times New Roman"/>
          <w:szCs w:val="24"/>
          <w:lang w:val="lv-LV"/>
        </w:rPr>
      </w:pPr>
      <w:r w:rsidRPr="00A45D0D">
        <w:rPr>
          <w:rFonts w:ascii="Times New Roman" w:hAnsi="Times New Roman"/>
          <w:bCs/>
          <w:szCs w:val="24"/>
          <w:lang w:val="lv-LV"/>
        </w:rPr>
        <w:lastRenderedPageBreak/>
        <w:t xml:space="preserve">Pamatojoties uz Lēmumu, </w:t>
      </w:r>
      <w:r w:rsidR="00C04220" w:rsidRPr="00A45D0D">
        <w:rPr>
          <w:rFonts w:ascii="Times New Roman" w:hAnsi="Times New Roman"/>
          <w:bCs/>
          <w:szCs w:val="24"/>
          <w:lang w:val="lv-LV"/>
        </w:rPr>
        <w:t>Ogres novada pašvaldības dome 2018. gada 21.jūnijā pieņēma</w:t>
      </w:r>
      <w:r w:rsidRPr="00A45D0D">
        <w:rPr>
          <w:rFonts w:ascii="Times New Roman" w:hAnsi="Times New Roman"/>
          <w:bCs/>
          <w:szCs w:val="24"/>
          <w:lang w:val="lv-LV"/>
        </w:rPr>
        <w:t xml:space="preserve"> lēmumu “</w:t>
      </w:r>
      <w:r w:rsidRPr="00A45D0D">
        <w:rPr>
          <w:rFonts w:ascii="Times New Roman" w:hAnsi="Times New Roman"/>
          <w:bCs/>
          <w:lang w:val="lv-LV"/>
        </w:rPr>
        <w:t xml:space="preserve">Par telpu iznomāšanu SIA “MS siltums” (protokola izraksts Nr.9; 21.§), uz kā pamata 2018. gada 19. jūlijā uz 10 (desmit) gadiem </w:t>
      </w:r>
      <w:r w:rsidRPr="00A45D0D">
        <w:rPr>
          <w:rFonts w:ascii="Times New Roman" w:hAnsi="Times New Roman"/>
          <w:bCs/>
          <w:szCs w:val="24"/>
          <w:lang w:val="lv-LV"/>
        </w:rPr>
        <w:t xml:space="preserve">tika noslēgts Telpu nomas līgums par </w:t>
      </w:r>
      <w:r w:rsidRPr="00A45D0D">
        <w:rPr>
          <w:rFonts w:ascii="Times New Roman" w:hAnsi="Times New Roman"/>
          <w:szCs w:val="24"/>
          <w:lang w:val="lv-LV"/>
        </w:rPr>
        <w:t xml:space="preserve">nekustamā īpašuma “Centrs”, </w:t>
      </w:r>
      <w:proofErr w:type="spellStart"/>
      <w:r w:rsidRPr="00A45D0D">
        <w:rPr>
          <w:rFonts w:ascii="Times New Roman" w:hAnsi="Times New Roman"/>
          <w:szCs w:val="24"/>
          <w:lang w:val="lv-LV"/>
        </w:rPr>
        <w:t>Menģeles</w:t>
      </w:r>
      <w:proofErr w:type="spellEnd"/>
      <w:r w:rsidRPr="00A45D0D">
        <w:rPr>
          <w:rFonts w:ascii="Times New Roman" w:hAnsi="Times New Roman"/>
          <w:szCs w:val="24"/>
          <w:lang w:val="lv-LV"/>
        </w:rPr>
        <w:t xml:space="preserve"> pag., Ogres nov. (kadastra numurs 7476 004 0369) sastāvā esošās būves (kadastra apzīmējums 74760040369007) telpu ar kopējo platību 47,5m² nomu deleģētās funkcijas pilnvērtīgai nodrošināšanai.</w:t>
      </w:r>
    </w:p>
    <w:p w14:paraId="5165EF36" w14:textId="7585A9FE" w:rsidR="00FF6DBF" w:rsidRPr="00A45D0D" w:rsidRDefault="00A75A39" w:rsidP="00CB448A">
      <w:pPr>
        <w:ind w:firstLine="567"/>
        <w:jc w:val="both"/>
        <w:rPr>
          <w:rFonts w:ascii="Times New Roman" w:hAnsi="Times New Roman"/>
          <w:szCs w:val="24"/>
          <w:lang w:val="lv-LV"/>
        </w:rPr>
      </w:pPr>
      <w:r w:rsidRPr="00A45D0D">
        <w:rPr>
          <w:rFonts w:ascii="Times New Roman" w:hAnsi="Times New Roman"/>
          <w:szCs w:val="24"/>
          <w:lang w:val="lv-LV"/>
        </w:rPr>
        <w:t xml:space="preserve">Pamatojoties uz Lēmumu un uz tā pamata noslēgtajiem līgumiem, </w:t>
      </w:r>
      <w:r w:rsidR="00075C16" w:rsidRPr="00A45D0D">
        <w:rPr>
          <w:rFonts w:ascii="Times New Roman" w:hAnsi="Times New Roman"/>
          <w:szCs w:val="24"/>
          <w:lang w:val="lv-LV"/>
        </w:rPr>
        <w:t>SIA “MS s</w:t>
      </w:r>
      <w:r w:rsidR="00FF6DBF" w:rsidRPr="00A45D0D">
        <w:rPr>
          <w:rFonts w:ascii="Times New Roman" w:hAnsi="Times New Roman"/>
          <w:szCs w:val="24"/>
          <w:lang w:val="lv-LV"/>
        </w:rPr>
        <w:t xml:space="preserve">iltums” </w:t>
      </w:r>
      <w:r w:rsidRPr="00A45D0D">
        <w:rPr>
          <w:rFonts w:ascii="Times New Roman" w:hAnsi="Times New Roman"/>
          <w:szCs w:val="24"/>
          <w:lang w:val="lv-LV"/>
        </w:rPr>
        <w:t xml:space="preserve">kopš 2018. gada </w:t>
      </w:r>
      <w:r w:rsidR="00CB448A" w:rsidRPr="00A45D0D">
        <w:rPr>
          <w:rFonts w:ascii="Times New Roman" w:hAnsi="Times New Roman"/>
          <w:szCs w:val="24"/>
          <w:lang w:val="lv-LV"/>
        </w:rPr>
        <w:t>nodrošina</w:t>
      </w:r>
      <w:r w:rsidR="00FF6DBF" w:rsidRPr="00A45D0D">
        <w:rPr>
          <w:rFonts w:ascii="Times New Roman" w:hAnsi="Times New Roman"/>
          <w:szCs w:val="24"/>
          <w:lang w:val="lv-LV"/>
        </w:rPr>
        <w:t xml:space="preserve"> siltumenerģijas ražošanas, pārvades un sadales funkcijas </w:t>
      </w:r>
      <w:r w:rsidR="0046525D" w:rsidRPr="00A45D0D">
        <w:rPr>
          <w:rFonts w:ascii="Times New Roman" w:hAnsi="Times New Roman"/>
          <w:szCs w:val="24"/>
          <w:lang w:val="lv-LV"/>
        </w:rPr>
        <w:t xml:space="preserve">Ogres novada </w:t>
      </w:r>
      <w:r w:rsidR="005D2A12" w:rsidRPr="00A45D0D">
        <w:rPr>
          <w:rFonts w:ascii="Times New Roman" w:hAnsi="Times New Roman"/>
          <w:szCs w:val="24"/>
          <w:lang w:val="lv-LV"/>
        </w:rPr>
        <w:t>Meņ</w:t>
      </w:r>
      <w:r w:rsidR="00FF6DBF" w:rsidRPr="00A45D0D">
        <w:rPr>
          <w:rFonts w:ascii="Times New Roman" w:hAnsi="Times New Roman"/>
          <w:szCs w:val="24"/>
          <w:lang w:val="lv-LV"/>
        </w:rPr>
        <w:t>ģeles pagastā, Ķeipenes pagastā un Lauberes</w:t>
      </w:r>
      <w:r w:rsidR="0046525D" w:rsidRPr="00A45D0D">
        <w:rPr>
          <w:rFonts w:ascii="Times New Roman" w:hAnsi="Times New Roman"/>
          <w:szCs w:val="24"/>
          <w:lang w:val="lv-LV"/>
        </w:rPr>
        <w:t xml:space="preserve"> pagastā</w:t>
      </w:r>
      <w:r w:rsidR="001E0BF0" w:rsidRPr="00A45D0D">
        <w:rPr>
          <w:rFonts w:ascii="Times New Roman" w:hAnsi="Times New Roman"/>
          <w:szCs w:val="24"/>
          <w:lang w:val="lv-LV"/>
        </w:rPr>
        <w:t>, izmantojot</w:t>
      </w:r>
      <w:r w:rsidR="00FF6DBF" w:rsidRPr="00A45D0D">
        <w:rPr>
          <w:rFonts w:ascii="Times New Roman" w:hAnsi="Times New Roman"/>
          <w:szCs w:val="24"/>
          <w:lang w:val="lv-LV"/>
        </w:rPr>
        <w:t xml:space="preserve"> izbūvēto infrastruktūru. </w:t>
      </w:r>
      <w:r w:rsidR="00075C16" w:rsidRPr="00A45D0D">
        <w:rPr>
          <w:rFonts w:ascii="Times New Roman" w:hAnsi="Times New Roman"/>
          <w:lang w:val="lv-LV"/>
        </w:rPr>
        <w:t xml:space="preserve">Nosakot ekskluzīvās vai īpašās tiesības SIA “MS siltums” sniegt siltumapgādes pakalpojumu šajās teritorijas </w:t>
      </w:r>
      <w:r w:rsidR="00075C16" w:rsidRPr="00A45D0D">
        <w:rPr>
          <w:rFonts w:ascii="Times New Roman" w:hAnsi="Times New Roman"/>
          <w:i/>
          <w:iCs/>
          <w:lang w:val="lv-LV"/>
        </w:rPr>
        <w:t>(ievērojot, ka ekskluzīvās tiesības piešķir gadījumā, ja administratīvajā teritorijā (Ogres novads) ir tikai viens siltumapgādes sabiedrisko pakalpojumu sniedzējs, bet īpašās tiesības, ja administratīvajā teritorijā (Ogres novads) ir divi vai vairāk siltumapgādes sabiedrisko pakalpojumu sniedzēji)</w:t>
      </w:r>
      <w:r w:rsidR="00075C16" w:rsidRPr="00A45D0D">
        <w:rPr>
          <w:rFonts w:ascii="Times New Roman" w:hAnsi="Times New Roman"/>
          <w:lang w:val="lv-LV"/>
        </w:rPr>
        <w:t xml:space="preserve">,  SIA “MS siltums” </w:t>
      </w:r>
      <w:r w:rsidR="00367464">
        <w:rPr>
          <w:rFonts w:ascii="Times New Roman" w:hAnsi="Times New Roman"/>
          <w:lang w:val="lv-LV"/>
        </w:rPr>
        <w:t>ir</w:t>
      </w:r>
      <w:r w:rsidR="00075C16" w:rsidRPr="00A45D0D">
        <w:rPr>
          <w:rFonts w:ascii="Times New Roman" w:hAnsi="Times New Roman"/>
          <w:lang w:val="lv-LV"/>
        </w:rPr>
        <w:t xml:space="preserve"> vairāk un plašākas iespējas piesaistīt papildus finanšu līdzekļus un pieteikties dalībai dažādos projektos</w:t>
      </w:r>
      <w:r w:rsidR="00367464">
        <w:rPr>
          <w:rFonts w:ascii="Times New Roman" w:hAnsi="Times New Roman"/>
          <w:lang w:val="lv-LV"/>
        </w:rPr>
        <w:t xml:space="preserve"> un saņemt līdzfinansējumu</w:t>
      </w:r>
      <w:r w:rsidR="00075C16" w:rsidRPr="00A45D0D">
        <w:rPr>
          <w:rFonts w:ascii="Times New Roman" w:hAnsi="Times New Roman"/>
          <w:lang w:val="lv-LV"/>
        </w:rPr>
        <w:t xml:space="preserve">. </w:t>
      </w:r>
    </w:p>
    <w:p w14:paraId="4E96CA13" w14:textId="4E010557" w:rsidR="00FF6DBF" w:rsidRPr="00A45D0D" w:rsidRDefault="00FF6DBF" w:rsidP="00FF6DBF">
      <w:pPr>
        <w:ind w:firstLine="567"/>
        <w:jc w:val="both"/>
        <w:rPr>
          <w:rFonts w:ascii="Times New Roman" w:hAnsi="Times New Roman"/>
          <w:szCs w:val="24"/>
          <w:lang w:val="lv-LV"/>
        </w:rPr>
      </w:pPr>
      <w:r w:rsidRPr="00A45D0D">
        <w:rPr>
          <w:rFonts w:ascii="Times New Roman" w:hAnsi="Times New Roman"/>
          <w:szCs w:val="24"/>
          <w:lang w:val="lv-LV" w:eastAsia="en-GB"/>
        </w:rPr>
        <w:t xml:space="preserve">SIA “MS siltums” šobrīd nodrošina </w:t>
      </w:r>
      <w:r w:rsidRPr="00A45D0D">
        <w:rPr>
          <w:rFonts w:ascii="Times New Roman" w:hAnsi="Times New Roman"/>
          <w:szCs w:val="24"/>
          <w:lang w:val="lv-LV"/>
        </w:rPr>
        <w:t>nepieciešamā tehniskā aprīkojuma uzturēšanu un atjaunošanu, un nodrošina minēto pakalpojumu izpildi saskaņā ar katram konkrētajam pakalpojumam izvirzītajām prasībām, kā arī nodrošina sabiedrisko siltumapgādes pakalpojumu Ogres novada pašvaldības Taurupes pagasta teritorijā, Taurupes pamatskolā un Taurupes pamatskolas Mazozolu filiālē, Ikšķiles, Lielvārdes, Ķeguma un Birzgales pagasta teritorijās. (</w:t>
      </w:r>
      <w:r w:rsidR="001E0BF0" w:rsidRPr="00A45D0D">
        <w:rPr>
          <w:rFonts w:ascii="Times New Roman" w:hAnsi="Times New Roman"/>
          <w:szCs w:val="24"/>
          <w:lang w:val="lv-LV"/>
        </w:rPr>
        <w:t xml:space="preserve">Ogres novada pašvaldības dome </w:t>
      </w:r>
      <w:r w:rsidRPr="00A45D0D">
        <w:rPr>
          <w:rFonts w:ascii="Times New Roman" w:hAnsi="Times New Roman"/>
          <w:bCs/>
          <w:szCs w:val="24"/>
          <w:lang w:val="lv-LV"/>
        </w:rPr>
        <w:t xml:space="preserve">2022. gada 21.aprīlī pieņēma lēmumu “Par sabiedrisko siltumapgādes pakalpojumu </w:t>
      </w:r>
      <w:r w:rsidR="00BB2DE0" w:rsidRPr="00A45D0D">
        <w:rPr>
          <w:rFonts w:ascii="Times New Roman" w:hAnsi="Times New Roman"/>
          <w:bCs/>
          <w:szCs w:val="24"/>
          <w:lang w:val="lv-LV"/>
        </w:rPr>
        <w:t>līguma</w:t>
      </w:r>
      <w:r w:rsidRPr="00A45D0D">
        <w:rPr>
          <w:rFonts w:ascii="Times New Roman" w:hAnsi="Times New Roman"/>
          <w:bCs/>
          <w:szCs w:val="24"/>
          <w:lang w:val="lv-LV"/>
        </w:rPr>
        <w:t xml:space="preserve"> </w:t>
      </w:r>
      <w:r w:rsidR="00BB2DE0" w:rsidRPr="00A45D0D">
        <w:rPr>
          <w:rFonts w:ascii="Times New Roman" w:hAnsi="Times New Roman"/>
          <w:bCs/>
          <w:szCs w:val="24"/>
          <w:lang w:val="lv-LV"/>
        </w:rPr>
        <w:t>slēgšanu ar pašvaldības SIA “MS s</w:t>
      </w:r>
      <w:r w:rsidRPr="00A45D0D">
        <w:rPr>
          <w:rFonts w:ascii="Times New Roman" w:hAnsi="Times New Roman"/>
          <w:bCs/>
          <w:szCs w:val="24"/>
          <w:lang w:val="lv-LV"/>
        </w:rPr>
        <w:t>iltums”” (protokola izraksts Nr. 8, 4.))</w:t>
      </w:r>
      <w:r w:rsidRPr="00A45D0D">
        <w:rPr>
          <w:rFonts w:ascii="Times New Roman" w:hAnsi="Times New Roman"/>
          <w:szCs w:val="24"/>
          <w:lang w:val="lv-LV"/>
        </w:rPr>
        <w:t xml:space="preserve">. </w:t>
      </w:r>
    </w:p>
    <w:p w14:paraId="09D3247B" w14:textId="3BC09DE2"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Lai nodrošinātu atbilstību valsts atbalsta piešķiršanas nosacījumiem, atlīdzības maksājumi ir piešķirami, tikai pamatojoties uz pašvaldības un komersanta (sabiedrisko pakalpojumu sniedzēja) noslēgto pakalpojumu līgumu par siltumapgādes sabiedrisko pakalpojumu sniegšanu. Līdz ar to pašvaldība</w:t>
      </w:r>
      <w:r w:rsidR="001E0BF0" w:rsidRPr="00A45D0D">
        <w:rPr>
          <w:rFonts w:ascii="Times New Roman" w:hAnsi="Times New Roman"/>
          <w:szCs w:val="24"/>
          <w:lang w:val="lv-LV"/>
        </w:rPr>
        <w:t>s</w:t>
      </w:r>
      <w:r w:rsidRPr="00A45D0D">
        <w:rPr>
          <w:rFonts w:ascii="Times New Roman" w:hAnsi="Times New Roman"/>
          <w:szCs w:val="24"/>
          <w:lang w:val="lv-LV"/>
        </w:rPr>
        <w:t xml:space="preserve"> un SIA “MS siltums” </w:t>
      </w:r>
      <w:r w:rsidR="001E0BF0" w:rsidRPr="00A45D0D">
        <w:rPr>
          <w:rFonts w:ascii="Times New Roman" w:hAnsi="Times New Roman"/>
          <w:szCs w:val="24"/>
          <w:lang w:val="lv-LV"/>
        </w:rPr>
        <w:t xml:space="preserve">starpā </w:t>
      </w:r>
      <w:r w:rsidRPr="00A45D0D">
        <w:rPr>
          <w:rFonts w:ascii="Times New Roman" w:hAnsi="Times New Roman"/>
          <w:szCs w:val="24"/>
          <w:lang w:val="lv-LV"/>
        </w:rPr>
        <w:t xml:space="preserve">ir slēdzams siltumapgādes </w:t>
      </w:r>
      <w:r w:rsidR="00D30744" w:rsidRPr="00A45D0D">
        <w:rPr>
          <w:rFonts w:ascii="Times New Roman" w:hAnsi="Times New Roman"/>
          <w:szCs w:val="24"/>
          <w:lang w:val="lv-LV"/>
        </w:rPr>
        <w:t xml:space="preserve">sabiedrisko </w:t>
      </w:r>
      <w:r w:rsidRPr="00A45D0D">
        <w:rPr>
          <w:rFonts w:ascii="Times New Roman" w:hAnsi="Times New Roman"/>
          <w:szCs w:val="24"/>
          <w:lang w:val="lv-LV"/>
        </w:rPr>
        <w:t>pakalpojumu līgums ar publisko pakalpojumu līgumam raksturīgo saturu. Lai nodrošinātu sabiedrisko siltumapgādes pakalpojumu sniegšanas līguma atbilstību EK lēmuma prasībām, minētajā līgumā būtu jāiekļauj:</w:t>
      </w:r>
    </w:p>
    <w:p w14:paraId="042B338A"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1) konkrēti sniedzamie siltumapgādes sabiedriskie pakalpojumi (skat. Ministru kabineta 2009. gada 27. oktobra noteikumu Nr. 1227 “Noteikumi par regulējamiem sabiedrisko pakalpojumu veidiem” 3. punktu);</w:t>
      </w:r>
    </w:p>
    <w:p w14:paraId="0864F919"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2) prasības siltumapgādes sabiedrisko pakalpojumu sniedzējam par nepieciešamā tehniskā aprīkojuma uzturēšanu un atjaunošanu, lai nodrošinātu minēto pakalpojumu izpildi saskaņā ar katram konkrētajam pakalpojumam izvirzītajām prasībām;</w:t>
      </w:r>
    </w:p>
    <w:p w14:paraId="24B4DDE5"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3) līguma darbības laiks, kas nav īsāks par pieciem gadiem un nepārsniedz 10 gadus;</w:t>
      </w:r>
    </w:p>
    <w:p w14:paraId="49B15B4E"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4) siltumapgādes sabiedrisko pakalpojumu sniegšanas teritoriju;</w:t>
      </w:r>
    </w:p>
    <w:p w14:paraId="34089342"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5) siltumapgādes sabiedrisko pakalpojumu sniedzējam piešķirtās ekskluzīvās vai īpašās tiesības, ievērojot, ka ekskluzīvās tiesības piešķir gadījumā, ja administratīvajā teritorijā (Ogres novads) ir tikai viens siltumapgādes sabiedrisko pakalpojumu sniedzējs, bet īpašās tiesības, ja administratīvajā teritorijā (Ogres novads) ir divi vai vairāk siltumapgādes sabiedrisko pakalpojumu sniedzēji;</w:t>
      </w:r>
    </w:p>
    <w:p w14:paraId="48060F3C" w14:textId="77777777"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6) informācija par iespēju saņemt atlīdzības (kompensācijas) maksājumus – investīcijas sabiedrisko siltumapgādes pakalpojumu sniegšanas infrastruktūrā – un nosacījumus atlīdzības (kompensācijas) maksājumu aprēķināšanai, kontrolei un pārskatīšanai, kā arī atlīdzības (kompensācijas) maksājumu pārmaksas novēršanai un atmaksāšanai;</w:t>
      </w:r>
    </w:p>
    <w:p w14:paraId="2B835CD8" w14:textId="64745D18" w:rsidR="00FF6DBF" w:rsidRPr="00A45D0D" w:rsidRDefault="00FF6DBF" w:rsidP="00FF6DBF">
      <w:pPr>
        <w:ind w:firstLine="720"/>
        <w:jc w:val="both"/>
        <w:rPr>
          <w:rFonts w:ascii="Times New Roman" w:hAnsi="Times New Roman"/>
          <w:szCs w:val="24"/>
          <w:lang w:val="lv-LV"/>
        </w:rPr>
      </w:pPr>
      <w:r w:rsidRPr="00A45D0D">
        <w:rPr>
          <w:rFonts w:ascii="Times New Roman" w:hAnsi="Times New Roman"/>
          <w:szCs w:val="24"/>
          <w:lang w:val="lv-LV"/>
        </w:rPr>
        <w:t>7) atsauce uz EK lēmumu.</w:t>
      </w:r>
    </w:p>
    <w:p w14:paraId="698DA175" w14:textId="5F8CBB30" w:rsidR="00FF6DBF" w:rsidRPr="00A45D0D" w:rsidRDefault="00FF6DBF" w:rsidP="00FF6DBF">
      <w:pPr>
        <w:ind w:firstLine="567"/>
        <w:jc w:val="both"/>
        <w:rPr>
          <w:rFonts w:ascii="Times New Roman" w:hAnsi="Times New Roman"/>
          <w:szCs w:val="24"/>
          <w:lang w:val="lv-LV" w:eastAsia="en-GB"/>
        </w:rPr>
      </w:pPr>
      <w:proofErr w:type="spellStart"/>
      <w:r w:rsidRPr="00A45D0D">
        <w:rPr>
          <w:rFonts w:ascii="Times New Roman" w:hAnsi="Times New Roman"/>
          <w:szCs w:val="24"/>
          <w:lang w:val="lv-LV" w:eastAsia="en-GB"/>
        </w:rPr>
        <w:t>Ņemot</w:t>
      </w:r>
      <w:proofErr w:type="spellEnd"/>
      <w:r w:rsidRPr="00A45D0D">
        <w:rPr>
          <w:rFonts w:ascii="Times New Roman" w:hAnsi="Times New Roman"/>
          <w:szCs w:val="24"/>
          <w:lang w:val="lv-LV" w:eastAsia="en-GB"/>
        </w:rPr>
        <w:t xml:space="preserve"> </w:t>
      </w:r>
      <w:proofErr w:type="spellStart"/>
      <w:r w:rsidRPr="00A45D0D">
        <w:rPr>
          <w:rFonts w:ascii="Times New Roman" w:hAnsi="Times New Roman"/>
          <w:szCs w:val="24"/>
          <w:lang w:val="lv-LV" w:eastAsia="en-GB"/>
        </w:rPr>
        <w:t>vēra</w:t>
      </w:r>
      <w:proofErr w:type="spellEnd"/>
      <w:r w:rsidRPr="00A45D0D">
        <w:rPr>
          <w:rFonts w:ascii="Times New Roman" w:hAnsi="Times New Roman"/>
          <w:szCs w:val="24"/>
          <w:lang w:val="lv-LV" w:eastAsia="en-GB"/>
        </w:rPr>
        <w:t xml:space="preserve">̄ </w:t>
      </w:r>
      <w:proofErr w:type="spellStart"/>
      <w:r w:rsidRPr="00A45D0D">
        <w:rPr>
          <w:rFonts w:ascii="Times New Roman" w:hAnsi="Times New Roman"/>
          <w:szCs w:val="24"/>
          <w:lang w:val="lv-LV" w:eastAsia="en-GB"/>
        </w:rPr>
        <w:t>minēto</w:t>
      </w:r>
      <w:proofErr w:type="spellEnd"/>
      <w:r w:rsidR="00CB448A" w:rsidRPr="00A45D0D">
        <w:rPr>
          <w:rFonts w:ascii="Times New Roman" w:hAnsi="Times New Roman"/>
          <w:szCs w:val="24"/>
          <w:lang w:val="lv-LV"/>
        </w:rPr>
        <w:t xml:space="preserve"> un </w:t>
      </w:r>
      <w:r w:rsidRPr="00A45D0D">
        <w:rPr>
          <w:rFonts w:ascii="Times New Roman" w:hAnsi="Times New Roman"/>
          <w:szCs w:val="24"/>
          <w:lang w:val="lv-LV" w:eastAsia="en-GB"/>
        </w:rPr>
        <w:t xml:space="preserve">pamatojoties uz Pašvaldību likuma  4. panta </w:t>
      </w:r>
      <w:proofErr w:type="spellStart"/>
      <w:r w:rsidRPr="00A45D0D">
        <w:rPr>
          <w:rFonts w:ascii="Times New Roman" w:hAnsi="Times New Roman"/>
          <w:szCs w:val="24"/>
          <w:lang w:val="lv-LV" w:eastAsia="en-GB"/>
        </w:rPr>
        <w:t>pirmās</w:t>
      </w:r>
      <w:proofErr w:type="spellEnd"/>
      <w:r w:rsidRPr="00A45D0D">
        <w:rPr>
          <w:rFonts w:ascii="Times New Roman" w:hAnsi="Times New Roman"/>
          <w:szCs w:val="24"/>
          <w:lang w:val="lv-LV" w:eastAsia="en-GB"/>
        </w:rPr>
        <w:t xml:space="preserve"> </w:t>
      </w:r>
      <w:proofErr w:type="spellStart"/>
      <w:r w:rsidRPr="00A45D0D">
        <w:rPr>
          <w:rFonts w:ascii="Times New Roman" w:hAnsi="Times New Roman"/>
          <w:szCs w:val="24"/>
          <w:lang w:val="lv-LV" w:eastAsia="en-GB"/>
        </w:rPr>
        <w:t>daļas</w:t>
      </w:r>
      <w:proofErr w:type="spellEnd"/>
      <w:r w:rsidRPr="00A45D0D">
        <w:rPr>
          <w:rFonts w:ascii="Times New Roman" w:hAnsi="Times New Roman"/>
          <w:szCs w:val="24"/>
          <w:lang w:val="lv-LV" w:eastAsia="en-GB"/>
        </w:rPr>
        <w:t xml:space="preserve"> 1. punktu, 10. panta </w:t>
      </w:r>
      <w:proofErr w:type="spellStart"/>
      <w:r w:rsidRPr="00A45D0D">
        <w:rPr>
          <w:rFonts w:ascii="Times New Roman" w:hAnsi="Times New Roman"/>
          <w:szCs w:val="24"/>
          <w:lang w:val="lv-LV" w:eastAsia="en-GB"/>
        </w:rPr>
        <w:t>pirmās</w:t>
      </w:r>
      <w:proofErr w:type="spellEnd"/>
      <w:r w:rsidRPr="00A45D0D">
        <w:rPr>
          <w:rFonts w:ascii="Times New Roman" w:hAnsi="Times New Roman"/>
          <w:szCs w:val="24"/>
          <w:lang w:val="lv-LV" w:eastAsia="en-GB"/>
        </w:rPr>
        <w:t xml:space="preserve"> </w:t>
      </w:r>
      <w:proofErr w:type="spellStart"/>
      <w:r w:rsidRPr="00A45D0D">
        <w:rPr>
          <w:rFonts w:ascii="Times New Roman" w:hAnsi="Times New Roman"/>
          <w:szCs w:val="24"/>
          <w:lang w:val="lv-LV" w:eastAsia="en-GB"/>
        </w:rPr>
        <w:t>daļas</w:t>
      </w:r>
      <w:proofErr w:type="spellEnd"/>
      <w:r w:rsidRPr="00A45D0D">
        <w:rPr>
          <w:rFonts w:ascii="Times New Roman" w:hAnsi="Times New Roman"/>
          <w:szCs w:val="24"/>
          <w:lang w:val="lv-LV" w:eastAsia="en-GB"/>
        </w:rPr>
        <w:t xml:space="preserve"> 19. punktu, </w:t>
      </w:r>
      <w:r w:rsidRPr="00A45D0D">
        <w:rPr>
          <w:rFonts w:ascii="Times New Roman" w:hAnsi="Times New Roman"/>
          <w:szCs w:val="24"/>
          <w:lang w:val="lv-LV"/>
        </w:rPr>
        <w:t xml:space="preserve">Ministru kabineta 2009. gada 27. oktobra noteikumu </w:t>
      </w:r>
      <w:r w:rsidRPr="00A45D0D">
        <w:rPr>
          <w:rFonts w:ascii="Times New Roman" w:hAnsi="Times New Roman"/>
          <w:szCs w:val="24"/>
          <w:lang w:val="lv-LV"/>
        </w:rPr>
        <w:lastRenderedPageBreak/>
        <w:t>Nr. 1227 “Noteikumi par regulējamiem sabiedrisko pakalpojumu veidiem” 3. punktu</w:t>
      </w:r>
      <w:r w:rsidRPr="00A45D0D">
        <w:rPr>
          <w:rFonts w:ascii="Times New Roman" w:hAnsi="Times New Roman"/>
          <w:szCs w:val="24"/>
          <w:lang w:val="lv-LV" w:eastAsia="en-GB"/>
        </w:rPr>
        <w:t xml:space="preserve">, </w:t>
      </w:r>
      <w:r w:rsidR="006412C4">
        <w:rPr>
          <w:rFonts w:ascii="Times New Roman" w:hAnsi="Times New Roman"/>
          <w:lang w:val="lv-LV"/>
        </w:rPr>
        <w:t>EK lēmumu</w:t>
      </w:r>
      <w:r w:rsidRPr="00A45D0D">
        <w:rPr>
          <w:rFonts w:ascii="Times New Roman" w:hAnsi="Times New Roman"/>
          <w:szCs w:val="24"/>
          <w:lang w:val="lv-LV" w:eastAsia="en-GB"/>
        </w:rPr>
        <w:t xml:space="preserve">, </w:t>
      </w:r>
    </w:p>
    <w:p w14:paraId="60A4DE10" w14:textId="77777777" w:rsidR="00D871E3" w:rsidRPr="00A45D0D" w:rsidRDefault="00D871E3" w:rsidP="00FF6DBF">
      <w:pPr>
        <w:ind w:firstLine="567"/>
        <w:jc w:val="both"/>
        <w:rPr>
          <w:rFonts w:ascii="Times New Roman" w:hAnsi="Times New Roman"/>
          <w:szCs w:val="24"/>
          <w:lang w:val="lv-LV" w:eastAsia="en-GB"/>
        </w:rPr>
      </w:pPr>
    </w:p>
    <w:p w14:paraId="2D8C7930" w14:textId="194F83DA" w:rsidR="00A12240" w:rsidRPr="0070483F" w:rsidRDefault="0070483F" w:rsidP="0070483F">
      <w:pPr>
        <w:jc w:val="center"/>
        <w:rPr>
          <w:rFonts w:ascii="Times New Roman" w:hAnsi="Times New Roman"/>
          <w:b/>
          <w:szCs w:val="24"/>
        </w:rPr>
      </w:pPr>
      <w:proofErr w:type="spellStart"/>
      <w:r w:rsidRPr="0070483F">
        <w:rPr>
          <w:rFonts w:ascii="Times New Roman" w:hAnsi="Times New Roman"/>
          <w:b/>
          <w:szCs w:val="24"/>
        </w:rPr>
        <w:t>balsojot</w:t>
      </w:r>
      <w:proofErr w:type="spellEnd"/>
      <w:r w:rsidRPr="0070483F">
        <w:rPr>
          <w:rFonts w:ascii="Times New Roman" w:hAnsi="Times New Roman"/>
          <w:b/>
          <w:szCs w:val="24"/>
        </w:rPr>
        <w:t xml:space="preserve">: </w:t>
      </w:r>
      <w:r w:rsidRPr="0070483F">
        <w:rPr>
          <w:rFonts w:ascii="Times New Roman" w:hAnsi="Times New Roman"/>
          <w:b/>
          <w:noProof/>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00A12240" w:rsidRPr="0070483F">
        <w:rPr>
          <w:rFonts w:ascii="Times New Roman" w:hAnsi="Times New Roman"/>
          <w:b/>
          <w:szCs w:val="24"/>
          <w:lang w:val="lv-LV"/>
        </w:rPr>
        <w:t xml:space="preserve">, </w:t>
      </w:r>
    </w:p>
    <w:p w14:paraId="6884E32C" w14:textId="5E095F10" w:rsidR="003B664E" w:rsidRPr="0070483F" w:rsidRDefault="00A12240" w:rsidP="00D871E3">
      <w:pPr>
        <w:jc w:val="center"/>
        <w:rPr>
          <w:rFonts w:ascii="Times New Roman" w:hAnsi="Times New Roman"/>
          <w:b/>
          <w:szCs w:val="24"/>
          <w:lang w:val="lv-LV"/>
        </w:rPr>
      </w:pPr>
      <w:r w:rsidRPr="0070483F">
        <w:rPr>
          <w:rFonts w:ascii="Times New Roman" w:hAnsi="Times New Roman"/>
          <w:szCs w:val="24"/>
          <w:lang w:val="lv-LV"/>
        </w:rPr>
        <w:t>Ogres novada pašvaldības dome</w:t>
      </w:r>
      <w:r w:rsidRPr="0070483F">
        <w:rPr>
          <w:rFonts w:ascii="Times New Roman" w:hAnsi="Times New Roman"/>
          <w:b/>
          <w:szCs w:val="24"/>
          <w:lang w:val="lv-LV"/>
        </w:rPr>
        <w:t xml:space="preserve"> NOLEMJ:</w:t>
      </w:r>
    </w:p>
    <w:p w14:paraId="2890C341" w14:textId="77777777" w:rsidR="0037789C" w:rsidRPr="0070483F" w:rsidRDefault="0037789C" w:rsidP="00D871E3">
      <w:pPr>
        <w:jc w:val="center"/>
        <w:rPr>
          <w:rFonts w:ascii="Times New Roman" w:hAnsi="Times New Roman"/>
          <w:b/>
          <w:szCs w:val="24"/>
          <w:lang w:val="lv-LV"/>
        </w:rPr>
      </w:pPr>
    </w:p>
    <w:p w14:paraId="7F912110" w14:textId="7543E811" w:rsidR="009F2D86" w:rsidRPr="00A45D0D" w:rsidRDefault="009F2D86" w:rsidP="00487CF1">
      <w:pPr>
        <w:pStyle w:val="Sarakstarindkopa"/>
        <w:numPr>
          <w:ilvl w:val="0"/>
          <w:numId w:val="5"/>
        </w:numPr>
        <w:spacing w:after="120"/>
        <w:ind w:left="425" w:hanging="425"/>
        <w:contextualSpacing w:val="0"/>
        <w:jc w:val="both"/>
        <w:rPr>
          <w:rFonts w:ascii="Times New Roman" w:hAnsi="Times New Roman"/>
          <w:szCs w:val="24"/>
          <w:lang w:val="lv-LV" w:eastAsia="en-GB"/>
        </w:rPr>
      </w:pPr>
      <w:r w:rsidRPr="0070483F">
        <w:rPr>
          <w:rFonts w:ascii="Times New Roman" w:hAnsi="Times New Roman"/>
          <w:b/>
          <w:bCs/>
          <w:szCs w:val="24"/>
          <w:lang w:val="lv-LV" w:eastAsia="en-GB"/>
        </w:rPr>
        <w:t>Izdarīt</w:t>
      </w:r>
      <w:r w:rsidR="00954009" w:rsidRPr="0070483F">
        <w:rPr>
          <w:rFonts w:ascii="Times New Roman" w:hAnsi="Times New Roman"/>
          <w:szCs w:val="24"/>
          <w:lang w:val="lv-LV" w:eastAsia="en-GB"/>
        </w:rPr>
        <w:t xml:space="preserve"> Ogres novada pašvaldības domes </w:t>
      </w:r>
      <w:r w:rsidR="00954009" w:rsidRPr="0070483F">
        <w:rPr>
          <w:rFonts w:ascii="Times New Roman" w:hAnsi="Times New Roman"/>
          <w:bCs/>
          <w:szCs w:val="24"/>
          <w:lang w:val="lv-LV"/>
        </w:rPr>
        <w:t>2018. gada 18.</w:t>
      </w:r>
      <w:r w:rsidR="001A048A" w:rsidRPr="0070483F">
        <w:rPr>
          <w:rFonts w:ascii="Times New Roman" w:hAnsi="Times New Roman"/>
          <w:bCs/>
          <w:szCs w:val="24"/>
          <w:lang w:val="lv-LV"/>
        </w:rPr>
        <w:t>janvāra</w:t>
      </w:r>
      <w:r w:rsidR="00954009" w:rsidRPr="0070483F">
        <w:rPr>
          <w:rFonts w:ascii="Times New Roman" w:hAnsi="Times New Roman"/>
          <w:bCs/>
          <w:szCs w:val="24"/>
          <w:lang w:val="lv-LV"/>
        </w:rPr>
        <w:t xml:space="preserve"> lēmum</w:t>
      </w:r>
      <w:r w:rsidRPr="0070483F">
        <w:rPr>
          <w:rFonts w:ascii="Times New Roman" w:hAnsi="Times New Roman"/>
          <w:bCs/>
          <w:szCs w:val="24"/>
          <w:lang w:val="lv-LV"/>
        </w:rPr>
        <w:t>ā</w:t>
      </w:r>
      <w:r w:rsidR="00954009" w:rsidRPr="00A45D0D">
        <w:rPr>
          <w:rFonts w:ascii="Times New Roman" w:hAnsi="Times New Roman"/>
          <w:bCs/>
          <w:szCs w:val="24"/>
          <w:lang w:val="lv-LV"/>
        </w:rPr>
        <w:t xml:space="preserve"> “Par SIA “MS siltums” dalību darbības programmas “Izaugsme un nodarbinātība” 4.3.1. specifiskā atbalsta mērķa “Veicināt energoefektivitāti un vietējo AER izmantošanu centralizētajā siltumapgādē” projektā (Meņģeles siltumtrases, Ķeipenes katlu māja un Lauberes katlu</w:t>
      </w:r>
      <w:r w:rsidR="00944000" w:rsidRPr="00A45D0D">
        <w:rPr>
          <w:rFonts w:ascii="Times New Roman" w:hAnsi="Times New Roman"/>
          <w:bCs/>
          <w:szCs w:val="24"/>
          <w:lang w:val="lv-LV"/>
        </w:rPr>
        <w:t xml:space="preserve"> </w:t>
      </w:r>
      <w:r w:rsidR="00954009" w:rsidRPr="00A45D0D">
        <w:rPr>
          <w:rFonts w:ascii="Times New Roman" w:hAnsi="Times New Roman"/>
          <w:bCs/>
          <w:szCs w:val="24"/>
          <w:lang w:val="lv-LV"/>
        </w:rPr>
        <w:t>māja)</w:t>
      </w:r>
      <w:r w:rsidR="001A048A" w:rsidRPr="00A45D0D">
        <w:rPr>
          <w:rFonts w:ascii="Times New Roman" w:hAnsi="Times New Roman"/>
          <w:bCs/>
          <w:szCs w:val="24"/>
          <w:lang w:val="lv-LV"/>
        </w:rPr>
        <w:t>” (protokols</w:t>
      </w:r>
      <w:r w:rsidR="00954009" w:rsidRPr="00A45D0D">
        <w:rPr>
          <w:rFonts w:ascii="Times New Roman" w:hAnsi="Times New Roman"/>
          <w:bCs/>
          <w:szCs w:val="24"/>
          <w:lang w:val="lv-LV"/>
        </w:rPr>
        <w:t xml:space="preserve"> Nr. 1, 40.§)</w:t>
      </w:r>
      <w:r w:rsidRPr="00A45D0D">
        <w:rPr>
          <w:rFonts w:ascii="Times New Roman" w:hAnsi="Times New Roman"/>
          <w:bCs/>
          <w:szCs w:val="24"/>
          <w:lang w:val="lv-LV"/>
        </w:rPr>
        <w:t xml:space="preserve"> grozījumu un </w:t>
      </w:r>
      <w:r w:rsidR="00944000" w:rsidRPr="00A45D0D">
        <w:rPr>
          <w:rFonts w:ascii="Times New Roman" w:hAnsi="Times New Roman"/>
          <w:bCs/>
          <w:szCs w:val="24"/>
          <w:lang w:val="lv-LV"/>
        </w:rPr>
        <w:t>izslēgt</w:t>
      </w:r>
      <w:r w:rsidRPr="00A45D0D">
        <w:rPr>
          <w:rFonts w:ascii="Times New Roman" w:hAnsi="Times New Roman"/>
          <w:bCs/>
          <w:szCs w:val="24"/>
          <w:lang w:val="lv-LV"/>
        </w:rPr>
        <w:t xml:space="preserve"> nolēmuma daļas 3. punktu</w:t>
      </w:r>
      <w:r w:rsidR="00944000" w:rsidRPr="00A45D0D">
        <w:rPr>
          <w:rFonts w:ascii="Times New Roman" w:hAnsi="Times New Roman"/>
          <w:bCs/>
          <w:szCs w:val="24"/>
          <w:lang w:val="lv-LV"/>
        </w:rPr>
        <w:t>.</w:t>
      </w:r>
    </w:p>
    <w:p w14:paraId="43CF27B9" w14:textId="0BA21917" w:rsidR="002B0408" w:rsidRPr="00A45D0D" w:rsidRDefault="00954009" w:rsidP="00100B01">
      <w:pPr>
        <w:pStyle w:val="Sarakstarindkopa"/>
        <w:numPr>
          <w:ilvl w:val="0"/>
          <w:numId w:val="5"/>
        </w:numPr>
        <w:tabs>
          <w:tab w:val="num" w:pos="426"/>
        </w:tabs>
        <w:spacing w:before="100" w:beforeAutospacing="1" w:after="120"/>
        <w:ind w:left="426" w:hanging="426"/>
        <w:jc w:val="both"/>
        <w:rPr>
          <w:rFonts w:ascii="Times New Roman" w:hAnsi="Times New Roman"/>
          <w:szCs w:val="24"/>
          <w:lang w:val="lv-LV"/>
        </w:rPr>
      </w:pPr>
      <w:r w:rsidRPr="00A45D0D">
        <w:rPr>
          <w:rFonts w:ascii="Times New Roman" w:hAnsi="Times New Roman"/>
          <w:b/>
          <w:bCs/>
          <w:szCs w:val="24"/>
          <w:lang w:val="lv-LV" w:eastAsia="en-GB"/>
        </w:rPr>
        <w:t>P</w:t>
      </w:r>
      <w:r w:rsidR="002B0408" w:rsidRPr="00A45D0D">
        <w:rPr>
          <w:rFonts w:ascii="Times New Roman" w:hAnsi="Times New Roman"/>
          <w:b/>
          <w:bCs/>
          <w:szCs w:val="24"/>
          <w:lang w:val="lv-LV" w:eastAsia="en-GB"/>
        </w:rPr>
        <w:t xml:space="preserve">iešķirt </w:t>
      </w:r>
      <w:r w:rsidR="00C75237" w:rsidRPr="00A45D0D">
        <w:rPr>
          <w:rFonts w:ascii="Times New Roman" w:hAnsi="Times New Roman"/>
          <w:szCs w:val="24"/>
          <w:lang w:val="lv-LV"/>
        </w:rPr>
        <w:t xml:space="preserve">SIA “MS siltums” </w:t>
      </w:r>
      <w:r w:rsidR="002B0408" w:rsidRPr="00A45D0D">
        <w:rPr>
          <w:rFonts w:ascii="Times New Roman" w:hAnsi="Times New Roman"/>
          <w:szCs w:val="24"/>
          <w:lang w:val="lv-LV" w:eastAsia="en-GB"/>
        </w:rPr>
        <w:t>īpašās tiesības sniegt siltumapgādes sabiedrisko</w:t>
      </w:r>
      <w:r w:rsidR="002B0408" w:rsidRPr="00A45D0D">
        <w:rPr>
          <w:rFonts w:ascii="Times New Roman" w:hAnsi="Times New Roman"/>
          <w:szCs w:val="24"/>
          <w:lang w:val="lv-LV"/>
        </w:rPr>
        <w:t xml:space="preserve"> pakalpojumu </w:t>
      </w:r>
      <w:r w:rsidR="00835202" w:rsidRPr="00A45D0D">
        <w:rPr>
          <w:rFonts w:ascii="Times New Roman" w:hAnsi="Times New Roman"/>
          <w:szCs w:val="24"/>
          <w:lang w:val="lv-LV"/>
        </w:rPr>
        <w:t xml:space="preserve">Ogres novada </w:t>
      </w:r>
      <w:r w:rsidR="002B0408" w:rsidRPr="00A45D0D">
        <w:rPr>
          <w:rFonts w:ascii="Times New Roman" w:hAnsi="Times New Roman"/>
          <w:szCs w:val="24"/>
          <w:lang w:val="lv-LV"/>
        </w:rPr>
        <w:t xml:space="preserve">pašvaldības </w:t>
      </w:r>
      <w:r w:rsidR="005D2A12" w:rsidRPr="00A45D0D">
        <w:rPr>
          <w:rFonts w:ascii="Times New Roman" w:hAnsi="Times New Roman"/>
          <w:szCs w:val="24"/>
          <w:lang w:val="lv-LV"/>
        </w:rPr>
        <w:t>Meņ</w:t>
      </w:r>
      <w:r w:rsidR="00835202" w:rsidRPr="00A45D0D">
        <w:rPr>
          <w:rFonts w:ascii="Times New Roman" w:hAnsi="Times New Roman"/>
          <w:szCs w:val="24"/>
          <w:lang w:val="lv-LV"/>
        </w:rPr>
        <w:t>ģeles</w:t>
      </w:r>
      <w:r w:rsidR="002B0408" w:rsidRPr="00A45D0D">
        <w:rPr>
          <w:rFonts w:ascii="Times New Roman" w:hAnsi="Times New Roman"/>
          <w:szCs w:val="24"/>
          <w:lang w:val="lv-LV"/>
        </w:rPr>
        <w:t xml:space="preserve"> pagasta</w:t>
      </w:r>
      <w:r w:rsidR="00835202" w:rsidRPr="00A45D0D">
        <w:rPr>
          <w:rFonts w:ascii="Times New Roman" w:hAnsi="Times New Roman"/>
          <w:szCs w:val="24"/>
          <w:lang w:val="lv-LV"/>
        </w:rPr>
        <w:t xml:space="preserve">, Lauberes pagasta </w:t>
      </w:r>
      <w:r w:rsidR="002B0408" w:rsidRPr="00A45D0D">
        <w:rPr>
          <w:rFonts w:ascii="Times New Roman" w:hAnsi="Times New Roman"/>
          <w:szCs w:val="24"/>
          <w:lang w:val="lv-LV"/>
        </w:rPr>
        <w:t xml:space="preserve">un </w:t>
      </w:r>
      <w:r w:rsidR="00835202" w:rsidRPr="00A45D0D">
        <w:rPr>
          <w:rFonts w:ascii="Times New Roman" w:hAnsi="Times New Roman"/>
          <w:szCs w:val="24"/>
          <w:lang w:val="lv-LV"/>
        </w:rPr>
        <w:t xml:space="preserve">Ķeipenes </w:t>
      </w:r>
      <w:r w:rsidR="002B0408" w:rsidRPr="00A45D0D">
        <w:rPr>
          <w:rFonts w:ascii="Times New Roman" w:hAnsi="Times New Roman"/>
          <w:szCs w:val="24"/>
          <w:lang w:val="lv-LV"/>
        </w:rPr>
        <w:t>pagasta teritorijā</w:t>
      </w:r>
      <w:r w:rsidR="00983585" w:rsidRPr="00A45D0D">
        <w:rPr>
          <w:rFonts w:ascii="Times New Roman" w:hAnsi="Times New Roman"/>
          <w:szCs w:val="24"/>
          <w:lang w:val="lv-LV"/>
        </w:rPr>
        <w:t>s</w:t>
      </w:r>
      <w:r w:rsidR="002B0408" w:rsidRPr="00A45D0D">
        <w:rPr>
          <w:rFonts w:ascii="Times New Roman" w:hAnsi="Times New Roman"/>
          <w:szCs w:val="24"/>
          <w:lang w:val="lv-LV"/>
        </w:rPr>
        <w:t>.</w:t>
      </w:r>
    </w:p>
    <w:p w14:paraId="545EAD64" w14:textId="0E0D255D" w:rsidR="002B0408" w:rsidRPr="00A45D0D" w:rsidRDefault="00AE13E0" w:rsidP="00075C16">
      <w:pPr>
        <w:numPr>
          <w:ilvl w:val="0"/>
          <w:numId w:val="5"/>
        </w:numPr>
        <w:spacing w:after="120"/>
        <w:ind w:left="426" w:hanging="426"/>
        <w:jc w:val="both"/>
        <w:rPr>
          <w:rFonts w:ascii="Times New Roman" w:hAnsi="Times New Roman"/>
          <w:szCs w:val="24"/>
          <w:lang w:val="lv-LV" w:eastAsia="en-GB"/>
        </w:rPr>
      </w:pPr>
      <w:proofErr w:type="spellStart"/>
      <w:r w:rsidRPr="00A45D0D">
        <w:rPr>
          <w:rFonts w:ascii="Times New Roman" w:hAnsi="Times New Roman"/>
          <w:b/>
          <w:bCs/>
          <w:szCs w:val="24"/>
          <w:lang w:val="lv-LV" w:eastAsia="en-GB"/>
        </w:rPr>
        <w:t>S</w:t>
      </w:r>
      <w:r w:rsidR="002B0408" w:rsidRPr="00A45D0D">
        <w:rPr>
          <w:rFonts w:ascii="Times New Roman" w:hAnsi="Times New Roman"/>
          <w:b/>
          <w:bCs/>
          <w:szCs w:val="24"/>
          <w:lang w:val="lv-LV" w:eastAsia="en-GB"/>
        </w:rPr>
        <w:t>lēgt</w:t>
      </w:r>
      <w:proofErr w:type="spellEnd"/>
      <w:r w:rsidR="002B0408" w:rsidRPr="00A45D0D">
        <w:rPr>
          <w:rFonts w:ascii="Times New Roman" w:hAnsi="Times New Roman"/>
          <w:b/>
          <w:bCs/>
          <w:szCs w:val="24"/>
          <w:lang w:val="lv-LV" w:eastAsia="en-GB"/>
        </w:rPr>
        <w:t xml:space="preserve"> </w:t>
      </w:r>
      <w:r w:rsidRPr="00A45D0D">
        <w:rPr>
          <w:rFonts w:ascii="Times New Roman" w:hAnsi="Times New Roman"/>
          <w:szCs w:val="24"/>
          <w:lang w:val="lv-LV" w:eastAsia="en-GB"/>
        </w:rPr>
        <w:t>līgumu</w:t>
      </w:r>
      <w:r w:rsidRPr="00A45D0D">
        <w:rPr>
          <w:rFonts w:ascii="Times New Roman" w:hAnsi="Times New Roman"/>
          <w:b/>
          <w:bCs/>
          <w:szCs w:val="24"/>
          <w:lang w:val="lv-LV" w:eastAsia="en-GB"/>
        </w:rPr>
        <w:t xml:space="preserve"> </w:t>
      </w:r>
      <w:r w:rsidRPr="00A45D0D">
        <w:rPr>
          <w:rFonts w:ascii="Times New Roman" w:hAnsi="Times New Roman"/>
          <w:szCs w:val="24"/>
          <w:lang w:val="lv-LV"/>
        </w:rPr>
        <w:t xml:space="preserve">par siltumapgādes </w:t>
      </w:r>
      <w:r w:rsidR="000B48CA" w:rsidRPr="00A45D0D">
        <w:rPr>
          <w:rFonts w:ascii="Times New Roman" w:hAnsi="Times New Roman"/>
          <w:szCs w:val="24"/>
          <w:lang w:val="lv-LV"/>
        </w:rPr>
        <w:t xml:space="preserve">sabiedrisko </w:t>
      </w:r>
      <w:r w:rsidRPr="00A45D0D">
        <w:rPr>
          <w:rFonts w:ascii="Times New Roman" w:hAnsi="Times New Roman"/>
          <w:szCs w:val="24"/>
          <w:lang w:val="lv-LV"/>
        </w:rPr>
        <w:t xml:space="preserve">pakalpojumu </w:t>
      </w:r>
      <w:r w:rsidRPr="00A45D0D">
        <w:rPr>
          <w:rFonts w:ascii="Times New Roman" w:hAnsi="Times New Roman"/>
          <w:szCs w:val="24"/>
          <w:lang w:val="lv-LV" w:eastAsia="en-GB"/>
        </w:rPr>
        <w:t>sniegšanu</w:t>
      </w:r>
      <w:r w:rsidR="00167B3D" w:rsidRPr="00A45D0D">
        <w:rPr>
          <w:rFonts w:ascii="Times New Roman" w:hAnsi="Times New Roman"/>
          <w:szCs w:val="24"/>
          <w:lang w:val="lv-LV" w:eastAsia="en-GB"/>
        </w:rPr>
        <w:t xml:space="preserve"> </w:t>
      </w:r>
      <w:r w:rsidRPr="00A45D0D">
        <w:rPr>
          <w:rFonts w:ascii="Times New Roman" w:hAnsi="Times New Roman"/>
          <w:szCs w:val="24"/>
          <w:lang w:val="lv-LV" w:eastAsia="en-GB"/>
        </w:rPr>
        <w:t xml:space="preserve">ar SIA “MS siltums” </w:t>
      </w:r>
      <w:r w:rsidR="0015535E">
        <w:rPr>
          <w:rFonts w:ascii="Times New Roman" w:hAnsi="Times New Roman"/>
          <w:szCs w:val="24"/>
          <w:lang w:val="lv-LV" w:eastAsia="en-GB"/>
        </w:rPr>
        <w:t>uz 10 (desmit) gadiem</w:t>
      </w:r>
      <w:r w:rsidR="002B0408" w:rsidRPr="00A45D0D">
        <w:rPr>
          <w:rFonts w:ascii="Times New Roman" w:hAnsi="Times New Roman"/>
          <w:b/>
          <w:bCs/>
          <w:szCs w:val="24"/>
          <w:lang w:val="lv-LV" w:eastAsia="en-GB"/>
        </w:rPr>
        <w:t xml:space="preserve"> </w:t>
      </w:r>
      <w:r w:rsidR="002B0408" w:rsidRPr="00A45D0D">
        <w:rPr>
          <w:rFonts w:ascii="Times New Roman" w:hAnsi="Times New Roman"/>
          <w:szCs w:val="24"/>
          <w:lang w:val="lv-LV" w:eastAsia="en-GB"/>
        </w:rPr>
        <w:t xml:space="preserve">par: </w:t>
      </w:r>
    </w:p>
    <w:p w14:paraId="4F2EC92B" w14:textId="72C9BD64" w:rsidR="002B0408" w:rsidRPr="00A45D0D" w:rsidRDefault="002B0408" w:rsidP="009D2096">
      <w:pPr>
        <w:pStyle w:val="Paraststmeklis"/>
        <w:numPr>
          <w:ilvl w:val="1"/>
          <w:numId w:val="13"/>
        </w:numPr>
        <w:spacing w:before="0" w:beforeAutospacing="0" w:after="120" w:afterAutospacing="0"/>
        <w:ind w:left="993" w:hanging="426"/>
        <w:jc w:val="both"/>
        <w:rPr>
          <w:lang w:val="lv-LV"/>
        </w:rPr>
      </w:pPr>
      <w:proofErr w:type="spellStart"/>
      <w:r w:rsidRPr="00A45D0D">
        <w:rPr>
          <w:lang w:val="lv-LV"/>
        </w:rPr>
        <w:t>siltumenerģijas</w:t>
      </w:r>
      <w:proofErr w:type="spellEnd"/>
      <w:r w:rsidRPr="00A45D0D">
        <w:rPr>
          <w:lang w:val="lv-LV"/>
        </w:rPr>
        <w:t xml:space="preserve"> ražošanu;</w:t>
      </w:r>
    </w:p>
    <w:p w14:paraId="50E8496B" w14:textId="77777777" w:rsidR="002B0408" w:rsidRPr="00A45D0D" w:rsidRDefault="002B0408" w:rsidP="009D2096">
      <w:pPr>
        <w:pStyle w:val="Paraststmeklis"/>
        <w:numPr>
          <w:ilvl w:val="1"/>
          <w:numId w:val="13"/>
        </w:numPr>
        <w:spacing w:before="0" w:beforeAutospacing="0" w:after="120" w:afterAutospacing="0"/>
        <w:ind w:left="993" w:hanging="426"/>
        <w:jc w:val="both"/>
        <w:rPr>
          <w:lang w:val="lv-LV"/>
        </w:rPr>
      </w:pPr>
      <w:proofErr w:type="spellStart"/>
      <w:r w:rsidRPr="00A45D0D">
        <w:rPr>
          <w:lang w:val="lv-LV"/>
        </w:rPr>
        <w:t>siltumenerģijas</w:t>
      </w:r>
      <w:proofErr w:type="spellEnd"/>
      <w:r w:rsidRPr="00A45D0D">
        <w:rPr>
          <w:lang w:val="lv-LV"/>
        </w:rPr>
        <w:t xml:space="preserve"> </w:t>
      </w:r>
      <w:proofErr w:type="spellStart"/>
      <w:r w:rsidRPr="00A45D0D">
        <w:rPr>
          <w:lang w:val="lv-LV"/>
        </w:rPr>
        <w:t>pārvadi</w:t>
      </w:r>
      <w:proofErr w:type="spellEnd"/>
      <w:r w:rsidRPr="00A45D0D">
        <w:rPr>
          <w:lang w:val="lv-LV"/>
        </w:rPr>
        <w:t xml:space="preserve"> un sadali; </w:t>
      </w:r>
    </w:p>
    <w:p w14:paraId="7A555CB1" w14:textId="77777777" w:rsidR="002B0408" w:rsidRPr="00A45D0D" w:rsidRDefault="002B0408" w:rsidP="009D2096">
      <w:pPr>
        <w:pStyle w:val="Paraststmeklis"/>
        <w:numPr>
          <w:ilvl w:val="1"/>
          <w:numId w:val="13"/>
        </w:numPr>
        <w:spacing w:before="0" w:beforeAutospacing="0" w:after="120" w:afterAutospacing="0"/>
        <w:ind w:left="993" w:hanging="426"/>
        <w:jc w:val="both"/>
        <w:rPr>
          <w:lang w:val="lv-LV"/>
        </w:rPr>
      </w:pPr>
      <w:proofErr w:type="spellStart"/>
      <w:r w:rsidRPr="00A45D0D">
        <w:rPr>
          <w:lang w:val="lv-LV"/>
        </w:rPr>
        <w:t>siltumenerģijas</w:t>
      </w:r>
      <w:proofErr w:type="spellEnd"/>
      <w:r w:rsidRPr="00A45D0D">
        <w:rPr>
          <w:lang w:val="lv-LV"/>
        </w:rPr>
        <w:t xml:space="preserve"> </w:t>
      </w:r>
      <w:proofErr w:type="spellStart"/>
      <w:r w:rsidRPr="00A45D0D">
        <w:rPr>
          <w:lang w:val="lv-LV"/>
        </w:rPr>
        <w:t>tirdzniecību</w:t>
      </w:r>
      <w:proofErr w:type="spellEnd"/>
      <w:r w:rsidRPr="00A45D0D">
        <w:rPr>
          <w:lang w:val="lv-LV"/>
        </w:rPr>
        <w:t xml:space="preserve">; </w:t>
      </w:r>
    </w:p>
    <w:p w14:paraId="37D1F5CD" w14:textId="72A70FDE" w:rsidR="002B0408" w:rsidRPr="00A45D0D" w:rsidRDefault="002B0408" w:rsidP="009D2096">
      <w:pPr>
        <w:pStyle w:val="Paraststmeklis"/>
        <w:numPr>
          <w:ilvl w:val="1"/>
          <w:numId w:val="13"/>
        </w:numPr>
        <w:spacing w:before="0" w:beforeAutospacing="0" w:after="120" w:afterAutospacing="0"/>
        <w:ind w:left="993" w:hanging="426"/>
        <w:jc w:val="both"/>
        <w:rPr>
          <w:lang w:val="lv-LV"/>
        </w:rPr>
      </w:pPr>
      <w:proofErr w:type="spellStart"/>
      <w:r w:rsidRPr="00A45D0D">
        <w:rPr>
          <w:lang w:val="lv-LV"/>
        </w:rPr>
        <w:t>siltumenerģijas</w:t>
      </w:r>
      <w:proofErr w:type="spellEnd"/>
      <w:r w:rsidRPr="00A45D0D">
        <w:rPr>
          <w:lang w:val="lv-LV"/>
        </w:rPr>
        <w:t xml:space="preserve"> </w:t>
      </w:r>
      <w:proofErr w:type="spellStart"/>
      <w:r w:rsidRPr="00A45D0D">
        <w:rPr>
          <w:lang w:val="lv-LV"/>
        </w:rPr>
        <w:t>tīkla</w:t>
      </w:r>
      <w:proofErr w:type="spellEnd"/>
      <w:r w:rsidRPr="00A45D0D">
        <w:rPr>
          <w:lang w:val="lv-LV"/>
        </w:rPr>
        <w:t xml:space="preserve"> un </w:t>
      </w:r>
      <w:r w:rsidR="00167B3D" w:rsidRPr="00A45D0D">
        <w:rPr>
          <w:lang w:val="lv-LV"/>
        </w:rPr>
        <w:t>p</w:t>
      </w:r>
      <w:r w:rsidRPr="00A45D0D">
        <w:rPr>
          <w:lang w:val="lv-LV"/>
        </w:rPr>
        <w:t xml:space="preserve">akalpojumu </w:t>
      </w:r>
      <w:proofErr w:type="spellStart"/>
      <w:r w:rsidRPr="00A45D0D">
        <w:rPr>
          <w:lang w:val="lv-LV"/>
        </w:rPr>
        <w:t>infrastruktūras</w:t>
      </w:r>
      <w:proofErr w:type="spellEnd"/>
      <w:r w:rsidRPr="00A45D0D">
        <w:rPr>
          <w:lang w:val="lv-LV"/>
        </w:rPr>
        <w:t xml:space="preserve"> </w:t>
      </w:r>
      <w:proofErr w:type="spellStart"/>
      <w:r w:rsidRPr="00A45D0D">
        <w:rPr>
          <w:lang w:val="lv-LV"/>
        </w:rPr>
        <w:t>uzturēšanu</w:t>
      </w:r>
      <w:proofErr w:type="spellEnd"/>
      <w:r w:rsidRPr="00A45D0D">
        <w:rPr>
          <w:lang w:val="lv-LV"/>
        </w:rPr>
        <w:t xml:space="preserve">, </w:t>
      </w:r>
      <w:proofErr w:type="spellStart"/>
      <w:r w:rsidRPr="00A45D0D">
        <w:rPr>
          <w:lang w:val="lv-LV"/>
        </w:rPr>
        <w:t>apkalpošanu</w:t>
      </w:r>
      <w:proofErr w:type="spellEnd"/>
      <w:r w:rsidRPr="00A45D0D">
        <w:rPr>
          <w:lang w:val="lv-LV"/>
        </w:rPr>
        <w:t xml:space="preserve">, </w:t>
      </w:r>
      <w:proofErr w:type="spellStart"/>
      <w:r w:rsidRPr="00A45D0D">
        <w:rPr>
          <w:lang w:val="lv-LV"/>
        </w:rPr>
        <w:t>atjaunošanu</w:t>
      </w:r>
      <w:proofErr w:type="spellEnd"/>
      <w:r w:rsidRPr="00A45D0D">
        <w:rPr>
          <w:lang w:val="lv-LV"/>
        </w:rPr>
        <w:t xml:space="preserve">, rekonstrukciju, jaunu </w:t>
      </w:r>
      <w:proofErr w:type="spellStart"/>
      <w:r w:rsidRPr="00A45D0D">
        <w:rPr>
          <w:lang w:val="lv-LV"/>
        </w:rPr>
        <w:t>siltumapgādes</w:t>
      </w:r>
      <w:proofErr w:type="spellEnd"/>
      <w:r w:rsidRPr="00A45D0D">
        <w:rPr>
          <w:lang w:val="lv-LV"/>
        </w:rPr>
        <w:t xml:space="preserve"> </w:t>
      </w:r>
      <w:proofErr w:type="spellStart"/>
      <w:r w:rsidRPr="00A45D0D">
        <w:rPr>
          <w:lang w:val="lv-LV"/>
        </w:rPr>
        <w:t>tīklu</w:t>
      </w:r>
      <w:proofErr w:type="spellEnd"/>
      <w:r w:rsidRPr="00A45D0D">
        <w:rPr>
          <w:lang w:val="lv-LV"/>
        </w:rPr>
        <w:t xml:space="preserve"> </w:t>
      </w:r>
      <w:proofErr w:type="spellStart"/>
      <w:r w:rsidRPr="00A45D0D">
        <w:rPr>
          <w:lang w:val="lv-LV"/>
        </w:rPr>
        <w:t>pieprasījuma</w:t>
      </w:r>
      <w:proofErr w:type="spellEnd"/>
      <w:r w:rsidRPr="00A45D0D">
        <w:rPr>
          <w:lang w:val="lv-LV"/>
        </w:rPr>
        <w:t xml:space="preserve"> </w:t>
      </w:r>
      <w:proofErr w:type="spellStart"/>
      <w:r w:rsidRPr="00A45D0D">
        <w:rPr>
          <w:lang w:val="lv-LV"/>
        </w:rPr>
        <w:t>apzināšan</w:t>
      </w:r>
      <w:r w:rsidR="00167B3D" w:rsidRPr="00A45D0D">
        <w:rPr>
          <w:lang w:val="lv-LV"/>
        </w:rPr>
        <w:t>u</w:t>
      </w:r>
      <w:proofErr w:type="spellEnd"/>
      <w:r w:rsidRPr="00A45D0D">
        <w:rPr>
          <w:lang w:val="lv-LV"/>
        </w:rPr>
        <w:t xml:space="preserve"> un </w:t>
      </w:r>
      <w:proofErr w:type="spellStart"/>
      <w:r w:rsidRPr="00A45D0D">
        <w:rPr>
          <w:lang w:val="lv-LV"/>
        </w:rPr>
        <w:t>izbūves</w:t>
      </w:r>
      <w:proofErr w:type="spellEnd"/>
      <w:r w:rsidRPr="00A45D0D">
        <w:rPr>
          <w:lang w:val="lv-LV"/>
        </w:rPr>
        <w:t xml:space="preserve"> </w:t>
      </w:r>
      <w:proofErr w:type="spellStart"/>
      <w:r w:rsidRPr="00A45D0D">
        <w:rPr>
          <w:lang w:val="lv-LV"/>
        </w:rPr>
        <w:t>plānošanu</w:t>
      </w:r>
      <w:proofErr w:type="spellEnd"/>
      <w:r w:rsidRPr="00A45D0D">
        <w:rPr>
          <w:lang w:val="lv-LV"/>
        </w:rPr>
        <w:t xml:space="preserve">; </w:t>
      </w:r>
    </w:p>
    <w:p w14:paraId="799E9E23" w14:textId="77777777" w:rsidR="00487CF1" w:rsidRDefault="002B0408" w:rsidP="00487CF1">
      <w:pPr>
        <w:pStyle w:val="Paraststmeklis"/>
        <w:numPr>
          <w:ilvl w:val="1"/>
          <w:numId w:val="13"/>
        </w:numPr>
        <w:spacing w:before="0" w:beforeAutospacing="0" w:after="120" w:afterAutospacing="0"/>
        <w:ind w:left="993" w:hanging="426"/>
        <w:jc w:val="both"/>
        <w:rPr>
          <w:lang w:val="lv-LV"/>
        </w:rPr>
      </w:pPr>
      <w:r w:rsidRPr="00A45D0D">
        <w:rPr>
          <w:lang w:val="lv-LV"/>
        </w:rPr>
        <w:t xml:space="preserve">Eiropas </w:t>
      </w:r>
      <w:proofErr w:type="spellStart"/>
      <w:r w:rsidRPr="00A45D0D">
        <w:rPr>
          <w:lang w:val="lv-LV"/>
        </w:rPr>
        <w:t>Savienības</w:t>
      </w:r>
      <w:proofErr w:type="spellEnd"/>
      <w:r w:rsidRPr="00A45D0D">
        <w:rPr>
          <w:lang w:val="lv-LV"/>
        </w:rPr>
        <w:t xml:space="preserve"> fondu un citu </w:t>
      </w:r>
      <w:proofErr w:type="spellStart"/>
      <w:r w:rsidRPr="00A45D0D">
        <w:rPr>
          <w:lang w:val="lv-LV"/>
        </w:rPr>
        <w:t>finanšu</w:t>
      </w:r>
      <w:proofErr w:type="spellEnd"/>
      <w:r w:rsidRPr="00A45D0D">
        <w:rPr>
          <w:lang w:val="lv-LV"/>
        </w:rPr>
        <w:t xml:space="preserve"> instrumentu </w:t>
      </w:r>
      <w:proofErr w:type="spellStart"/>
      <w:r w:rsidRPr="00A45D0D">
        <w:rPr>
          <w:lang w:val="lv-LV"/>
        </w:rPr>
        <w:t>rezultāta</w:t>
      </w:r>
      <w:proofErr w:type="spellEnd"/>
      <w:r w:rsidRPr="00A45D0D">
        <w:rPr>
          <w:lang w:val="lv-LV"/>
        </w:rPr>
        <w:t xml:space="preserve">̄ </w:t>
      </w:r>
      <w:proofErr w:type="spellStart"/>
      <w:r w:rsidRPr="00A45D0D">
        <w:rPr>
          <w:lang w:val="lv-LV"/>
        </w:rPr>
        <w:t>gūto</w:t>
      </w:r>
      <w:proofErr w:type="spellEnd"/>
      <w:r w:rsidRPr="00A45D0D">
        <w:rPr>
          <w:lang w:val="lv-LV"/>
        </w:rPr>
        <w:t xml:space="preserve"> labumu </w:t>
      </w:r>
      <w:proofErr w:type="spellStart"/>
      <w:r w:rsidRPr="00A45D0D">
        <w:rPr>
          <w:lang w:val="lv-LV"/>
        </w:rPr>
        <w:t>uzturēšanu</w:t>
      </w:r>
      <w:proofErr w:type="spellEnd"/>
      <w:r w:rsidRPr="00A45D0D">
        <w:rPr>
          <w:lang w:val="lv-LV"/>
        </w:rPr>
        <w:t xml:space="preserve">, t.sk. </w:t>
      </w:r>
      <w:proofErr w:type="spellStart"/>
      <w:r w:rsidRPr="00A45D0D">
        <w:rPr>
          <w:lang w:val="lv-LV"/>
        </w:rPr>
        <w:t>tādu</w:t>
      </w:r>
      <w:proofErr w:type="spellEnd"/>
      <w:r w:rsidRPr="00A45D0D">
        <w:rPr>
          <w:lang w:val="lv-LV"/>
        </w:rPr>
        <w:t xml:space="preserve">, kur projekta </w:t>
      </w:r>
      <w:proofErr w:type="spellStart"/>
      <w:r w:rsidRPr="00A45D0D">
        <w:rPr>
          <w:lang w:val="lv-LV"/>
        </w:rPr>
        <w:t>īstenotājs</w:t>
      </w:r>
      <w:proofErr w:type="spellEnd"/>
      <w:r w:rsidRPr="00A45D0D">
        <w:rPr>
          <w:lang w:val="lv-LV"/>
        </w:rPr>
        <w:t xml:space="preserve"> ir cita </w:t>
      </w:r>
      <w:proofErr w:type="spellStart"/>
      <w:r w:rsidRPr="00A45D0D">
        <w:rPr>
          <w:lang w:val="lv-LV"/>
        </w:rPr>
        <w:t>Pašvaldības</w:t>
      </w:r>
      <w:proofErr w:type="spellEnd"/>
      <w:r w:rsidRPr="00A45D0D">
        <w:rPr>
          <w:lang w:val="lv-LV"/>
        </w:rPr>
        <w:t xml:space="preserve"> </w:t>
      </w:r>
      <w:proofErr w:type="spellStart"/>
      <w:r w:rsidRPr="00A45D0D">
        <w:rPr>
          <w:lang w:val="lv-LV"/>
        </w:rPr>
        <w:t>iestāde</w:t>
      </w:r>
      <w:proofErr w:type="spellEnd"/>
      <w:r w:rsidRPr="00A45D0D">
        <w:rPr>
          <w:lang w:val="lv-LV"/>
        </w:rPr>
        <w:t xml:space="preserve">, ja </w:t>
      </w:r>
      <w:proofErr w:type="spellStart"/>
      <w:r w:rsidRPr="00A45D0D">
        <w:rPr>
          <w:lang w:val="lv-LV"/>
        </w:rPr>
        <w:t>ta</w:t>
      </w:r>
      <w:proofErr w:type="spellEnd"/>
      <w:r w:rsidRPr="00A45D0D">
        <w:rPr>
          <w:lang w:val="lv-LV"/>
        </w:rPr>
        <w:t xml:space="preserve">̄ nav </w:t>
      </w:r>
      <w:proofErr w:type="spellStart"/>
      <w:r w:rsidRPr="00A45D0D">
        <w:rPr>
          <w:lang w:val="lv-LV"/>
        </w:rPr>
        <w:t>lēmusi</w:t>
      </w:r>
      <w:proofErr w:type="spellEnd"/>
      <w:r w:rsidRPr="00A45D0D">
        <w:rPr>
          <w:lang w:val="lv-LV"/>
        </w:rPr>
        <w:t xml:space="preserve"> </w:t>
      </w:r>
      <w:proofErr w:type="spellStart"/>
      <w:r w:rsidRPr="00A45D0D">
        <w:rPr>
          <w:lang w:val="lv-LV"/>
        </w:rPr>
        <w:t>citādāk</w:t>
      </w:r>
      <w:proofErr w:type="spellEnd"/>
      <w:r w:rsidRPr="00A45D0D">
        <w:rPr>
          <w:lang w:val="lv-LV"/>
        </w:rPr>
        <w:t xml:space="preserve"> vai nav pretrunā projekta </w:t>
      </w:r>
      <w:proofErr w:type="spellStart"/>
      <w:r w:rsidRPr="00A45D0D">
        <w:rPr>
          <w:lang w:val="lv-LV"/>
        </w:rPr>
        <w:t>nosacījumiem</w:t>
      </w:r>
      <w:proofErr w:type="spellEnd"/>
      <w:r w:rsidRPr="00A45D0D">
        <w:rPr>
          <w:lang w:val="lv-LV"/>
        </w:rPr>
        <w:t xml:space="preserve">. </w:t>
      </w:r>
    </w:p>
    <w:p w14:paraId="11114439" w14:textId="78828F29" w:rsidR="002B0408" w:rsidRPr="00487CF1" w:rsidRDefault="00AE13E0" w:rsidP="00487CF1">
      <w:pPr>
        <w:pStyle w:val="Paraststmeklis"/>
        <w:numPr>
          <w:ilvl w:val="0"/>
          <w:numId w:val="5"/>
        </w:numPr>
        <w:spacing w:before="0" w:beforeAutospacing="0" w:after="120" w:afterAutospacing="0"/>
        <w:jc w:val="both"/>
        <w:rPr>
          <w:lang w:val="lv-LV"/>
        </w:rPr>
      </w:pPr>
      <w:r w:rsidRPr="00487CF1">
        <w:rPr>
          <w:b/>
          <w:iCs/>
          <w:lang w:val="lv-LV"/>
        </w:rPr>
        <w:t xml:space="preserve">Pilnvarot </w:t>
      </w:r>
      <w:r w:rsidRPr="00487CF1">
        <w:rPr>
          <w:iCs/>
          <w:lang w:val="lv-LV"/>
        </w:rPr>
        <w:t xml:space="preserve">Ogres novada pašvaldības izpilddirektoru </w:t>
      </w:r>
      <w:r w:rsidRPr="00487CF1">
        <w:rPr>
          <w:b/>
          <w:bCs/>
          <w:iCs/>
          <w:lang w:val="lv-LV"/>
        </w:rPr>
        <w:t xml:space="preserve">līdz 2023.gada </w:t>
      </w:r>
      <w:r w:rsidR="00367464" w:rsidRPr="00487CF1">
        <w:rPr>
          <w:b/>
          <w:bCs/>
          <w:iCs/>
          <w:lang w:val="lv-LV"/>
        </w:rPr>
        <w:t>30</w:t>
      </w:r>
      <w:r w:rsidRPr="00487CF1">
        <w:rPr>
          <w:b/>
          <w:bCs/>
          <w:iCs/>
          <w:lang w:val="lv-LV"/>
        </w:rPr>
        <w:t>.</w:t>
      </w:r>
      <w:r w:rsidR="00367464" w:rsidRPr="00487CF1">
        <w:rPr>
          <w:b/>
          <w:bCs/>
          <w:iCs/>
          <w:lang w:val="lv-LV"/>
        </w:rPr>
        <w:t>aprīlim</w:t>
      </w:r>
      <w:r w:rsidRPr="00487CF1">
        <w:rPr>
          <w:iCs/>
          <w:lang w:val="lv-LV"/>
        </w:rPr>
        <w:t xml:space="preserve"> noslēgt  </w:t>
      </w:r>
      <w:r w:rsidRPr="00487CF1">
        <w:rPr>
          <w:lang w:val="lv-LV"/>
        </w:rPr>
        <w:t>līgumu</w:t>
      </w:r>
      <w:r w:rsidRPr="00487CF1">
        <w:rPr>
          <w:b/>
          <w:bCs/>
          <w:lang w:val="lv-LV"/>
        </w:rPr>
        <w:t xml:space="preserve"> </w:t>
      </w:r>
      <w:r w:rsidRPr="00487CF1">
        <w:rPr>
          <w:lang w:val="lv-LV"/>
        </w:rPr>
        <w:t xml:space="preserve">par siltumapgādes </w:t>
      </w:r>
      <w:r w:rsidR="000B48CA" w:rsidRPr="00487CF1">
        <w:rPr>
          <w:lang w:val="lv-LV"/>
        </w:rPr>
        <w:t xml:space="preserve">sabiedrisko </w:t>
      </w:r>
      <w:r w:rsidRPr="00487CF1">
        <w:rPr>
          <w:lang w:val="lv-LV"/>
        </w:rPr>
        <w:t xml:space="preserve">pakalpojumu sniegšanu </w:t>
      </w:r>
      <w:r w:rsidRPr="00487CF1">
        <w:rPr>
          <w:iCs/>
          <w:lang w:val="lv-LV"/>
        </w:rPr>
        <w:t>(līguma projekts pielikumā)</w:t>
      </w:r>
      <w:r w:rsidR="002B0408" w:rsidRPr="00487CF1">
        <w:rPr>
          <w:iCs/>
          <w:lang w:val="lv-LV"/>
        </w:rPr>
        <w:t>.</w:t>
      </w:r>
    </w:p>
    <w:p w14:paraId="45B289AF" w14:textId="484C0A16" w:rsidR="002B0408" w:rsidRPr="00A45D0D" w:rsidRDefault="002B0408" w:rsidP="00487CF1">
      <w:pPr>
        <w:numPr>
          <w:ilvl w:val="0"/>
          <w:numId w:val="5"/>
        </w:numPr>
        <w:jc w:val="both"/>
        <w:rPr>
          <w:rFonts w:ascii="Times New Roman" w:hAnsi="Times New Roman"/>
          <w:szCs w:val="24"/>
          <w:lang w:val="lv-LV"/>
        </w:rPr>
      </w:pPr>
      <w:r w:rsidRPr="00A45D0D">
        <w:rPr>
          <w:rFonts w:ascii="Times New Roman" w:hAnsi="Times New Roman"/>
          <w:b/>
          <w:bCs/>
          <w:szCs w:val="24"/>
          <w:lang w:val="lv-LV"/>
        </w:rPr>
        <w:t>Kontroli</w:t>
      </w:r>
      <w:r w:rsidRPr="00A45D0D">
        <w:rPr>
          <w:rFonts w:ascii="Times New Roman" w:hAnsi="Times New Roman"/>
          <w:szCs w:val="24"/>
          <w:lang w:val="lv-LV"/>
        </w:rPr>
        <w:t xml:space="preserve"> par lēmuma izpildi uzdot </w:t>
      </w:r>
      <w:r w:rsidR="0001798B" w:rsidRPr="00A45D0D">
        <w:rPr>
          <w:rFonts w:ascii="Times New Roman" w:hAnsi="Times New Roman"/>
          <w:szCs w:val="24"/>
          <w:lang w:val="lv-LV"/>
        </w:rPr>
        <w:t xml:space="preserve">Ogres novada </w:t>
      </w:r>
      <w:r w:rsidRPr="00A45D0D">
        <w:rPr>
          <w:rFonts w:ascii="Times New Roman" w:hAnsi="Times New Roman"/>
          <w:szCs w:val="24"/>
          <w:lang w:val="lv-LV"/>
        </w:rPr>
        <w:t xml:space="preserve">pašvaldības </w:t>
      </w:r>
      <w:r w:rsidR="00367464">
        <w:rPr>
          <w:rFonts w:ascii="Times New Roman" w:hAnsi="Times New Roman"/>
          <w:szCs w:val="24"/>
          <w:lang w:val="lv-LV"/>
        </w:rPr>
        <w:t>izpilddirektoram</w:t>
      </w:r>
      <w:r w:rsidR="0001798B" w:rsidRPr="00A45D0D">
        <w:rPr>
          <w:rFonts w:ascii="Times New Roman" w:hAnsi="Times New Roman"/>
          <w:szCs w:val="24"/>
          <w:lang w:val="lv-LV"/>
        </w:rPr>
        <w:t>.</w:t>
      </w:r>
    </w:p>
    <w:p w14:paraId="187FD138" w14:textId="02273C39" w:rsidR="003B664E" w:rsidRDefault="003B664E" w:rsidP="00B328AF">
      <w:pPr>
        <w:pStyle w:val="Sarakstarindkopa"/>
        <w:shd w:val="clear" w:color="auto" w:fill="FFFFFF"/>
        <w:ind w:left="357"/>
        <w:contextualSpacing w:val="0"/>
        <w:jc w:val="both"/>
        <w:rPr>
          <w:rFonts w:ascii="Times New Roman" w:hAnsi="Times New Roman"/>
          <w:szCs w:val="24"/>
          <w:lang w:val="lv-LV"/>
        </w:rPr>
      </w:pPr>
    </w:p>
    <w:p w14:paraId="32CBC4BA" w14:textId="77777777" w:rsidR="00487CF1" w:rsidRPr="00A45D0D" w:rsidRDefault="00487CF1" w:rsidP="00B328AF">
      <w:pPr>
        <w:pStyle w:val="Sarakstarindkopa"/>
        <w:shd w:val="clear" w:color="auto" w:fill="FFFFFF"/>
        <w:ind w:left="357"/>
        <w:contextualSpacing w:val="0"/>
        <w:jc w:val="both"/>
        <w:rPr>
          <w:rFonts w:ascii="Times New Roman" w:hAnsi="Times New Roman"/>
          <w:szCs w:val="24"/>
          <w:lang w:val="lv-LV"/>
        </w:rPr>
      </w:pPr>
    </w:p>
    <w:p w14:paraId="43F5A6D1" w14:textId="77777777" w:rsidR="003B664E" w:rsidRPr="00A45D0D" w:rsidRDefault="003B664E" w:rsidP="003B664E">
      <w:pPr>
        <w:pStyle w:val="Pamattekstaatkpe2"/>
        <w:spacing w:after="0" w:line="240" w:lineRule="auto"/>
        <w:ind w:left="357"/>
        <w:jc w:val="right"/>
        <w:rPr>
          <w:rFonts w:ascii="Times New Roman" w:hAnsi="Times New Roman"/>
          <w:bCs/>
          <w:szCs w:val="24"/>
          <w:lang w:val="lv-LV"/>
        </w:rPr>
      </w:pPr>
      <w:r w:rsidRPr="00A45D0D">
        <w:rPr>
          <w:rFonts w:ascii="Times New Roman" w:hAnsi="Times New Roman"/>
          <w:bCs/>
          <w:szCs w:val="24"/>
          <w:lang w:val="lv-LV"/>
        </w:rPr>
        <w:t>(Sēdes vadītāja,</w:t>
      </w:r>
    </w:p>
    <w:p w14:paraId="61AF1B61" w14:textId="6051F432" w:rsidR="003D02F1" w:rsidRPr="00A45D0D" w:rsidRDefault="003B664E" w:rsidP="00452DB9">
      <w:pPr>
        <w:pStyle w:val="Pamattekstaatkpe2"/>
        <w:spacing w:after="0" w:line="240" w:lineRule="auto"/>
        <w:ind w:left="357"/>
        <w:jc w:val="right"/>
        <w:rPr>
          <w:rFonts w:ascii="Times New Roman" w:hAnsi="Times New Roman"/>
          <w:szCs w:val="24"/>
          <w:lang w:val="lv-LV"/>
        </w:rPr>
      </w:pPr>
      <w:r w:rsidRPr="00A45D0D">
        <w:rPr>
          <w:rFonts w:ascii="Times New Roman" w:hAnsi="Times New Roman"/>
          <w:bCs/>
          <w:szCs w:val="24"/>
          <w:lang w:val="lv-LV"/>
        </w:rPr>
        <w:t xml:space="preserve">domes priekšsēdētāja </w:t>
      </w:r>
      <w:proofErr w:type="spellStart"/>
      <w:r w:rsidRPr="00A45D0D">
        <w:rPr>
          <w:rFonts w:ascii="Times New Roman" w:hAnsi="Times New Roman"/>
          <w:bCs/>
          <w:szCs w:val="24"/>
          <w:lang w:val="lv-LV"/>
        </w:rPr>
        <w:t>E.Helmaņa</w:t>
      </w:r>
      <w:proofErr w:type="spellEnd"/>
      <w:r w:rsidRPr="00A45D0D">
        <w:rPr>
          <w:rFonts w:ascii="Times New Roman" w:hAnsi="Times New Roman"/>
          <w:bCs/>
          <w:szCs w:val="24"/>
          <w:lang w:val="lv-LV"/>
        </w:rPr>
        <w:t xml:space="preserve"> paraksts)</w:t>
      </w:r>
    </w:p>
    <w:sectPr w:rsidR="003D02F1" w:rsidRPr="00A45D0D" w:rsidSect="0070483F">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DDB88" w14:textId="77777777" w:rsidR="00C743AE" w:rsidRDefault="00C743AE" w:rsidP="001B7AE2">
      <w:r>
        <w:separator/>
      </w:r>
    </w:p>
  </w:endnote>
  <w:endnote w:type="continuationSeparator" w:id="0">
    <w:p w14:paraId="3F060F3D" w14:textId="77777777" w:rsidR="00C743AE" w:rsidRDefault="00C743AE" w:rsidP="001B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6C18" w14:textId="77777777" w:rsidR="00C743AE" w:rsidRDefault="00C743AE" w:rsidP="001B7AE2">
      <w:r>
        <w:separator/>
      </w:r>
    </w:p>
  </w:footnote>
  <w:footnote w:type="continuationSeparator" w:id="0">
    <w:p w14:paraId="0278B4CB" w14:textId="77777777" w:rsidR="00C743AE" w:rsidRDefault="00C743AE" w:rsidP="001B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2DF6806" w14:textId="48E124E1" w:rsidR="001B7AE2" w:rsidRPr="001B7AE2" w:rsidRDefault="001B7AE2">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CE5094" w:rsidRPr="00CE5094">
          <w:rPr>
            <w:rFonts w:ascii="Times New Roman" w:hAnsi="Times New Roman"/>
            <w:noProof/>
            <w:sz w:val="20"/>
            <w:lang w:val="lv-LV"/>
          </w:rPr>
          <w:t>3</w:t>
        </w:r>
        <w:r w:rsidRPr="001B7AE2">
          <w:rPr>
            <w:rFonts w:ascii="Times New Roman" w:hAnsi="Times New Roman"/>
            <w:sz w:val="20"/>
          </w:rPr>
          <w:fldChar w:fldCharType="end"/>
        </w:r>
      </w:p>
    </w:sdtContent>
  </w:sdt>
  <w:p w14:paraId="300DA916" w14:textId="77777777" w:rsidR="001B7AE2" w:rsidRDefault="001B7AE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6EBB"/>
    <w:multiLevelType w:val="multilevel"/>
    <w:tmpl w:val="743EE894"/>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2880"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1" w15:restartNumberingAfterBreak="0">
    <w:nsid w:val="1E013F52"/>
    <w:multiLevelType w:val="multilevel"/>
    <w:tmpl w:val="93ACB94E"/>
    <w:lvl w:ilvl="0">
      <w:start w:val="1"/>
      <w:numFmt w:val="decimal"/>
      <w:lvlText w:val="%1."/>
      <w:lvlJc w:val="left"/>
      <w:pPr>
        <w:ind w:left="360" w:hanging="360"/>
      </w:pPr>
      <w:rPr>
        <w:rFonts w:ascii="Times New Roman" w:eastAsia="Times New Roma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753EF6"/>
    <w:multiLevelType w:val="multilevel"/>
    <w:tmpl w:val="48F8DEB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74369D6"/>
    <w:multiLevelType w:val="hybridMultilevel"/>
    <w:tmpl w:val="221AB4EC"/>
    <w:lvl w:ilvl="0" w:tplc="5B006370">
      <w:start w:val="2023"/>
      <w:numFmt w:val="bullet"/>
      <w:lvlText w:val="-"/>
      <w:lvlJc w:val="left"/>
      <w:pPr>
        <w:ind w:left="927" w:hanging="360"/>
      </w:pPr>
      <w:rPr>
        <w:rFonts w:ascii="TimesNewRomanPSMT" w:eastAsia="Times New Roman" w:hAnsi="TimesNewRomanPSMT" w:cs="Times New Roman"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D8B3DCC"/>
    <w:multiLevelType w:val="multilevel"/>
    <w:tmpl w:val="0BF4FE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732C2F"/>
    <w:multiLevelType w:val="multilevel"/>
    <w:tmpl w:val="77BA98A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515A32C3"/>
    <w:multiLevelType w:val="multilevel"/>
    <w:tmpl w:val="1382E96E"/>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8" w15:restartNumberingAfterBreak="0">
    <w:nsid w:val="56007900"/>
    <w:multiLevelType w:val="multilevel"/>
    <w:tmpl w:val="80CED022"/>
    <w:lvl w:ilvl="0">
      <w:start w:val="1"/>
      <w:numFmt w:val="decimal"/>
      <w:lvlText w:val="%1"/>
      <w:lvlJc w:val="left"/>
      <w:pPr>
        <w:ind w:left="360" w:hanging="360"/>
      </w:pPr>
      <w:rPr>
        <w:rFonts w:cs="Times New Roman" w:hint="default"/>
        <w:color w:val="auto"/>
      </w:rPr>
    </w:lvl>
    <w:lvl w:ilvl="1">
      <w:start w:val="1"/>
      <w:numFmt w:val="decimal"/>
      <w:lvlText w:val="%1.%2"/>
      <w:lvlJc w:val="left"/>
      <w:pPr>
        <w:ind w:left="717" w:hanging="360"/>
      </w:pPr>
      <w:rPr>
        <w:rFonts w:cs="Times New Roman" w:hint="default"/>
        <w:color w:val="auto"/>
      </w:rPr>
    </w:lvl>
    <w:lvl w:ilvl="2">
      <w:start w:val="1"/>
      <w:numFmt w:val="decimal"/>
      <w:lvlText w:val="%1.%2.%3"/>
      <w:lvlJc w:val="left"/>
      <w:pPr>
        <w:ind w:left="1434" w:hanging="720"/>
      </w:pPr>
      <w:rPr>
        <w:rFonts w:cs="Times New Roman" w:hint="default"/>
        <w:color w:val="auto"/>
      </w:rPr>
    </w:lvl>
    <w:lvl w:ilvl="3">
      <w:start w:val="1"/>
      <w:numFmt w:val="decimal"/>
      <w:lvlText w:val="%1.%2.%3.%4"/>
      <w:lvlJc w:val="left"/>
      <w:pPr>
        <w:ind w:left="1791" w:hanging="720"/>
      </w:pPr>
      <w:rPr>
        <w:rFonts w:cs="Times New Roman" w:hint="default"/>
        <w:color w:val="auto"/>
      </w:rPr>
    </w:lvl>
    <w:lvl w:ilvl="4">
      <w:start w:val="1"/>
      <w:numFmt w:val="decimal"/>
      <w:lvlText w:val="%1.%2.%3.%4.%5"/>
      <w:lvlJc w:val="left"/>
      <w:pPr>
        <w:ind w:left="2508" w:hanging="1080"/>
      </w:pPr>
      <w:rPr>
        <w:rFonts w:cs="Times New Roman" w:hint="default"/>
        <w:color w:val="auto"/>
      </w:rPr>
    </w:lvl>
    <w:lvl w:ilvl="5">
      <w:start w:val="1"/>
      <w:numFmt w:val="decimal"/>
      <w:lvlText w:val="%1.%2.%3.%4.%5.%6"/>
      <w:lvlJc w:val="left"/>
      <w:pPr>
        <w:ind w:left="2865" w:hanging="1080"/>
      </w:pPr>
      <w:rPr>
        <w:rFonts w:cs="Times New Roman" w:hint="default"/>
        <w:color w:val="auto"/>
      </w:rPr>
    </w:lvl>
    <w:lvl w:ilvl="6">
      <w:start w:val="1"/>
      <w:numFmt w:val="decimal"/>
      <w:lvlText w:val="%1.%2.%3.%4.%5.%6.%7"/>
      <w:lvlJc w:val="left"/>
      <w:pPr>
        <w:ind w:left="3582" w:hanging="1440"/>
      </w:pPr>
      <w:rPr>
        <w:rFonts w:cs="Times New Roman" w:hint="default"/>
        <w:color w:val="auto"/>
      </w:rPr>
    </w:lvl>
    <w:lvl w:ilvl="7">
      <w:start w:val="1"/>
      <w:numFmt w:val="decimal"/>
      <w:lvlText w:val="%1.%2.%3.%4.%5.%6.%7.%8"/>
      <w:lvlJc w:val="left"/>
      <w:pPr>
        <w:ind w:left="3939" w:hanging="1440"/>
      </w:pPr>
      <w:rPr>
        <w:rFonts w:cs="Times New Roman" w:hint="default"/>
        <w:color w:val="auto"/>
      </w:rPr>
    </w:lvl>
    <w:lvl w:ilvl="8">
      <w:start w:val="1"/>
      <w:numFmt w:val="decimal"/>
      <w:lvlText w:val="%1.%2.%3.%4.%5.%6.%7.%8.%9"/>
      <w:lvlJc w:val="left"/>
      <w:pPr>
        <w:ind w:left="4656" w:hanging="1800"/>
      </w:pPr>
      <w:rPr>
        <w:rFonts w:cs="Times New Roman" w:hint="default"/>
        <w:color w:val="auto"/>
      </w:rPr>
    </w:lvl>
  </w:abstractNum>
  <w:abstractNum w:abstractNumId="9" w15:restartNumberingAfterBreak="0">
    <w:nsid w:val="60C77200"/>
    <w:multiLevelType w:val="hybridMultilevel"/>
    <w:tmpl w:val="587298B2"/>
    <w:lvl w:ilvl="0" w:tplc="97C6FF60">
      <w:start w:val="1"/>
      <w:numFmt w:val="decimal"/>
      <w:lvlText w:val="%1."/>
      <w:lvlJc w:val="left"/>
      <w:pPr>
        <w:ind w:left="717" w:hanging="360"/>
      </w:pPr>
      <w:rPr>
        <w:rFonts w:hint="default"/>
      </w:rPr>
    </w:lvl>
    <w:lvl w:ilvl="1" w:tplc="04260019">
      <w:start w:val="1"/>
      <w:numFmt w:val="decimal"/>
      <w:lvlText w:val="%2."/>
      <w:lvlJc w:val="left"/>
      <w:pPr>
        <w:tabs>
          <w:tab w:val="num" w:pos="1797"/>
        </w:tabs>
        <w:ind w:left="1797" w:hanging="360"/>
      </w:pPr>
    </w:lvl>
    <w:lvl w:ilvl="2" w:tplc="0426001B">
      <w:start w:val="1"/>
      <w:numFmt w:val="decimal"/>
      <w:lvlText w:val="%3."/>
      <w:lvlJc w:val="left"/>
      <w:pPr>
        <w:tabs>
          <w:tab w:val="num" w:pos="2517"/>
        </w:tabs>
        <w:ind w:left="2517" w:hanging="360"/>
      </w:pPr>
    </w:lvl>
    <w:lvl w:ilvl="3" w:tplc="0426000F">
      <w:start w:val="1"/>
      <w:numFmt w:val="decimal"/>
      <w:lvlText w:val="%4."/>
      <w:lvlJc w:val="left"/>
      <w:pPr>
        <w:tabs>
          <w:tab w:val="num" w:pos="3237"/>
        </w:tabs>
        <w:ind w:left="3237" w:hanging="360"/>
      </w:pPr>
    </w:lvl>
    <w:lvl w:ilvl="4" w:tplc="04260019">
      <w:start w:val="1"/>
      <w:numFmt w:val="decimal"/>
      <w:lvlText w:val="%5."/>
      <w:lvlJc w:val="left"/>
      <w:pPr>
        <w:tabs>
          <w:tab w:val="num" w:pos="3957"/>
        </w:tabs>
        <w:ind w:left="3957" w:hanging="360"/>
      </w:pPr>
    </w:lvl>
    <w:lvl w:ilvl="5" w:tplc="0426001B">
      <w:start w:val="1"/>
      <w:numFmt w:val="decimal"/>
      <w:lvlText w:val="%6."/>
      <w:lvlJc w:val="left"/>
      <w:pPr>
        <w:tabs>
          <w:tab w:val="num" w:pos="4677"/>
        </w:tabs>
        <w:ind w:left="4677" w:hanging="360"/>
      </w:pPr>
    </w:lvl>
    <w:lvl w:ilvl="6" w:tplc="0426000F">
      <w:start w:val="1"/>
      <w:numFmt w:val="decimal"/>
      <w:lvlText w:val="%7."/>
      <w:lvlJc w:val="left"/>
      <w:pPr>
        <w:tabs>
          <w:tab w:val="num" w:pos="5397"/>
        </w:tabs>
        <w:ind w:left="5397" w:hanging="360"/>
      </w:pPr>
    </w:lvl>
    <w:lvl w:ilvl="7" w:tplc="04260019">
      <w:start w:val="1"/>
      <w:numFmt w:val="decimal"/>
      <w:lvlText w:val="%8."/>
      <w:lvlJc w:val="left"/>
      <w:pPr>
        <w:tabs>
          <w:tab w:val="num" w:pos="6117"/>
        </w:tabs>
        <w:ind w:left="6117" w:hanging="360"/>
      </w:pPr>
    </w:lvl>
    <w:lvl w:ilvl="8" w:tplc="0426001B">
      <w:start w:val="1"/>
      <w:numFmt w:val="decimal"/>
      <w:lvlText w:val="%9."/>
      <w:lvlJc w:val="left"/>
      <w:pPr>
        <w:tabs>
          <w:tab w:val="num" w:pos="6837"/>
        </w:tabs>
        <w:ind w:left="6837" w:hanging="360"/>
      </w:pPr>
    </w:lvl>
  </w:abstractNum>
  <w:abstractNum w:abstractNumId="10" w15:restartNumberingAfterBreak="0">
    <w:nsid w:val="68501236"/>
    <w:multiLevelType w:val="multilevel"/>
    <w:tmpl w:val="626C3F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11" w15:restartNumberingAfterBreak="0">
    <w:nsid w:val="6E1E4F5A"/>
    <w:multiLevelType w:val="multilevel"/>
    <w:tmpl w:val="D46A94DE"/>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2880"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1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2487"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2"/>
  </w:num>
  <w:num w:numId="2">
    <w:abstractNumId w:val="10"/>
  </w:num>
  <w:num w:numId="3">
    <w:abstractNumId w:val="9"/>
  </w:num>
  <w:num w:numId="4">
    <w:abstractNumId w:val="8"/>
  </w:num>
  <w:num w:numId="5">
    <w:abstractNumId w:val="6"/>
  </w:num>
  <w:num w:numId="6">
    <w:abstractNumId w:val="2"/>
  </w:num>
  <w:num w:numId="7">
    <w:abstractNumId w:val="7"/>
  </w:num>
  <w:num w:numId="8">
    <w:abstractNumId w:val="1"/>
  </w:num>
  <w:num w:numId="9">
    <w:abstractNumId w:val="4"/>
  </w:num>
  <w:num w:numId="10">
    <w:abstractNumId w:val="3"/>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4E"/>
    <w:rsid w:val="00015172"/>
    <w:rsid w:val="0001798B"/>
    <w:rsid w:val="000466ED"/>
    <w:rsid w:val="00064D86"/>
    <w:rsid w:val="00075C16"/>
    <w:rsid w:val="0008294B"/>
    <w:rsid w:val="000B48CA"/>
    <w:rsid w:val="0015535E"/>
    <w:rsid w:val="00155F8E"/>
    <w:rsid w:val="00167B3D"/>
    <w:rsid w:val="0017320C"/>
    <w:rsid w:val="001A048A"/>
    <w:rsid w:val="001A1921"/>
    <w:rsid w:val="001A7B4A"/>
    <w:rsid w:val="001B7AE2"/>
    <w:rsid w:val="001C20CF"/>
    <w:rsid w:val="001E0BF0"/>
    <w:rsid w:val="00230091"/>
    <w:rsid w:val="002B0408"/>
    <w:rsid w:val="0033128E"/>
    <w:rsid w:val="00367464"/>
    <w:rsid w:val="0037789C"/>
    <w:rsid w:val="003B35F8"/>
    <w:rsid w:val="003B664E"/>
    <w:rsid w:val="003F03C3"/>
    <w:rsid w:val="003F308D"/>
    <w:rsid w:val="00420AD7"/>
    <w:rsid w:val="0044461C"/>
    <w:rsid w:val="00452DB9"/>
    <w:rsid w:val="0046525D"/>
    <w:rsid w:val="00487CF1"/>
    <w:rsid w:val="004E33BB"/>
    <w:rsid w:val="0051724D"/>
    <w:rsid w:val="005D2A12"/>
    <w:rsid w:val="005E358F"/>
    <w:rsid w:val="005E6D55"/>
    <w:rsid w:val="006412C4"/>
    <w:rsid w:val="006453A0"/>
    <w:rsid w:val="0068237B"/>
    <w:rsid w:val="00683F58"/>
    <w:rsid w:val="006B3206"/>
    <w:rsid w:val="006D0F30"/>
    <w:rsid w:val="0070483F"/>
    <w:rsid w:val="007547D4"/>
    <w:rsid w:val="007F16BB"/>
    <w:rsid w:val="008000B1"/>
    <w:rsid w:val="00835202"/>
    <w:rsid w:val="0087120D"/>
    <w:rsid w:val="008A6A4D"/>
    <w:rsid w:val="008F490E"/>
    <w:rsid w:val="00914986"/>
    <w:rsid w:val="00922DA0"/>
    <w:rsid w:val="00944000"/>
    <w:rsid w:val="00954009"/>
    <w:rsid w:val="00971280"/>
    <w:rsid w:val="00983585"/>
    <w:rsid w:val="009901B7"/>
    <w:rsid w:val="009D0038"/>
    <w:rsid w:val="009D2096"/>
    <w:rsid w:val="009F2D86"/>
    <w:rsid w:val="00A05483"/>
    <w:rsid w:val="00A12240"/>
    <w:rsid w:val="00A14671"/>
    <w:rsid w:val="00A2023E"/>
    <w:rsid w:val="00A45D0D"/>
    <w:rsid w:val="00A52035"/>
    <w:rsid w:val="00A63039"/>
    <w:rsid w:val="00A75A39"/>
    <w:rsid w:val="00AE13E0"/>
    <w:rsid w:val="00B25202"/>
    <w:rsid w:val="00B328AF"/>
    <w:rsid w:val="00B65035"/>
    <w:rsid w:val="00BB2DE0"/>
    <w:rsid w:val="00BF752F"/>
    <w:rsid w:val="00C04220"/>
    <w:rsid w:val="00C12418"/>
    <w:rsid w:val="00C323FB"/>
    <w:rsid w:val="00C743AE"/>
    <w:rsid w:val="00C75237"/>
    <w:rsid w:val="00CB448A"/>
    <w:rsid w:val="00CD0CB9"/>
    <w:rsid w:val="00CD4C39"/>
    <w:rsid w:val="00CE5094"/>
    <w:rsid w:val="00CF12E0"/>
    <w:rsid w:val="00D30744"/>
    <w:rsid w:val="00D871E3"/>
    <w:rsid w:val="00DC0418"/>
    <w:rsid w:val="00DC71AA"/>
    <w:rsid w:val="00E3327C"/>
    <w:rsid w:val="00E928F3"/>
    <w:rsid w:val="00ED7186"/>
    <w:rsid w:val="00ED7BD4"/>
    <w:rsid w:val="00EE7B4D"/>
    <w:rsid w:val="00EF49F2"/>
    <w:rsid w:val="00F852B9"/>
    <w:rsid w:val="00FB03D1"/>
    <w:rsid w:val="00FC4934"/>
    <w:rsid w:val="00FF6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17F7"/>
  <w15:chartTrackingRefBased/>
  <w15:docId w15:val="{24CFD988-E383-427F-8F3D-E27FFA68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66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9440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3B664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664E"/>
    <w:rPr>
      <w:rFonts w:ascii="Times New Roman" w:eastAsia="Times New Roman" w:hAnsi="Times New Roman" w:cs="Times New Roman"/>
      <w:b/>
      <w:bCs/>
      <w:sz w:val="24"/>
      <w:szCs w:val="20"/>
    </w:rPr>
  </w:style>
  <w:style w:type="paragraph" w:styleId="Pamatteksts">
    <w:name w:val="Body Text"/>
    <w:basedOn w:val="Parasts"/>
    <w:link w:val="PamattekstsRakstz"/>
    <w:rsid w:val="003B664E"/>
    <w:pPr>
      <w:spacing w:after="120"/>
    </w:pPr>
  </w:style>
  <w:style w:type="character" w:customStyle="1" w:styleId="PamattekstsRakstz">
    <w:name w:val="Pamatteksts Rakstz."/>
    <w:basedOn w:val="Noklusjumarindkopasfonts"/>
    <w:link w:val="Pamatteksts"/>
    <w:rsid w:val="003B664E"/>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B664E"/>
    <w:pPr>
      <w:spacing w:after="120" w:line="480" w:lineRule="auto"/>
      <w:ind w:left="283"/>
    </w:pPr>
  </w:style>
  <w:style w:type="character" w:customStyle="1" w:styleId="Pamattekstaatkpe2Rakstz">
    <w:name w:val="Pamatteksta atkāpe 2 Rakstz."/>
    <w:basedOn w:val="Noklusjumarindkopasfonts"/>
    <w:link w:val="Pamattekstaatkpe2"/>
    <w:rsid w:val="003B664E"/>
    <w:rPr>
      <w:rFonts w:ascii="RimTimes" w:eastAsia="Times New Roman" w:hAnsi="RimTimes" w:cs="Times New Roman"/>
      <w:sz w:val="24"/>
      <w:szCs w:val="20"/>
      <w:lang w:val="en-US"/>
    </w:rPr>
  </w:style>
  <w:style w:type="paragraph" w:styleId="Sarakstarindkopa">
    <w:name w:val="List Paragraph"/>
    <w:basedOn w:val="Parasts"/>
    <w:uiPriority w:val="34"/>
    <w:qFormat/>
    <w:rsid w:val="003B664E"/>
    <w:pPr>
      <w:ind w:left="720"/>
      <w:contextualSpacing/>
    </w:pPr>
  </w:style>
  <w:style w:type="paragraph" w:styleId="Kjene">
    <w:name w:val="footer"/>
    <w:basedOn w:val="Parasts"/>
    <w:link w:val="KjeneRakstz"/>
    <w:uiPriority w:val="99"/>
    <w:unhideWhenUsed/>
    <w:rsid w:val="003B664E"/>
    <w:pPr>
      <w:tabs>
        <w:tab w:val="center" w:pos="4153"/>
        <w:tab w:val="right" w:pos="8306"/>
      </w:tabs>
    </w:pPr>
  </w:style>
  <w:style w:type="character" w:customStyle="1" w:styleId="KjeneRakstz">
    <w:name w:val="Kājene Rakstz."/>
    <w:basedOn w:val="Noklusjumarindkopasfonts"/>
    <w:link w:val="Kjene"/>
    <w:uiPriority w:val="99"/>
    <w:rsid w:val="003B664E"/>
    <w:rPr>
      <w:rFonts w:ascii="RimTimes" w:eastAsia="Times New Roman" w:hAnsi="RimTimes" w:cs="Times New Roman"/>
      <w:sz w:val="24"/>
      <w:szCs w:val="20"/>
      <w:lang w:val="en-US"/>
    </w:rPr>
  </w:style>
  <w:style w:type="paragraph" w:customStyle="1" w:styleId="tv213">
    <w:name w:val="tv213"/>
    <w:basedOn w:val="Parasts"/>
    <w:rsid w:val="003B664E"/>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3B664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1B7AE2"/>
    <w:pPr>
      <w:tabs>
        <w:tab w:val="center" w:pos="4153"/>
        <w:tab w:val="right" w:pos="8306"/>
      </w:tabs>
    </w:pPr>
  </w:style>
  <w:style w:type="character" w:customStyle="1" w:styleId="GalveneRakstz">
    <w:name w:val="Galvene Rakstz."/>
    <w:basedOn w:val="Noklusjumarindkopasfonts"/>
    <w:link w:val="Galvene"/>
    <w:uiPriority w:val="99"/>
    <w:rsid w:val="001B7AE2"/>
    <w:rPr>
      <w:rFonts w:ascii="RimTimes" w:eastAsia="Times New Roman" w:hAnsi="RimTimes" w:cs="Times New Roman"/>
      <w:sz w:val="24"/>
      <w:szCs w:val="20"/>
      <w:lang w:val="en-US"/>
    </w:rPr>
  </w:style>
  <w:style w:type="paragraph" w:styleId="Paraststmeklis">
    <w:name w:val="Normal (Web)"/>
    <w:basedOn w:val="Parasts"/>
    <w:uiPriority w:val="99"/>
    <w:unhideWhenUsed/>
    <w:rsid w:val="002B0408"/>
    <w:pPr>
      <w:spacing w:before="100" w:beforeAutospacing="1" w:after="100" w:afterAutospacing="1"/>
    </w:pPr>
    <w:rPr>
      <w:rFonts w:ascii="Times New Roman" w:hAnsi="Times New Roman"/>
      <w:szCs w:val="24"/>
      <w:lang w:eastAsia="en-GB"/>
    </w:rPr>
  </w:style>
  <w:style w:type="character" w:styleId="Hipersaite">
    <w:name w:val="Hyperlink"/>
    <w:uiPriority w:val="99"/>
    <w:unhideWhenUsed/>
    <w:rsid w:val="00835202"/>
    <w:rPr>
      <w:color w:val="0000FF"/>
      <w:u w:val="single"/>
    </w:rPr>
  </w:style>
  <w:style w:type="paragraph" w:styleId="Balonteksts">
    <w:name w:val="Balloon Text"/>
    <w:basedOn w:val="Parasts"/>
    <w:link w:val="BalontekstsRakstz"/>
    <w:uiPriority w:val="99"/>
    <w:semiHidden/>
    <w:unhideWhenUsed/>
    <w:rsid w:val="0095400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4009"/>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94400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8071</Words>
  <Characters>4601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2023-04-27T10:13:00Z</cp:lastPrinted>
  <dcterms:created xsi:type="dcterms:W3CDTF">2023-04-27T10:15:00Z</dcterms:created>
  <dcterms:modified xsi:type="dcterms:W3CDTF">2023-04-27T10:16:00Z</dcterms:modified>
</cp:coreProperties>
</file>