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3EC8" w:rsidRDefault="002F7429">
      <w:pPr>
        <w:spacing w:line="240" w:lineRule="auto"/>
        <w:ind w:leftChars="0" w:left="0" w:firstLineChars="0" w:firstLine="0"/>
        <w:rPr>
          <w:rFonts w:ascii="Times New Roman" w:hAnsi="Times New Roman"/>
          <w:color w:val="000000"/>
          <w:szCs w:val="24"/>
          <w:lang w:val="lv-LV"/>
        </w:rPr>
      </w:pPr>
      <w:r>
        <w:rPr>
          <w:rFonts w:ascii="Times New Roman" w:hAnsi="Times New Roman"/>
          <w:noProof/>
          <w:color w:val="000000"/>
          <w:szCs w:val="24"/>
          <w:lang w:val="lv-LV" w:eastAsia="lv-LV"/>
        </w:rPr>
        <w:drawing>
          <wp:anchor distT="0" distB="0" distL="114300" distR="114300" simplePos="0" relativeHeight="251659264" behindDoc="0" locked="0" layoutInCell="1" allowOverlap="1">
            <wp:simplePos x="0" y="0"/>
            <wp:positionH relativeFrom="column">
              <wp:posOffset>2426970</wp:posOffset>
            </wp:positionH>
            <wp:positionV relativeFrom="paragraph">
              <wp:posOffset>127635</wp:posOffset>
            </wp:positionV>
            <wp:extent cx="609600" cy="723265"/>
            <wp:effectExtent l="0" t="0" r="0" b="635"/>
            <wp:wrapSquare wrapText="bothSides"/>
            <wp:docPr id="1026" name="image1.jpg"/>
            <wp:cNvGraphicFramePr/>
            <a:graphic xmlns:a="http://schemas.openxmlformats.org/drawingml/2006/main">
              <a:graphicData uri="http://schemas.openxmlformats.org/drawingml/2006/picture">
                <pic:pic xmlns:pic="http://schemas.openxmlformats.org/drawingml/2006/picture">
                  <pic:nvPicPr>
                    <pic:cNvPr id="1026" name="image1.jpg"/>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a:xfrm>
                      <a:off x="0" y="0"/>
                      <a:ext cx="609600" cy="723265"/>
                    </a:xfrm>
                    <a:prstGeom prst="rect">
                      <a:avLst/>
                    </a:prstGeom>
                  </pic:spPr>
                </pic:pic>
              </a:graphicData>
            </a:graphic>
          </wp:anchor>
        </w:drawing>
      </w:r>
      <w:r>
        <w:rPr>
          <w:rFonts w:ascii="Times New Roman" w:hAnsi="Times New Roman"/>
          <w:color w:val="000000"/>
          <w:szCs w:val="24"/>
          <w:lang w:val="lv-LV"/>
        </w:rPr>
        <w:br w:type="textWrapping" w:clear="all"/>
      </w:r>
    </w:p>
    <w:p w:rsidR="00513EC8" w:rsidRDefault="00513EC8">
      <w:pPr>
        <w:spacing w:line="240" w:lineRule="auto"/>
        <w:jc w:val="center"/>
        <w:rPr>
          <w:rFonts w:ascii="Times New Roman" w:hAnsi="Times New Roman"/>
          <w:color w:val="000000"/>
          <w:sz w:val="12"/>
          <w:szCs w:val="12"/>
          <w:lang w:val="lv-LV"/>
        </w:rPr>
      </w:pPr>
    </w:p>
    <w:p w:rsidR="00513EC8" w:rsidRDefault="002F7429">
      <w:pPr>
        <w:spacing w:line="240" w:lineRule="auto"/>
        <w:ind w:left="2" w:hanging="4"/>
        <w:jc w:val="center"/>
        <w:rPr>
          <w:rFonts w:ascii="Times New Roman" w:hAnsi="Times New Roman"/>
          <w:color w:val="000000"/>
          <w:sz w:val="36"/>
          <w:szCs w:val="36"/>
          <w:lang w:val="lv-LV"/>
        </w:rPr>
      </w:pPr>
      <w:r>
        <w:rPr>
          <w:rFonts w:ascii="Times New Roman" w:hAnsi="Times New Roman"/>
          <w:color w:val="000000"/>
          <w:sz w:val="36"/>
          <w:szCs w:val="36"/>
          <w:lang w:val="lv-LV"/>
        </w:rPr>
        <w:t>OGRES  NOVADA  PAŠVALDĪBA</w:t>
      </w:r>
    </w:p>
    <w:p w:rsidR="00513EC8" w:rsidRDefault="002F7429">
      <w:pPr>
        <w:spacing w:line="240" w:lineRule="auto"/>
        <w:ind w:left="0" w:hanging="2"/>
        <w:jc w:val="center"/>
        <w:rPr>
          <w:rFonts w:ascii="Times New Roman" w:hAnsi="Times New Roman"/>
          <w:color w:val="000000"/>
          <w:sz w:val="18"/>
          <w:szCs w:val="18"/>
          <w:lang w:val="lv-LV"/>
        </w:rPr>
      </w:pPr>
      <w:r>
        <w:rPr>
          <w:rFonts w:ascii="Times New Roman" w:hAnsi="Times New Roman"/>
          <w:color w:val="000000"/>
          <w:sz w:val="18"/>
          <w:szCs w:val="18"/>
          <w:lang w:val="lv-LV"/>
        </w:rPr>
        <w:t>Reģ.Nr.90000024455, Brīvības iela 33, Ogre, Ogres nov., LV-5001</w:t>
      </w:r>
    </w:p>
    <w:p w:rsidR="00513EC8" w:rsidRDefault="002F7429">
      <w:pPr>
        <w:pBdr>
          <w:bottom w:val="single" w:sz="4" w:space="1" w:color="000000"/>
        </w:pBdr>
        <w:spacing w:line="240" w:lineRule="auto"/>
        <w:ind w:left="0" w:hanging="2"/>
        <w:jc w:val="center"/>
        <w:rPr>
          <w:rFonts w:ascii="Times New Roman" w:hAnsi="Times New Roman"/>
          <w:color w:val="000000"/>
          <w:sz w:val="18"/>
          <w:szCs w:val="18"/>
          <w:lang w:val="lv-LV"/>
        </w:rPr>
      </w:pPr>
      <w:r>
        <w:rPr>
          <w:rFonts w:ascii="Times New Roman" w:hAnsi="Times New Roman"/>
          <w:color w:val="000000"/>
          <w:sz w:val="18"/>
          <w:szCs w:val="18"/>
          <w:lang w:val="lv-LV"/>
        </w:rPr>
        <w:t xml:space="preserve">tālrunis 65071160, e-pasts: ogredome@ogresnovads.lv, www.ogresnovads.lv </w:t>
      </w:r>
    </w:p>
    <w:p w:rsidR="00513EC8" w:rsidRDefault="00513EC8">
      <w:pPr>
        <w:spacing w:line="240" w:lineRule="auto"/>
        <w:ind w:left="1" w:hanging="3"/>
        <w:rPr>
          <w:rFonts w:ascii="Times New Roman" w:eastAsia="Times" w:hAnsi="Times New Roman"/>
          <w:color w:val="000000"/>
          <w:sz w:val="28"/>
          <w:szCs w:val="28"/>
          <w:lang w:val="lv-LV"/>
        </w:rPr>
      </w:pPr>
    </w:p>
    <w:p w:rsidR="00513EC8" w:rsidRDefault="002F7429">
      <w:pPr>
        <w:spacing w:line="240" w:lineRule="auto"/>
        <w:ind w:left="1" w:hanging="3"/>
        <w:jc w:val="center"/>
        <w:rPr>
          <w:rFonts w:ascii="Times New Roman" w:eastAsia="Times" w:hAnsi="Times New Roman"/>
          <w:color w:val="000000"/>
          <w:sz w:val="32"/>
          <w:szCs w:val="32"/>
          <w:lang w:val="lv-LV"/>
        </w:rPr>
      </w:pPr>
      <w:r>
        <w:rPr>
          <w:rFonts w:ascii="Times New Roman" w:eastAsia="Times" w:hAnsi="Times New Roman"/>
          <w:color w:val="000000"/>
          <w:sz w:val="28"/>
          <w:szCs w:val="28"/>
          <w:lang w:val="lv-LV"/>
        </w:rPr>
        <w:t>PAŠVALDĪBAS DOMES SĒDES PROTOKOLA IZRAKSTS</w:t>
      </w:r>
    </w:p>
    <w:p w:rsidR="00513EC8" w:rsidRDefault="00513EC8">
      <w:pPr>
        <w:spacing w:line="240" w:lineRule="auto"/>
        <w:ind w:left="0" w:hanging="2"/>
        <w:rPr>
          <w:rFonts w:ascii="Times New Roman" w:hAnsi="Times New Roman"/>
          <w:color w:val="000000"/>
          <w:szCs w:val="24"/>
          <w:lang w:val="lv-LV"/>
        </w:rPr>
      </w:pPr>
    </w:p>
    <w:p w:rsidR="00513EC8" w:rsidRDefault="00513EC8">
      <w:pPr>
        <w:spacing w:line="240" w:lineRule="auto"/>
        <w:ind w:left="0" w:hanging="2"/>
        <w:rPr>
          <w:rFonts w:ascii="Times New Roman" w:hAnsi="Times New Roman"/>
          <w:color w:val="000000"/>
          <w:szCs w:val="24"/>
          <w:lang w:val="lv-LV"/>
        </w:rPr>
      </w:pPr>
    </w:p>
    <w:tbl>
      <w:tblPr>
        <w:tblStyle w:val="Style36"/>
        <w:tblW w:w="9288" w:type="dxa"/>
        <w:tblInd w:w="0" w:type="dxa"/>
        <w:tblLayout w:type="fixed"/>
        <w:tblLook w:val="04A0" w:firstRow="1" w:lastRow="0" w:firstColumn="1" w:lastColumn="0" w:noHBand="0" w:noVBand="1"/>
      </w:tblPr>
      <w:tblGrid>
        <w:gridCol w:w="3096"/>
        <w:gridCol w:w="3095"/>
        <w:gridCol w:w="3097"/>
      </w:tblGrid>
      <w:tr w:rsidR="00513EC8">
        <w:tc>
          <w:tcPr>
            <w:tcW w:w="3096" w:type="dxa"/>
          </w:tcPr>
          <w:p w:rsidR="00513EC8" w:rsidRDefault="002F7429">
            <w:pPr>
              <w:spacing w:line="240" w:lineRule="auto"/>
              <w:ind w:left="0" w:hanging="2"/>
              <w:rPr>
                <w:rFonts w:ascii="Times New Roman" w:hAnsi="Times New Roman"/>
                <w:color w:val="000000"/>
                <w:szCs w:val="24"/>
                <w:lang w:val="lv-LV"/>
              </w:rPr>
            </w:pPr>
            <w:r>
              <w:rPr>
                <w:rFonts w:ascii="Times New Roman" w:hAnsi="Times New Roman"/>
                <w:color w:val="000000"/>
                <w:szCs w:val="24"/>
                <w:lang w:val="lv-LV"/>
              </w:rPr>
              <w:t>Ogrē, Brīvības ielā 33</w:t>
            </w:r>
          </w:p>
        </w:tc>
        <w:tc>
          <w:tcPr>
            <w:tcW w:w="3095" w:type="dxa"/>
          </w:tcPr>
          <w:p w:rsidR="00513EC8" w:rsidRDefault="002F7429" w:rsidP="00705B76">
            <w:pPr>
              <w:keepNext/>
              <w:tabs>
                <w:tab w:val="left" w:pos="1020"/>
                <w:tab w:val="center" w:pos="1486"/>
              </w:tabs>
              <w:spacing w:line="240" w:lineRule="auto"/>
              <w:ind w:left="0" w:hanging="2"/>
              <w:rPr>
                <w:rFonts w:ascii="Times New Roman" w:hAnsi="Times New Roman"/>
                <w:color w:val="000000"/>
                <w:szCs w:val="24"/>
                <w:lang w:val="lv-LV"/>
              </w:rPr>
            </w:pPr>
            <w:r>
              <w:rPr>
                <w:rFonts w:ascii="Times New Roman" w:hAnsi="Times New Roman"/>
                <w:b/>
                <w:color w:val="000000"/>
                <w:szCs w:val="24"/>
                <w:lang w:val="lv-LV"/>
              </w:rPr>
              <w:tab/>
            </w:r>
            <w:r>
              <w:rPr>
                <w:rFonts w:ascii="Times New Roman" w:hAnsi="Times New Roman"/>
                <w:b/>
                <w:color w:val="000000"/>
                <w:szCs w:val="24"/>
                <w:lang w:val="lv-LV"/>
              </w:rPr>
              <w:tab/>
              <w:t>Nr.</w:t>
            </w:r>
            <w:r w:rsidR="00E269AC">
              <w:rPr>
                <w:rFonts w:ascii="Times New Roman" w:hAnsi="Times New Roman"/>
                <w:b/>
                <w:color w:val="000000"/>
                <w:szCs w:val="24"/>
                <w:lang w:val="lv-LV"/>
              </w:rPr>
              <w:t xml:space="preserve"> </w:t>
            </w:r>
            <w:r w:rsidR="00705B76">
              <w:rPr>
                <w:rFonts w:ascii="Times New Roman" w:hAnsi="Times New Roman"/>
                <w:b/>
                <w:color w:val="000000"/>
                <w:szCs w:val="24"/>
                <w:lang w:val="lv-LV"/>
              </w:rPr>
              <w:t>9</w:t>
            </w:r>
          </w:p>
        </w:tc>
        <w:tc>
          <w:tcPr>
            <w:tcW w:w="3097" w:type="dxa"/>
          </w:tcPr>
          <w:p w:rsidR="00513EC8" w:rsidRDefault="002F7429">
            <w:pPr>
              <w:spacing w:line="240" w:lineRule="auto"/>
              <w:ind w:left="0" w:hanging="2"/>
              <w:jc w:val="right"/>
              <w:rPr>
                <w:rFonts w:ascii="Times New Roman" w:hAnsi="Times New Roman"/>
                <w:color w:val="000000"/>
                <w:szCs w:val="24"/>
                <w:lang w:val="lv-LV"/>
              </w:rPr>
            </w:pPr>
            <w:r>
              <w:rPr>
                <w:rFonts w:ascii="Times New Roman" w:hAnsi="Times New Roman"/>
                <w:color w:val="000000"/>
                <w:szCs w:val="24"/>
                <w:lang w:val="lv-LV"/>
              </w:rPr>
              <w:t>2023. gada 15. jūnijā</w:t>
            </w:r>
          </w:p>
        </w:tc>
      </w:tr>
    </w:tbl>
    <w:p w:rsidR="00513EC8" w:rsidRDefault="00513EC8">
      <w:pPr>
        <w:spacing w:line="240" w:lineRule="auto"/>
        <w:ind w:leftChars="0" w:left="0" w:firstLineChars="0" w:firstLine="0"/>
        <w:rPr>
          <w:rFonts w:ascii="Times New Roman" w:hAnsi="Times New Roman"/>
          <w:color w:val="000000"/>
          <w:szCs w:val="24"/>
          <w:lang w:val="lv-LV"/>
        </w:rPr>
      </w:pPr>
    </w:p>
    <w:p w:rsidR="00513EC8" w:rsidRDefault="00705B76">
      <w:pPr>
        <w:spacing w:line="240" w:lineRule="auto"/>
        <w:ind w:left="0" w:hanging="2"/>
        <w:jc w:val="center"/>
        <w:rPr>
          <w:rFonts w:ascii="Times New Roman" w:hAnsi="Times New Roman"/>
          <w:b/>
          <w:color w:val="000000"/>
          <w:szCs w:val="24"/>
          <w:lang w:val="lv-LV"/>
        </w:rPr>
      </w:pPr>
      <w:r>
        <w:rPr>
          <w:rFonts w:ascii="Times New Roman" w:hAnsi="Times New Roman"/>
          <w:b/>
          <w:color w:val="000000"/>
          <w:szCs w:val="24"/>
          <w:lang w:val="lv-LV"/>
        </w:rPr>
        <w:t>16.</w:t>
      </w:r>
    </w:p>
    <w:p w:rsidR="00513EC8" w:rsidRDefault="002F7429">
      <w:pPr>
        <w:spacing w:line="240" w:lineRule="auto"/>
        <w:ind w:left="0" w:hanging="2"/>
        <w:jc w:val="center"/>
        <w:rPr>
          <w:rFonts w:ascii="Times New Roman" w:hAnsi="Times New Roman"/>
          <w:color w:val="000000"/>
          <w:szCs w:val="24"/>
          <w:u w:val="single"/>
          <w:lang w:val="lv-LV"/>
        </w:rPr>
      </w:pPr>
      <w:r>
        <w:rPr>
          <w:rFonts w:ascii="Times New Roman" w:hAnsi="Times New Roman"/>
          <w:b/>
          <w:color w:val="000000"/>
          <w:szCs w:val="24"/>
          <w:u w:val="single"/>
          <w:lang w:val="lv-LV"/>
        </w:rPr>
        <w:t xml:space="preserve">Par </w:t>
      </w:r>
      <w:r>
        <w:rPr>
          <w:rFonts w:ascii="Times New Roman" w:hAnsi="Times New Roman"/>
          <w:b/>
          <w:szCs w:val="24"/>
          <w:u w:val="single"/>
          <w:lang w:val="lv-LV"/>
        </w:rPr>
        <w:t xml:space="preserve">Dzintara </w:t>
      </w:r>
      <w:proofErr w:type="spellStart"/>
      <w:r>
        <w:rPr>
          <w:rFonts w:ascii="Times New Roman" w:hAnsi="Times New Roman"/>
          <w:b/>
          <w:szCs w:val="24"/>
          <w:u w:val="single"/>
          <w:lang w:val="lv-LV"/>
        </w:rPr>
        <w:t>Soduma</w:t>
      </w:r>
      <w:proofErr w:type="spellEnd"/>
      <w:r>
        <w:rPr>
          <w:rFonts w:ascii="Times New Roman" w:hAnsi="Times New Roman"/>
          <w:b/>
          <w:szCs w:val="24"/>
          <w:u w:val="single"/>
          <w:lang w:val="lv-LV"/>
        </w:rPr>
        <w:t xml:space="preserve"> balvas</w:t>
      </w:r>
      <w:r>
        <w:rPr>
          <w:rFonts w:ascii="Times New Roman" w:hAnsi="Times New Roman"/>
          <w:b/>
          <w:color w:val="000000"/>
          <w:szCs w:val="24"/>
          <w:u w:val="single"/>
          <w:lang w:val="lv-LV"/>
        </w:rPr>
        <w:t xml:space="preserve"> piešķiršanu</w:t>
      </w:r>
      <w:r>
        <w:rPr>
          <w:rFonts w:ascii="Times New Roman" w:hAnsi="Times New Roman"/>
          <w:b/>
          <w:szCs w:val="24"/>
          <w:u w:val="single"/>
          <w:lang w:val="lv-LV"/>
        </w:rPr>
        <w:t xml:space="preserve"> </w:t>
      </w:r>
    </w:p>
    <w:p w:rsidR="00513EC8" w:rsidRDefault="00513EC8">
      <w:pPr>
        <w:spacing w:line="240" w:lineRule="auto"/>
        <w:ind w:left="0" w:hanging="2"/>
        <w:rPr>
          <w:rFonts w:ascii="Times New Roman" w:hAnsi="Times New Roman"/>
          <w:color w:val="000000"/>
          <w:szCs w:val="24"/>
          <w:lang w:val="lv-LV"/>
        </w:rPr>
      </w:pPr>
    </w:p>
    <w:p w:rsidR="00513EC8" w:rsidRDefault="002F7429">
      <w:pPr>
        <w:tabs>
          <w:tab w:val="right" w:pos="284"/>
        </w:tabs>
        <w:ind w:left="-2" w:firstLineChars="0" w:firstLine="0"/>
        <w:jc w:val="both"/>
        <w:rPr>
          <w:rFonts w:ascii="Times New Roman" w:eastAsia="Times" w:hAnsi="Times New Roman"/>
          <w:szCs w:val="24"/>
          <w:lang w:val="lv-LV"/>
        </w:rPr>
      </w:pPr>
      <w:r>
        <w:rPr>
          <w:rFonts w:ascii="Times New Roman" w:eastAsia="Times" w:hAnsi="Times New Roman"/>
          <w:szCs w:val="24"/>
          <w:lang w:val="lv-LV"/>
        </w:rPr>
        <w:t xml:space="preserve">          </w:t>
      </w:r>
      <w:r>
        <w:rPr>
          <w:rFonts w:ascii="Times New Roman" w:eastAsia="Times" w:hAnsi="Times New Roman"/>
          <w:szCs w:val="24"/>
          <w:lang w:val="lv-LV"/>
        </w:rPr>
        <w:tab/>
        <w:t xml:space="preserve">Nolūkā veicināt kultūras vērtību saglabāšanu, popularizēt un atbalstīt latviešu rakstniecību Ogres novada pašvaldības (turpmāk – Pašvaldība) dome 2022. gada 31. martā pieņēma lēmumu organizēt konkursu latviešu rakstnieka un tulkotāja Dzintara </w:t>
      </w:r>
      <w:proofErr w:type="spellStart"/>
      <w:r>
        <w:rPr>
          <w:rFonts w:ascii="Times New Roman" w:eastAsia="Times" w:hAnsi="Times New Roman"/>
          <w:szCs w:val="24"/>
          <w:lang w:val="lv-LV"/>
        </w:rPr>
        <w:t>Soduma</w:t>
      </w:r>
      <w:proofErr w:type="spellEnd"/>
      <w:r>
        <w:rPr>
          <w:rFonts w:ascii="Times New Roman" w:eastAsia="Times" w:hAnsi="Times New Roman"/>
          <w:szCs w:val="24"/>
          <w:lang w:val="lv-LV"/>
        </w:rPr>
        <w:t xml:space="preserve"> balvas (turpmāk – Balva) piešķiršanai un apstiprināja Pašvaldības iekšējos noteikumus Nr. 28/2022 “Dzintara </w:t>
      </w:r>
      <w:proofErr w:type="spellStart"/>
      <w:r>
        <w:rPr>
          <w:rFonts w:ascii="Times New Roman" w:eastAsia="Times" w:hAnsi="Times New Roman"/>
          <w:szCs w:val="24"/>
          <w:lang w:val="lv-LV"/>
        </w:rPr>
        <w:t>Soduma</w:t>
      </w:r>
      <w:proofErr w:type="spellEnd"/>
      <w:r>
        <w:rPr>
          <w:rFonts w:ascii="Times New Roman" w:eastAsia="Times" w:hAnsi="Times New Roman"/>
          <w:szCs w:val="24"/>
          <w:lang w:val="lv-LV"/>
        </w:rPr>
        <w:t xml:space="preserve"> balvas nolikums” </w:t>
      </w:r>
      <w:r w:rsidR="00E269AC">
        <w:rPr>
          <w:rFonts w:ascii="Times New Roman" w:eastAsia="Times" w:hAnsi="Times New Roman"/>
          <w:szCs w:val="24"/>
          <w:lang w:val="lv-LV"/>
        </w:rPr>
        <w:t>(</w:t>
      </w:r>
      <w:r>
        <w:rPr>
          <w:rFonts w:ascii="Times New Roman" w:eastAsia="Times" w:hAnsi="Times New Roman"/>
          <w:szCs w:val="24"/>
          <w:lang w:val="lv-LV"/>
        </w:rPr>
        <w:t>turpmāk – Nolikums).</w:t>
      </w:r>
    </w:p>
    <w:p w:rsidR="00513EC8" w:rsidRDefault="002F7429">
      <w:pPr>
        <w:ind w:left="-2" w:firstLineChars="0" w:firstLine="0"/>
        <w:jc w:val="both"/>
        <w:rPr>
          <w:rFonts w:ascii="Times New Roman" w:eastAsia="Times" w:hAnsi="Times New Roman"/>
          <w:szCs w:val="24"/>
          <w:lang w:val="lv-LV"/>
        </w:rPr>
      </w:pPr>
      <w:r>
        <w:rPr>
          <w:rFonts w:ascii="Times New Roman" w:eastAsia="Times" w:hAnsi="Times New Roman"/>
          <w:szCs w:val="24"/>
          <w:lang w:val="lv-LV"/>
        </w:rPr>
        <w:t xml:space="preserve">     </w:t>
      </w:r>
      <w:r>
        <w:rPr>
          <w:rFonts w:ascii="Times New Roman" w:eastAsia="Times" w:hAnsi="Times New Roman"/>
          <w:szCs w:val="24"/>
          <w:lang w:val="lv-LV"/>
        </w:rPr>
        <w:tab/>
        <w:t xml:space="preserve">Pamatojoties uz Nolikuma 11. punktu, Balvai iesniegto pieteikumu izskatīšanai, iesniegto darbu vērtēšanai un citu ar konkursa norisi saistītu pasākumu īstenošanai ar Pašvaldības izpilddirektora 2023. gada 27. aprīļa rīkojumu Nr. S/76 tika izveidota konkursa Dzintara </w:t>
      </w:r>
      <w:proofErr w:type="spellStart"/>
      <w:r>
        <w:rPr>
          <w:rFonts w:ascii="Times New Roman" w:eastAsia="Times" w:hAnsi="Times New Roman"/>
          <w:szCs w:val="24"/>
          <w:lang w:val="lv-LV"/>
        </w:rPr>
        <w:t>Soduma</w:t>
      </w:r>
      <w:proofErr w:type="spellEnd"/>
      <w:r>
        <w:rPr>
          <w:rFonts w:ascii="Times New Roman" w:eastAsia="Times" w:hAnsi="Times New Roman"/>
          <w:szCs w:val="24"/>
          <w:lang w:val="lv-LV"/>
        </w:rPr>
        <w:t xml:space="preserve"> balvas piešķiršanai žūrijas komisija (turpmāk – Žūrija) šādā sastāvā: Žūrijas priekšsēdētāja Dana Bārbale, Pašvaldības izpilddirektora vietniece; Žūrijas sekretāre Baiba </w:t>
      </w:r>
      <w:proofErr w:type="spellStart"/>
      <w:r>
        <w:rPr>
          <w:rFonts w:ascii="Times New Roman" w:eastAsia="Times" w:hAnsi="Times New Roman"/>
          <w:szCs w:val="24"/>
          <w:lang w:val="lv-LV"/>
        </w:rPr>
        <w:t>Trumekelne</w:t>
      </w:r>
      <w:proofErr w:type="spellEnd"/>
      <w:r>
        <w:rPr>
          <w:rFonts w:ascii="Times New Roman" w:eastAsia="Times" w:hAnsi="Times New Roman"/>
          <w:szCs w:val="24"/>
          <w:lang w:val="lv-LV"/>
        </w:rPr>
        <w:t xml:space="preserve">, Pašvaldības Centrālās administrācijas Komunikācijas nodaļas preses sekretāre; Žūrijas locekļi: Andris Upenieks, publicists, rakstnieks; Toms </w:t>
      </w:r>
      <w:proofErr w:type="spellStart"/>
      <w:r>
        <w:rPr>
          <w:rFonts w:ascii="Times New Roman" w:eastAsia="Times" w:hAnsi="Times New Roman"/>
          <w:szCs w:val="24"/>
          <w:lang w:val="lv-LV"/>
        </w:rPr>
        <w:t>Treibergs</w:t>
      </w:r>
      <w:proofErr w:type="spellEnd"/>
      <w:r>
        <w:rPr>
          <w:rFonts w:ascii="Times New Roman" w:eastAsia="Times" w:hAnsi="Times New Roman"/>
          <w:szCs w:val="24"/>
          <w:lang w:val="lv-LV"/>
        </w:rPr>
        <w:t xml:space="preserve">, dzejnieks, žurnālists, literatūrkritiķis; Aija </w:t>
      </w:r>
      <w:proofErr w:type="spellStart"/>
      <w:r>
        <w:rPr>
          <w:rFonts w:ascii="Times New Roman" w:eastAsia="Times" w:hAnsi="Times New Roman"/>
          <w:szCs w:val="24"/>
          <w:lang w:val="lv-LV"/>
        </w:rPr>
        <w:t>Bremšmite</w:t>
      </w:r>
      <w:proofErr w:type="spellEnd"/>
      <w:r>
        <w:rPr>
          <w:rFonts w:ascii="Times New Roman" w:eastAsia="Times" w:hAnsi="Times New Roman"/>
          <w:szCs w:val="24"/>
          <w:lang w:val="lv-LV"/>
        </w:rPr>
        <w:t>, literatūras apskatniece.</w:t>
      </w:r>
    </w:p>
    <w:p w:rsidR="00513EC8" w:rsidRDefault="002F7429">
      <w:pPr>
        <w:ind w:left="-2" w:firstLineChars="0" w:firstLine="0"/>
        <w:jc w:val="both"/>
        <w:rPr>
          <w:rFonts w:ascii="Times New Roman" w:eastAsia="Times" w:hAnsi="Times New Roman"/>
          <w:szCs w:val="24"/>
          <w:lang w:val="lv-LV"/>
        </w:rPr>
      </w:pPr>
      <w:r>
        <w:rPr>
          <w:rFonts w:ascii="Times New Roman" w:eastAsia="Times" w:hAnsi="Times New Roman"/>
          <w:szCs w:val="24"/>
          <w:lang w:val="lv-LV"/>
        </w:rPr>
        <w:t xml:space="preserve">     </w:t>
      </w:r>
      <w:r>
        <w:rPr>
          <w:rFonts w:ascii="Times New Roman" w:eastAsia="Times" w:hAnsi="Times New Roman"/>
          <w:szCs w:val="24"/>
          <w:lang w:val="lv-LV"/>
        </w:rPr>
        <w:tab/>
        <w:t>Līdz Nolikumā noteiktajam Balvas pretendentu pieteikšanas termiņam (2023. gada 30. aprīlim) Balvai izvirzīti 3 romāni, 2 dzejoļu krājumi un</w:t>
      </w:r>
      <w:r>
        <w:rPr>
          <w:rFonts w:ascii="Times New Roman" w:eastAsia="Times" w:hAnsi="Times New Roman"/>
          <w:color w:val="C00000"/>
          <w:szCs w:val="24"/>
          <w:lang w:val="lv-LV"/>
        </w:rPr>
        <w:t xml:space="preserve"> </w:t>
      </w:r>
      <w:r w:rsidRPr="00432771">
        <w:rPr>
          <w:rFonts w:ascii="Times New Roman" w:eastAsia="Times" w:hAnsi="Times New Roman"/>
          <w:szCs w:val="24"/>
          <w:lang w:val="lv-LV"/>
        </w:rPr>
        <w:t xml:space="preserve">6 dažādu </w:t>
      </w:r>
      <w:r>
        <w:rPr>
          <w:rFonts w:ascii="Times New Roman" w:eastAsia="Times" w:hAnsi="Times New Roman"/>
          <w:szCs w:val="24"/>
          <w:lang w:val="lv-LV"/>
        </w:rPr>
        <w:t xml:space="preserve">autoru lugas, kas apkopotas 2 krājumos. </w:t>
      </w:r>
    </w:p>
    <w:p w:rsidR="00513EC8" w:rsidRDefault="002F7429">
      <w:pPr>
        <w:ind w:left="-2" w:firstLineChars="0" w:firstLine="0"/>
        <w:jc w:val="both"/>
        <w:rPr>
          <w:rFonts w:ascii="Times New Roman" w:eastAsia="Times" w:hAnsi="Times New Roman"/>
          <w:szCs w:val="24"/>
          <w:lang w:val="lv-LV"/>
        </w:rPr>
      </w:pPr>
      <w:r>
        <w:rPr>
          <w:rFonts w:ascii="Times New Roman" w:eastAsia="Times" w:hAnsi="Times New Roman"/>
          <w:szCs w:val="24"/>
          <w:lang w:val="lv-LV"/>
        </w:rPr>
        <w:t xml:space="preserve">            Balvai pieteikto lugu vērtēšanai tika pieaicināta filoloģijas doktore, teātra zinātniece Ieva </w:t>
      </w:r>
      <w:proofErr w:type="spellStart"/>
      <w:r>
        <w:rPr>
          <w:rFonts w:ascii="Times New Roman" w:eastAsia="Times" w:hAnsi="Times New Roman"/>
          <w:szCs w:val="24"/>
          <w:lang w:val="lv-LV"/>
        </w:rPr>
        <w:t>Rodiņa</w:t>
      </w:r>
      <w:proofErr w:type="spellEnd"/>
      <w:r>
        <w:rPr>
          <w:rFonts w:ascii="Times New Roman" w:eastAsia="Times" w:hAnsi="Times New Roman"/>
          <w:szCs w:val="24"/>
          <w:lang w:val="lv-LV"/>
        </w:rPr>
        <w:t>.</w:t>
      </w:r>
    </w:p>
    <w:p w:rsidR="00513EC8" w:rsidRDefault="002F7429">
      <w:pPr>
        <w:ind w:left="-2" w:firstLineChars="0" w:firstLine="0"/>
        <w:jc w:val="both"/>
        <w:rPr>
          <w:rFonts w:ascii="Times New Roman" w:eastAsia="Times" w:hAnsi="Times New Roman"/>
          <w:szCs w:val="24"/>
          <w:lang w:val="lv-LV"/>
        </w:rPr>
      </w:pPr>
      <w:r>
        <w:rPr>
          <w:rFonts w:ascii="Times New Roman" w:eastAsia="Times" w:hAnsi="Times New Roman"/>
          <w:szCs w:val="24"/>
          <w:lang w:val="lv-LV"/>
        </w:rPr>
        <w:t xml:space="preserve">             Izlasot un izvērtējot iesniegtos darbus, Žūrija sēdē 2023. gada 6. jūnijā nolēma Dzintara </w:t>
      </w:r>
      <w:proofErr w:type="spellStart"/>
      <w:r>
        <w:rPr>
          <w:rFonts w:ascii="Times New Roman" w:eastAsia="Times" w:hAnsi="Times New Roman"/>
          <w:szCs w:val="24"/>
          <w:lang w:val="lv-LV"/>
        </w:rPr>
        <w:t>Soduma</w:t>
      </w:r>
      <w:proofErr w:type="spellEnd"/>
      <w:r>
        <w:rPr>
          <w:rFonts w:ascii="Times New Roman" w:eastAsia="Times" w:hAnsi="Times New Roman"/>
          <w:szCs w:val="24"/>
          <w:lang w:val="lv-LV"/>
        </w:rPr>
        <w:t xml:space="preserve"> balvu EUR 4000 (četri tūkstoši </w:t>
      </w:r>
      <w:proofErr w:type="spellStart"/>
      <w:r>
        <w:rPr>
          <w:rFonts w:ascii="Times New Roman" w:eastAsia="Times" w:hAnsi="Times New Roman"/>
          <w:i/>
          <w:szCs w:val="24"/>
          <w:lang w:val="lv-LV"/>
        </w:rPr>
        <w:t>euro</w:t>
      </w:r>
      <w:proofErr w:type="spellEnd"/>
      <w:r>
        <w:rPr>
          <w:rFonts w:ascii="Times New Roman" w:eastAsia="Times" w:hAnsi="Times New Roman"/>
          <w:szCs w:val="24"/>
          <w:lang w:val="lv-LV"/>
        </w:rPr>
        <w:t>) apmērā piešķirt Elgai Kairišai par romānu “Ne tagad, ne vēlāk – nekad!”</w:t>
      </w:r>
      <w:r w:rsidR="00432771">
        <w:rPr>
          <w:rFonts w:ascii="Times New Roman" w:eastAsia="Times" w:hAnsi="Times New Roman"/>
          <w:szCs w:val="24"/>
          <w:lang w:val="lv-LV"/>
        </w:rPr>
        <w:t>.</w:t>
      </w:r>
    </w:p>
    <w:p w:rsidR="00513EC8" w:rsidRDefault="002F7429">
      <w:pPr>
        <w:ind w:left="-2" w:firstLineChars="0" w:firstLine="286"/>
        <w:jc w:val="both"/>
        <w:rPr>
          <w:rFonts w:ascii="Times New Roman" w:eastAsia="Times" w:hAnsi="Times New Roman"/>
          <w:szCs w:val="24"/>
          <w:lang w:val="lv-LV"/>
        </w:rPr>
      </w:pPr>
      <w:r>
        <w:rPr>
          <w:rFonts w:ascii="Times New Roman" w:eastAsia="Times" w:hAnsi="Times New Roman"/>
          <w:szCs w:val="24"/>
          <w:lang w:val="lv-LV"/>
        </w:rPr>
        <w:t xml:space="preserve"> </w:t>
      </w:r>
      <w:r>
        <w:rPr>
          <w:rFonts w:ascii="Times New Roman" w:eastAsia="Times" w:hAnsi="Times New Roman"/>
          <w:szCs w:val="24"/>
          <w:lang w:val="lv-LV"/>
        </w:rPr>
        <w:tab/>
        <w:t>Ņemot vērā augstāk minēto un pamatojoties uz Pašvaldību likuma 4. panta pirmās daļas 5. punktu un Nolikuma 22. punktu,</w:t>
      </w:r>
    </w:p>
    <w:p w:rsidR="00513EC8" w:rsidRDefault="00513EC8">
      <w:pPr>
        <w:ind w:left="-2" w:firstLineChars="0" w:firstLine="286"/>
        <w:jc w:val="both"/>
        <w:rPr>
          <w:rFonts w:ascii="Times New Roman" w:eastAsia="Times" w:hAnsi="Times New Roman"/>
          <w:szCs w:val="24"/>
          <w:lang w:val="lv-LV"/>
        </w:rPr>
      </w:pPr>
    </w:p>
    <w:p w:rsidR="00705B76" w:rsidRPr="00705B76" w:rsidRDefault="00705B76" w:rsidP="00705B76">
      <w:pPr>
        <w:suppressAutoHyphens w:val="0"/>
        <w:spacing w:line="240" w:lineRule="auto"/>
        <w:ind w:leftChars="0" w:left="0" w:firstLineChars="0" w:firstLine="0"/>
        <w:jc w:val="center"/>
        <w:textAlignment w:val="auto"/>
        <w:outlineLvl w:val="9"/>
        <w:rPr>
          <w:rFonts w:ascii="Times New Roman" w:hAnsi="Times New Roman"/>
          <w:b/>
          <w:iCs/>
          <w:color w:val="000000"/>
          <w:position w:val="0"/>
          <w:szCs w:val="24"/>
          <w:lang w:val="lv-LV"/>
        </w:rPr>
      </w:pPr>
      <w:r w:rsidRPr="00705B76">
        <w:rPr>
          <w:rFonts w:ascii="Times New Roman" w:hAnsi="Times New Roman"/>
          <w:b/>
          <w:iCs/>
          <w:color w:val="000000"/>
          <w:position w:val="0"/>
          <w:szCs w:val="24"/>
          <w:lang w:val="lv-LV"/>
        </w:rPr>
        <w:t xml:space="preserve">balsojot: </w:t>
      </w:r>
      <w:r w:rsidRPr="00705B76">
        <w:rPr>
          <w:rFonts w:ascii="Times New Roman" w:hAnsi="Times New Roman"/>
          <w:b/>
          <w:iCs/>
          <w:noProof/>
          <w:color w:val="000000"/>
          <w:position w:val="0"/>
          <w:szCs w:val="24"/>
          <w:lang w:val="lv-LV"/>
        </w:rPr>
        <w:t>ar 23 balsīm "Par" (Andris Krauja, Artūrs Mangulis, Atvars Lakstīgala, Dace Kļaviņa, Dace Māliņa, Dace Veiliņa, Daiga Brante, Dainis Širovs, Dzirkstīte Žindiga, Egils Helmanis, Gints Sīviņš, Ilmārs Zemnieks, Indulis Trapiņš, Jānis Iklāvs, Jānis Kaijaks, Jānis Siliņš, Kaspars Bramanis, Pāvels Kotāns, Raivis Ūzuls, Rūdolfs Kudļa, Santa Ločmele, Toms Āboltiņš, Valentīns Špēlis), "Pret" – nav, "Atturas" – nav,</w:t>
      </w:r>
      <w:r w:rsidRPr="00705B76">
        <w:rPr>
          <w:rFonts w:ascii="Times New Roman" w:hAnsi="Times New Roman"/>
          <w:b/>
          <w:iCs/>
          <w:color w:val="000000"/>
          <w:position w:val="0"/>
          <w:szCs w:val="24"/>
          <w:lang w:val="lv-LV"/>
        </w:rPr>
        <w:t xml:space="preserve"> </w:t>
      </w:r>
    </w:p>
    <w:p w:rsidR="00705B76" w:rsidRPr="00705B76" w:rsidRDefault="00705B76" w:rsidP="00705B76">
      <w:pPr>
        <w:suppressAutoHyphens w:val="0"/>
        <w:spacing w:line="240" w:lineRule="auto"/>
        <w:ind w:leftChars="0" w:left="0" w:firstLineChars="0" w:firstLine="0"/>
        <w:jc w:val="center"/>
        <w:textAlignment w:val="auto"/>
        <w:outlineLvl w:val="9"/>
        <w:rPr>
          <w:rFonts w:ascii="Times New Roman" w:hAnsi="Times New Roman"/>
          <w:b/>
          <w:iCs/>
          <w:color w:val="000000"/>
          <w:position w:val="0"/>
          <w:szCs w:val="24"/>
          <w:lang w:val="lv-LV"/>
        </w:rPr>
      </w:pPr>
      <w:r w:rsidRPr="00705B76">
        <w:rPr>
          <w:rFonts w:ascii="Times New Roman" w:hAnsi="Times New Roman"/>
          <w:iCs/>
          <w:color w:val="000000"/>
          <w:position w:val="0"/>
          <w:szCs w:val="24"/>
          <w:lang w:val="lv-LV"/>
        </w:rPr>
        <w:t>Ogres novada pašvaldības dome</w:t>
      </w:r>
      <w:r w:rsidRPr="00705B76">
        <w:rPr>
          <w:rFonts w:ascii="Times New Roman" w:hAnsi="Times New Roman"/>
          <w:b/>
          <w:iCs/>
          <w:color w:val="000000"/>
          <w:position w:val="0"/>
          <w:szCs w:val="24"/>
          <w:lang w:val="lv-LV"/>
        </w:rPr>
        <w:t xml:space="preserve"> NOLEMJ:</w:t>
      </w:r>
    </w:p>
    <w:p w:rsidR="00513EC8" w:rsidRDefault="00513EC8">
      <w:pPr>
        <w:ind w:left="0" w:hanging="2"/>
        <w:jc w:val="center"/>
        <w:rPr>
          <w:rFonts w:ascii="Times New Roman" w:hAnsi="Times New Roman"/>
          <w:b/>
          <w:szCs w:val="24"/>
          <w:lang w:val="lv-LV"/>
        </w:rPr>
      </w:pPr>
    </w:p>
    <w:p w:rsidR="00513EC8" w:rsidRDefault="002F7429" w:rsidP="00E269AC">
      <w:pPr>
        <w:numPr>
          <w:ilvl w:val="0"/>
          <w:numId w:val="1"/>
        </w:numPr>
        <w:spacing w:after="120"/>
        <w:ind w:leftChars="0" w:firstLineChars="0"/>
        <w:jc w:val="both"/>
        <w:rPr>
          <w:rFonts w:ascii="Times New Roman" w:hAnsi="Times New Roman"/>
          <w:szCs w:val="24"/>
          <w:lang w:val="lv-LV"/>
        </w:rPr>
      </w:pPr>
      <w:r>
        <w:rPr>
          <w:rFonts w:ascii="Times New Roman" w:hAnsi="Times New Roman"/>
          <w:b/>
          <w:szCs w:val="24"/>
          <w:lang w:val="lv-LV"/>
        </w:rPr>
        <w:t xml:space="preserve">Apstiprināt </w:t>
      </w:r>
      <w:r>
        <w:rPr>
          <w:rFonts w:ascii="Times New Roman" w:hAnsi="Times New Roman"/>
          <w:szCs w:val="24"/>
          <w:lang w:val="lv-LV"/>
        </w:rPr>
        <w:t xml:space="preserve">Ogres novada pašvaldības konkursa Dzintara </w:t>
      </w:r>
      <w:proofErr w:type="spellStart"/>
      <w:r>
        <w:rPr>
          <w:rFonts w:ascii="Times New Roman" w:hAnsi="Times New Roman"/>
          <w:szCs w:val="24"/>
          <w:lang w:val="lv-LV"/>
        </w:rPr>
        <w:t>Soduma</w:t>
      </w:r>
      <w:proofErr w:type="spellEnd"/>
      <w:r>
        <w:rPr>
          <w:rFonts w:ascii="Times New Roman" w:hAnsi="Times New Roman"/>
          <w:szCs w:val="24"/>
          <w:lang w:val="lv-LV"/>
        </w:rPr>
        <w:t xml:space="preserve"> balvas piešķiršanai žūrijas komisijas </w:t>
      </w:r>
      <w:r w:rsidR="00E269AC" w:rsidRPr="00E269AC">
        <w:rPr>
          <w:rFonts w:ascii="Times New Roman" w:hAnsi="Times New Roman"/>
          <w:szCs w:val="24"/>
          <w:lang w:val="lv-LV"/>
        </w:rPr>
        <w:t>(turpm</w:t>
      </w:r>
      <w:r w:rsidR="00E269AC" w:rsidRPr="00E269AC">
        <w:rPr>
          <w:rFonts w:ascii="Times New Roman" w:hAnsi="Times New Roman" w:hint="eastAsia"/>
          <w:szCs w:val="24"/>
          <w:lang w:val="lv-LV"/>
        </w:rPr>
        <w:t>ā</w:t>
      </w:r>
      <w:r w:rsidR="00E269AC" w:rsidRPr="00E269AC">
        <w:rPr>
          <w:rFonts w:ascii="Times New Roman" w:hAnsi="Times New Roman"/>
          <w:szCs w:val="24"/>
          <w:lang w:val="lv-LV"/>
        </w:rPr>
        <w:t>k – Ž</w:t>
      </w:r>
      <w:r w:rsidR="00E269AC" w:rsidRPr="00E269AC">
        <w:rPr>
          <w:rFonts w:ascii="Times New Roman" w:hAnsi="Times New Roman" w:hint="eastAsia"/>
          <w:szCs w:val="24"/>
          <w:lang w:val="lv-LV"/>
        </w:rPr>
        <w:t>ū</w:t>
      </w:r>
      <w:r w:rsidR="00E269AC" w:rsidRPr="00E269AC">
        <w:rPr>
          <w:rFonts w:ascii="Times New Roman" w:hAnsi="Times New Roman"/>
          <w:szCs w:val="24"/>
          <w:lang w:val="lv-LV"/>
        </w:rPr>
        <w:t xml:space="preserve">rija) </w:t>
      </w:r>
      <w:r>
        <w:rPr>
          <w:rFonts w:ascii="Times New Roman" w:hAnsi="Times New Roman"/>
          <w:szCs w:val="24"/>
          <w:lang w:val="lv-LV"/>
        </w:rPr>
        <w:t>2023. gada 6. jūnija lēmumu</w:t>
      </w:r>
      <w:r w:rsidR="00E269AC">
        <w:rPr>
          <w:rFonts w:ascii="Times New Roman" w:hAnsi="Times New Roman"/>
          <w:szCs w:val="24"/>
          <w:lang w:val="lv-LV"/>
        </w:rPr>
        <w:t xml:space="preserve"> (Žūrijas sēdes protokols Nr. 6/2023)</w:t>
      </w:r>
      <w:r>
        <w:rPr>
          <w:rFonts w:ascii="Times New Roman" w:hAnsi="Times New Roman"/>
          <w:szCs w:val="24"/>
          <w:lang w:val="lv-LV"/>
        </w:rPr>
        <w:t xml:space="preserve"> par Dzintara </w:t>
      </w:r>
      <w:proofErr w:type="spellStart"/>
      <w:r>
        <w:rPr>
          <w:rFonts w:ascii="Times New Roman" w:hAnsi="Times New Roman"/>
          <w:szCs w:val="24"/>
          <w:lang w:val="lv-LV"/>
        </w:rPr>
        <w:t>Soduma</w:t>
      </w:r>
      <w:proofErr w:type="spellEnd"/>
      <w:r>
        <w:rPr>
          <w:rFonts w:ascii="Times New Roman" w:hAnsi="Times New Roman"/>
          <w:szCs w:val="24"/>
          <w:lang w:val="lv-LV"/>
        </w:rPr>
        <w:t xml:space="preserve"> balvas EUR 4000 (</w:t>
      </w:r>
      <w:r>
        <w:rPr>
          <w:rFonts w:ascii="Times New Roman" w:eastAsia="Times" w:hAnsi="Times New Roman"/>
          <w:szCs w:val="24"/>
          <w:lang w:val="lv-LV"/>
        </w:rPr>
        <w:t xml:space="preserve">četri tūkstoši </w:t>
      </w:r>
      <w:proofErr w:type="spellStart"/>
      <w:r>
        <w:rPr>
          <w:rFonts w:ascii="Times New Roman" w:eastAsia="Times" w:hAnsi="Times New Roman"/>
          <w:i/>
          <w:szCs w:val="24"/>
          <w:lang w:val="lv-LV"/>
        </w:rPr>
        <w:t>euro</w:t>
      </w:r>
      <w:proofErr w:type="spellEnd"/>
      <w:r>
        <w:rPr>
          <w:rFonts w:ascii="Times New Roman" w:eastAsia="Times" w:hAnsi="Times New Roman"/>
          <w:szCs w:val="24"/>
          <w:lang w:val="lv-LV"/>
        </w:rPr>
        <w:t xml:space="preserve">) apmērā (pirms nodokļu nomaksas) </w:t>
      </w:r>
      <w:r>
        <w:rPr>
          <w:rFonts w:ascii="Times New Roman" w:hAnsi="Times New Roman"/>
          <w:szCs w:val="24"/>
          <w:lang w:val="lv-LV"/>
        </w:rPr>
        <w:t>piešķiršanu romāna “Ne tagad, ne vēlāk – nekad!” autorei Elgai Kairišai.</w:t>
      </w:r>
    </w:p>
    <w:p w:rsidR="00513EC8" w:rsidRDefault="002F7429">
      <w:pPr>
        <w:pStyle w:val="ListParagraph"/>
        <w:numPr>
          <w:ilvl w:val="0"/>
          <w:numId w:val="1"/>
        </w:numPr>
        <w:spacing w:after="120"/>
        <w:ind w:leftChars="0" w:left="567" w:firstLineChars="0" w:hanging="357"/>
        <w:jc w:val="both"/>
        <w:rPr>
          <w:rFonts w:ascii="Times New Roman" w:hAnsi="Times New Roman"/>
          <w:szCs w:val="24"/>
          <w:lang w:val="lv-LV"/>
        </w:rPr>
      </w:pPr>
      <w:r>
        <w:rPr>
          <w:rFonts w:ascii="Times New Roman" w:hAnsi="Times New Roman"/>
          <w:b/>
          <w:szCs w:val="24"/>
          <w:lang w:val="lv-LV"/>
        </w:rPr>
        <w:lastRenderedPageBreak/>
        <w:t>Uzdot</w:t>
      </w:r>
      <w:r>
        <w:rPr>
          <w:rFonts w:ascii="Times New Roman" w:hAnsi="Times New Roman"/>
          <w:szCs w:val="24"/>
          <w:lang w:val="lv-LV"/>
        </w:rPr>
        <w:t xml:space="preserve"> Ogres novada pašvaldības Centrālās administrācijas Finanšu nodaļai nodrošināt šī lēmuma 1. punktā minētās balvas izmaksu. </w:t>
      </w:r>
    </w:p>
    <w:p w:rsidR="00513EC8" w:rsidRDefault="002F7429">
      <w:pPr>
        <w:pStyle w:val="ListParagraph"/>
        <w:numPr>
          <w:ilvl w:val="0"/>
          <w:numId w:val="1"/>
        </w:numPr>
        <w:spacing w:after="120"/>
        <w:ind w:leftChars="0" w:left="567" w:firstLineChars="0" w:hanging="357"/>
        <w:jc w:val="both"/>
        <w:rPr>
          <w:rFonts w:ascii="Times New Roman" w:hAnsi="Times New Roman"/>
          <w:szCs w:val="24"/>
          <w:lang w:val="lv-LV"/>
        </w:rPr>
      </w:pPr>
      <w:r>
        <w:rPr>
          <w:rFonts w:ascii="Times New Roman" w:hAnsi="Times New Roman"/>
          <w:b/>
          <w:szCs w:val="24"/>
          <w:lang w:val="lv-LV"/>
        </w:rPr>
        <w:t xml:space="preserve">Uzdot </w:t>
      </w:r>
      <w:r>
        <w:rPr>
          <w:rFonts w:ascii="Times New Roman" w:hAnsi="Times New Roman"/>
          <w:szCs w:val="24"/>
          <w:lang w:val="lv-LV"/>
        </w:rPr>
        <w:t>Žūrijai organizēt balvas pasniegšanu Ogres pilsētas svētkos 2023. gada 19. augustā.</w:t>
      </w:r>
    </w:p>
    <w:p w:rsidR="00513EC8" w:rsidRDefault="002F7429">
      <w:pPr>
        <w:pStyle w:val="ListParagraph"/>
        <w:numPr>
          <w:ilvl w:val="0"/>
          <w:numId w:val="1"/>
        </w:numPr>
        <w:spacing w:after="120"/>
        <w:ind w:leftChars="0" w:left="567" w:firstLineChars="0" w:hanging="357"/>
        <w:jc w:val="both"/>
        <w:rPr>
          <w:rFonts w:ascii="Times New Roman" w:hAnsi="Times New Roman"/>
          <w:szCs w:val="24"/>
          <w:lang w:val="lv-LV"/>
        </w:rPr>
      </w:pPr>
      <w:r>
        <w:rPr>
          <w:rFonts w:ascii="Times New Roman" w:hAnsi="Times New Roman"/>
          <w:b/>
          <w:szCs w:val="24"/>
          <w:lang w:val="lv-LV"/>
        </w:rPr>
        <w:t xml:space="preserve">Uzdot </w:t>
      </w:r>
      <w:r>
        <w:rPr>
          <w:rFonts w:ascii="Times New Roman" w:hAnsi="Times New Roman"/>
          <w:szCs w:val="24"/>
          <w:lang w:val="lv-LV"/>
        </w:rPr>
        <w:t>Ogres novada pašvaldības Centrālās administrācijas Komunikācijas nodaļai pašvaldības mājaslapā, pašvaldības sociālo tīklu kontā un plašsaziņas līdzekļos publicēt informāciju par pieņemto lēmumu.</w:t>
      </w:r>
    </w:p>
    <w:p w:rsidR="00513EC8" w:rsidRDefault="002F7429" w:rsidP="00705B76">
      <w:pPr>
        <w:pStyle w:val="ListParagraph"/>
        <w:numPr>
          <w:ilvl w:val="0"/>
          <w:numId w:val="1"/>
        </w:numPr>
        <w:ind w:leftChars="0" w:left="567" w:firstLineChars="0" w:hanging="357"/>
        <w:jc w:val="both"/>
        <w:rPr>
          <w:rFonts w:ascii="Times New Roman" w:hAnsi="Times New Roman"/>
          <w:szCs w:val="24"/>
          <w:lang w:val="lv-LV"/>
        </w:rPr>
      </w:pPr>
      <w:bookmarkStart w:id="0" w:name="_GoBack"/>
      <w:r>
        <w:rPr>
          <w:rFonts w:ascii="Times New Roman" w:eastAsia="Times" w:hAnsi="Times New Roman"/>
          <w:b/>
          <w:szCs w:val="24"/>
          <w:lang w:val="lv-LV"/>
        </w:rPr>
        <w:t>Kontroli</w:t>
      </w:r>
      <w:r>
        <w:rPr>
          <w:rFonts w:ascii="Times New Roman" w:eastAsia="Times" w:hAnsi="Times New Roman"/>
          <w:szCs w:val="24"/>
          <w:lang w:val="lv-LV"/>
        </w:rPr>
        <w:t xml:space="preserve"> par lēmuma izpildi uzdot Ogres novada pašvaldības izpilddirektoram.</w:t>
      </w:r>
    </w:p>
    <w:p w:rsidR="00513EC8" w:rsidRDefault="00513EC8" w:rsidP="00705B76">
      <w:pPr>
        <w:pStyle w:val="ListParagraph"/>
        <w:spacing w:line="276" w:lineRule="auto"/>
        <w:ind w:leftChars="0" w:left="423" w:firstLineChars="0" w:firstLine="0"/>
        <w:jc w:val="both"/>
        <w:rPr>
          <w:rFonts w:ascii="Times New Roman" w:hAnsi="Times New Roman"/>
          <w:szCs w:val="24"/>
          <w:lang w:val="lv-LV"/>
        </w:rPr>
      </w:pPr>
    </w:p>
    <w:bookmarkEnd w:id="0"/>
    <w:p w:rsidR="00705B76" w:rsidRDefault="00705B76">
      <w:pPr>
        <w:pStyle w:val="ListParagraph"/>
        <w:spacing w:line="276" w:lineRule="auto"/>
        <w:ind w:leftChars="0" w:left="423" w:firstLineChars="0" w:firstLine="0"/>
        <w:jc w:val="both"/>
        <w:rPr>
          <w:rFonts w:ascii="Times New Roman" w:hAnsi="Times New Roman"/>
          <w:szCs w:val="24"/>
          <w:lang w:val="lv-LV"/>
        </w:rPr>
      </w:pPr>
    </w:p>
    <w:p w:rsidR="00513EC8" w:rsidRDefault="002F7429">
      <w:pPr>
        <w:pStyle w:val="BodyTextIndent2"/>
        <w:ind w:left="0" w:hanging="2"/>
        <w:jc w:val="right"/>
      </w:pPr>
      <w:r>
        <w:t>(</w:t>
      </w:r>
      <w:proofErr w:type="spellStart"/>
      <w:r>
        <w:t>Sēdes</w:t>
      </w:r>
      <w:proofErr w:type="spellEnd"/>
      <w:r>
        <w:t xml:space="preserve"> </w:t>
      </w:r>
      <w:proofErr w:type="spellStart"/>
      <w:r>
        <w:t>vadītāja</w:t>
      </w:r>
      <w:proofErr w:type="spellEnd"/>
      <w:r>
        <w:t>,</w:t>
      </w:r>
    </w:p>
    <w:p w:rsidR="00513EC8" w:rsidRDefault="002F7429">
      <w:pPr>
        <w:pStyle w:val="BodyTextIndent2"/>
        <w:ind w:left="0" w:hanging="2"/>
        <w:jc w:val="right"/>
        <w:rPr>
          <w:color w:val="000000"/>
          <w:szCs w:val="24"/>
          <w:lang w:val="lv-LV"/>
        </w:rPr>
      </w:pPr>
      <w:proofErr w:type="gramStart"/>
      <w:r>
        <w:t>domes</w:t>
      </w:r>
      <w:proofErr w:type="gramEnd"/>
      <w:r>
        <w:t xml:space="preserve"> </w:t>
      </w:r>
      <w:proofErr w:type="spellStart"/>
      <w:r>
        <w:t>priekšsēdētāja</w:t>
      </w:r>
      <w:proofErr w:type="spellEnd"/>
      <w:r>
        <w:t xml:space="preserve"> </w:t>
      </w:r>
      <w:proofErr w:type="spellStart"/>
      <w:r>
        <w:t>E.Helmaņa</w:t>
      </w:r>
      <w:proofErr w:type="spellEnd"/>
      <w:r>
        <w:t xml:space="preserve"> </w:t>
      </w:r>
      <w:proofErr w:type="spellStart"/>
      <w:r>
        <w:t>paraksts</w:t>
      </w:r>
      <w:proofErr w:type="spellEnd"/>
      <w:r>
        <w:t>)</w:t>
      </w:r>
    </w:p>
    <w:sectPr w:rsidR="00513EC8">
      <w:footerReference w:type="default" r:id="rId9"/>
      <w:pgSz w:w="11907" w:h="16840"/>
      <w:pgMar w:top="1134" w:right="1134" w:bottom="1134" w:left="1701"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70CC" w:rsidRDefault="00CC70CC">
      <w:pPr>
        <w:spacing w:line="240" w:lineRule="auto"/>
        <w:ind w:left="0" w:hanging="2"/>
      </w:pPr>
      <w:r>
        <w:separator/>
      </w:r>
    </w:p>
  </w:endnote>
  <w:endnote w:type="continuationSeparator" w:id="0">
    <w:p w:rsidR="00CC70CC" w:rsidRDefault="00CC70CC">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RimTimes">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Times">
    <w:altName w:val="Times New Roman"/>
    <w:panose1 w:val="02020603050405020304"/>
    <w:charset w:val="BA"/>
    <w:family w:val="roman"/>
    <w:pitch w:val="default"/>
    <w:sig w:usb0="00000000" w:usb1="00000000"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EC8" w:rsidRDefault="002F7429">
    <w:pPr>
      <w:spacing w:line="240" w:lineRule="auto"/>
      <w:ind w:left="0" w:hanging="2"/>
      <w:jc w:val="center"/>
      <w:rPr>
        <w:rFonts w:ascii="Times New Roman" w:hAnsi="Times New Roman"/>
        <w:color w:val="000000"/>
        <w:szCs w:val="24"/>
      </w:rPr>
    </w:pPr>
    <w:r>
      <w:rPr>
        <w:rFonts w:ascii="Times New Roman" w:hAnsi="Times New Roman"/>
        <w:color w:val="000000"/>
        <w:szCs w:val="24"/>
      </w:rPr>
      <w:fldChar w:fldCharType="begin"/>
    </w:r>
    <w:r>
      <w:rPr>
        <w:rFonts w:ascii="Times New Roman" w:hAnsi="Times New Roman"/>
        <w:color w:val="000000"/>
        <w:szCs w:val="24"/>
      </w:rPr>
      <w:instrText>PAGE</w:instrText>
    </w:r>
    <w:r>
      <w:rPr>
        <w:rFonts w:ascii="Times New Roman" w:hAnsi="Times New Roman"/>
        <w:color w:val="000000"/>
        <w:szCs w:val="24"/>
      </w:rPr>
      <w:fldChar w:fldCharType="separate"/>
    </w:r>
    <w:r w:rsidR="00705B76">
      <w:rPr>
        <w:rFonts w:ascii="Times New Roman" w:hAnsi="Times New Roman"/>
        <w:noProof/>
        <w:color w:val="000000"/>
        <w:szCs w:val="24"/>
      </w:rPr>
      <w:t>2</w:t>
    </w:r>
    <w:r>
      <w:rPr>
        <w:rFonts w:ascii="Times New Roman" w:hAnsi="Times New Roman"/>
        <w:color w:val="000000"/>
        <w:szCs w:val="24"/>
      </w:rPr>
      <w:fldChar w:fldCharType="end"/>
    </w:r>
  </w:p>
  <w:p w:rsidR="00513EC8" w:rsidRDefault="00513EC8">
    <w:pPr>
      <w:spacing w:line="240" w:lineRule="auto"/>
      <w:ind w:left="0" w:hanging="2"/>
      <w:rPr>
        <w:rFonts w:ascii="Times" w:eastAsia="Times" w:hAnsi="Times" w:cs="Times"/>
        <w:color w:val="000000"/>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70CC" w:rsidRDefault="00CC70CC">
      <w:pPr>
        <w:spacing w:line="240" w:lineRule="auto"/>
        <w:ind w:left="0" w:hanging="2"/>
      </w:pPr>
      <w:r>
        <w:separator/>
      </w:r>
    </w:p>
  </w:footnote>
  <w:footnote w:type="continuationSeparator" w:id="0">
    <w:p w:rsidR="00CC70CC" w:rsidRDefault="00CC70CC">
      <w:pPr>
        <w:spacing w:line="240" w:lineRule="auto"/>
        <w:ind w:left="0" w:hanging="2"/>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2346DE"/>
    <w:multiLevelType w:val="multilevel"/>
    <w:tmpl w:val="092346DE"/>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79C"/>
    <w:rsid w:val="00002F27"/>
    <w:rsid w:val="00027965"/>
    <w:rsid w:val="000317B8"/>
    <w:rsid w:val="0004150B"/>
    <w:rsid w:val="0004426A"/>
    <w:rsid w:val="00074A43"/>
    <w:rsid w:val="000A0993"/>
    <w:rsid w:val="000A24E8"/>
    <w:rsid w:val="000B4029"/>
    <w:rsid w:val="000D5AB0"/>
    <w:rsid w:val="000E3505"/>
    <w:rsid w:val="0010420D"/>
    <w:rsid w:val="00135293"/>
    <w:rsid w:val="001B3909"/>
    <w:rsid w:val="001C54C1"/>
    <w:rsid w:val="001C6FB3"/>
    <w:rsid w:val="001D2E0A"/>
    <w:rsid w:val="001D6D1A"/>
    <w:rsid w:val="00272017"/>
    <w:rsid w:val="002C5D44"/>
    <w:rsid w:val="002C6FA8"/>
    <w:rsid w:val="002C719C"/>
    <w:rsid w:val="002F7429"/>
    <w:rsid w:val="00305FC9"/>
    <w:rsid w:val="00306073"/>
    <w:rsid w:val="003331BC"/>
    <w:rsid w:val="00342961"/>
    <w:rsid w:val="003449C8"/>
    <w:rsid w:val="00372461"/>
    <w:rsid w:val="003910C5"/>
    <w:rsid w:val="003A379C"/>
    <w:rsid w:val="003B60BF"/>
    <w:rsid w:val="003E0C6C"/>
    <w:rsid w:val="00400F58"/>
    <w:rsid w:val="0041330C"/>
    <w:rsid w:val="00432771"/>
    <w:rsid w:val="00451BBD"/>
    <w:rsid w:val="004D4967"/>
    <w:rsid w:val="004E5334"/>
    <w:rsid w:val="004E5378"/>
    <w:rsid w:val="004F18A7"/>
    <w:rsid w:val="00513EC8"/>
    <w:rsid w:val="00570522"/>
    <w:rsid w:val="005B6857"/>
    <w:rsid w:val="005D4C80"/>
    <w:rsid w:val="005E5B6B"/>
    <w:rsid w:val="005F722C"/>
    <w:rsid w:val="00613B47"/>
    <w:rsid w:val="00673823"/>
    <w:rsid w:val="00687123"/>
    <w:rsid w:val="006904A4"/>
    <w:rsid w:val="006F349E"/>
    <w:rsid w:val="00702BAF"/>
    <w:rsid w:val="00705B76"/>
    <w:rsid w:val="00736345"/>
    <w:rsid w:val="0078220D"/>
    <w:rsid w:val="00792738"/>
    <w:rsid w:val="007A3B53"/>
    <w:rsid w:val="008231DC"/>
    <w:rsid w:val="00836FE1"/>
    <w:rsid w:val="00877CFA"/>
    <w:rsid w:val="00894AF2"/>
    <w:rsid w:val="00896B57"/>
    <w:rsid w:val="0091367A"/>
    <w:rsid w:val="0091418A"/>
    <w:rsid w:val="009446F9"/>
    <w:rsid w:val="009C2474"/>
    <w:rsid w:val="009C6867"/>
    <w:rsid w:val="009E0BB1"/>
    <w:rsid w:val="009E4853"/>
    <w:rsid w:val="00A33548"/>
    <w:rsid w:val="00A46E23"/>
    <w:rsid w:val="00A552E5"/>
    <w:rsid w:val="00A648B0"/>
    <w:rsid w:val="00A7472C"/>
    <w:rsid w:val="00A75ACA"/>
    <w:rsid w:val="00AB1A0C"/>
    <w:rsid w:val="00AB288F"/>
    <w:rsid w:val="00AD54A4"/>
    <w:rsid w:val="00AF55EB"/>
    <w:rsid w:val="00AF62A2"/>
    <w:rsid w:val="00AF7B64"/>
    <w:rsid w:val="00B32F9E"/>
    <w:rsid w:val="00B43DF5"/>
    <w:rsid w:val="00B8710E"/>
    <w:rsid w:val="00B96434"/>
    <w:rsid w:val="00BA4B90"/>
    <w:rsid w:val="00BE06F7"/>
    <w:rsid w:val="00BE609C"/>
    <w:rsid w:val="00C170B3"/>
    <w:rsid w:val="00C6157E"/>
    <w:rsid w:val="00C80533"/>
    <w:rsid w:val="00CC3639"/>
    <w:rsid w:val="00CC70CC"/>
    <w:rsid w:val="00CD742E"/>
    <w:rsid w:val="00D061C2"/>
    <w:rsid w:val="00D267A0"/>
    <w:rsid w:val="00D501A5"/>
    <w:rsid w:val="00D766AB"/>
    <w:rsid w:val="00DB4C69"/>
    <w:rsid w:val="00DD7F3F"/>
    <w:rsid w:val="00DF4642"/>
    <w:rsid w:val="00E03511"/>
    <w:rsid w:val="00E07EB6"/>
    <w:rsid w:val="00E269AC"/>
    <w:rsid w:val="00E8172F"/>
    <w:rsid w:val="00EC7A59"/>
    <w:rsid w:val="00EE7559"/>
    <w:rsid w:val="00F016C5"/>
    <w:rsid w:val="00F27C99"/>
    <w:rsid w:val="00F72055"/>
    <w:rsid w:val="00F7566B"/>
    <w:rsid w:val="00F81BC9"/>
    <w:rsid w:val="00F84B5B"/>
    <w:rsid w:val="00FC7979"/>
    <w:rsid w:val="00FF1286"/>
    <w:rsid w:val="0D164B63"/>
    <w:rsid w:val="3CDC165C"/>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12775E00-1E5F-453D-AC6D-E57DCE4CF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uiPriority="0"/>
    <w:lsdException w:name="FollowedHyperlink" w:uiPriority="0" w:qFormat="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1" w:lineRule="atLeast"/>
      <w:ind w:leftChars="-1" w:left="-1" w:hangingChars="1" w:hanging="1"/>
      <w:textAlignment w:val="top"/>
      <w:outlineLvl w:val="0"/>
    </w:pPr>
    <w:rPr>
      <w:rFonts w:ascii="RimTimes" w:hAnsi="RimTimes"/>
      <w:position w:val="-1"/>
      <w:sz w:val="24"/>
      <w:lang w:val="en-US" w:eastAsia="en-US"/>
    </w:rPr>
  </w:style>
  <w:style w:type="paragraph" w:styleId="Heading1">
    <w:name w:val="heading 1"/>
    <w:basedOn w:val="Normal"/>
    <w:next w:val="Normal"/>
    <w:uiPriority w:val="9"/>
    <w:qFormat/>
    <w:pPr>
      <w:keepNext/>
      <w:ind w:left="-142"/>
      <w:jc w:val="center"/>
    </w:pPr>
    <w:rPr>
      <w:rFonts w:ascii="Times New Roman" w:hAnsi="Times New Roman"/>
      <w:b/>
      <w:u w:val="single"/>
      <w:lang w:val="lv-LV"/>
    </w:rPr>
  </w:style>
  <w:style w:type="paragraph" w:styleId="Heading2">
    <w:name w:val="heading 2"/>
    <w:basedOn w:val="Normal"/>
    <w:next w:val="Normal"/>
    <w:uiPriority w:val="9"/>
    <w:semiHidden/>
    <w:unhideWhenUsed/>
    <w:qFormat/>
    <w:pPr>
      <w:keepNext/>
      <w:jc w:val="center"/>
      <w:outlineLvl w:val="1"/>
    </w:pPr>
    <w:rPr>
      <w:rFonts w:ascii="Times New Roman" w:hAnsi="Times New Roman"/>
      <w:b/>
      <w:bCs/>
      <w:lang w:val="lv-LV"/>
    </w:rPr>
  </w:style>
  <w:style w:type="paragraph" w:styleId="Heading3">
    <w:name w:val="heading 3"/>
    <w:basedOn w:val="Normal"/>
    <w:next w:val="Normal"/>
    <w:uiPriority w:val="9"/>
    <w:semiHidden/>
    <w:unhideWhenUsed/>
    <w:qFormat/>
    <w:pPr>
      <w:keepNext/>
      <w:jc w:val="center"/>
      <w:outlineLvl w:val="2"/>
    </w:pPr>
    <w:rPr>
      <w:rFonts w:ascii="Times New Roman" w:hAnsi="Times New Roman"/>
      <w:sz w:val="28"/>
      <w:lang w:val="lv-LV"/>
    </w:rPr>
  </w:style>
  <w:style w:type="paragraph" w:styleId="Heading4">
    <w:name w:val="heading 4"/>
    <w:basedOn w:val="Normal"/>
    <w:next w:val="Normal"/>
    <w:uiPriority w:val="9"/>
    <w:semiHidden/>
    <w:unhideWhenUsed/>
    <w:qFormat/>
    <w:pPr>
      <w:keepNext/>
      <w:keepLines/>
      <w:spacing w:before="240" w:after="40"/>
      <w:outlineLvl w:val="3"/>
    </w:pPr>
    <w:rPr>
      <w:b/>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sz w:val="16"/>
      <w:szCs w:val="16"/>
    </w:rPr>
  </w:style>
  <w:style w:type="paragraph" w:styleId="BodyText">
    <w:name w:val="Body Text"/>
    <w:basedOn w:val="Normal"/>
    <w:pPr>
      <w:ind w:right="5528"/>
      <w:jc w:val="both"/>
    </w:pPr>
    <w:rPr>
      <w:rFonts w:ascii="Times New Roman" w:hAnsi="Times New Roman"/>
    </w:rPr>
  </w:style>
  <w:style w:type="paragraph" w:styleId="BodyText2">
    <w:name w:val="Body Text 2"/>
    <w:basedOn w:val="Normal"/>
    <w:pPr>
      <w:jc w:val="both"/>
    </w:pPr>
    <w:rPr>
      <w:rFonts w:ascii="Times New Roman" w:hAnsi="Times New Roman"/>
      <w:sz w:val="28"/>
      <w:lang w:val="lv-LV"/>
    </w:rPr>
  </w:style>
  <w:style w:type="paragraph" w:styleId="BodyTextIndent">
    <w:name w:val="Body Text Indent"/>
    <w:basedOn w:val="Normal"/>
    <w:pPr>
      <w:spacing w:after="120"/>
      <w:ind w:left="283"/>
    </w:pPr>
  </w:style>
  <w:style w:type="paragraph" w:styleId="BodyTextIndent2">
    <w:name w:val="Body Text Indent 2"/>
    <w:basedOn w:val="Normal"/>
    <w:qFormat/>
    <w:pPr>
      <w:ind w:left="-142"/>
      <w:jc w:val="both"/>
    </w:pPr>
    <w:rPr>
      <w:rFonts w:ascii="Times New Roman" w:hAnsi="Times New Roman"/>
    </w:rPr>
  </w:style>
  <w:style w:type="character" w:styleId="CommentReference">
    <w:name w:val="annotation reference"/>
    <w:qFormat/>
    <w:rPr>
      <w:w w:val="100"/>
      <w:position w:val="-1"/>
      <w:sz w:val="16"/>
      <w:szCs w:val="16"/>
      <w:vertAlign w:val="baseline"/>
      <w:cs w:val="0"/>
    </w:rPr>
  </w:style>
  <w:style w:type="paragraph" w:styleId="CommentText">
    <w:name w:val="annotation text"/>
    <w:basedOn w:val="Normal"/>
    <w:qFormat/>
    <w:rPr>
      <w:sz w:val="20"/>
    </w:rPr>
  </w:style>
  <w:style w:type="paragraph" w:styleId="CommentSubject">
    <w:name w:val="annotation subject"/>
    <w:basedOn w:val="CommentText"/>
    <w:next w:val="CommentText"/>
    <w:qFormat/>
    <w:rPr>
      <w:b/>
      <w:bCs/>
    </w:rPr>
  </w:style>
  <w:style w:type="character" w:styleId="FollowedHyperlink">
    <w:name w:val="FollowedHyperlink"/>
    <w:qFormat/>
    <w:rPr>
      <w:color w:val="800080"/>
      <w:w w:val="100"/>
      <w:position w:val="-1"/>
      <w:u w:val="single"/>
      <w:vertAlign w:val="baseline"/>
      <w:cs w:val="0"/>
    </w:rPr>
  </w:style>
  <w:style w:type="paragraph" w:styleId="Footer">
    <w:name w:val="footer"/>
    <w:basedOn w:val="Normal"/>
    <w:qFormat/>
  </w:style>
  <w:style w:type="paragraph" w:styleId="Header">
    <w:name w:val="header"/>
    <w:basedOn w:val="Normal"/>
    <w:qFormat/>
  </w:style>
  <w:style w:type="character" w:styleId="Hyperlink">
    <w:name w:val="Hyperlink"/>
    <w:rPr>
      <w:color w:val="0000FF"/>
      <w:w w:val="100"/>
      <w:position w:val="-1"/>
      <w:u w:val="single"/>
      <w:vertAlign w:val="baseline"/>
      <w:cs w:val="0"/>
    </w:rPr>
  </w:style>
  <w:style w:type="paragraph" w:styleId="NormalWeb">
    <w:name w:val="Normal (Web)"/>
    <w:basedOn w:val="Normal"/>
    <w:uiPriority w:val="99"/>
    <w:semiHidden/>
    <w:unhideWhenUsed/>
    <w:pPr>
      <w:suppressAutoHyphens w:val="0"/>
      <w:spacing w:before="100" w:beforeAutospacing="1" w:after="100" w:afterAutospacing="1" w:line="240" w:lineRule="auto"/>
      <w:ind w:leftChars="0" w:left="0" w:firstLineChars="0" w:firstLine="0"/>
      <w:textAlignment w:val="auto"/>
      <w:outlineLvl w:val="9"/>
    </w:pPr>
    <w:rPr>
      <w:rFonts w:ascii="Times New Roman" w:hAnsi="Times New Roman"/>
      <w:position w:val="0"/>
      <w:szCs w:val="24"/>
      <w:lang w:val="lv-LV" w:eastAsia="lv-LV"/>
    </w:rPr>
  </w:style>
  <w:style w:type="paragraph" w:styleId="PlainText">
    <w:name w:val="Plain Text"/>
    <w:basedOn w:val="Normal"/>
    <w:qFormat/>
    <w:rPr>
      <w:rFonts w:ascii="Calibri" w:eastAsia="Calibri" w:hAnsi="Calibri"/>
      <w:sz w:val="22"/>
      <w:szCs w:val="21"/>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itle">
    <w:name w:val="Title"/>
    <w:basedOn w:val="Normal"/>
    <w:uiPriority w:val="10"/>
    <w:qFormat/>
    <w:pPr>
      <w:suppressAutoHyphens w:val="0"/>
      <w:overflowPunct w:val="0"/>
      <w:autoSpaceDE w:val="0"/>
      <w:ind w:right="-286"/>
      <w:jc w:val="center"/>
      <w:textAlignment w:val="baseline"/>
    </w:pPr>
    <w:rPr>
      <w:rFonts w:ascii="Times New Roman" w:hAnsi="Times New Roman"/>
      <w:b/>
      <w:sz w:val="26"/>
      <w:szCs w:val="26"/>
      <w:lang w:eastAsia="ar-SA"/>
    </w:rPr>
  </w:style>
  <w:style w:type="table" w:customStyle="1" w:styleId="TableNormal1">
    <w:name w:val="Table Normal1"/>
    <w:qFormat/>
    <w:tblPr>
      <w:tblCellMar>
        <w:top w:w="0" w:type="dxa"/>
        <w:left w:w="0" w:type="dxa"/>
        <w:bottom w:w="0" w:type="dxa"/>
        <w:right w:w="0" w:type="dxa"/>
      </w:tblCellMar>
    </w:tblPr>
  </w:style>
  <w:style w:type="paragraph" w:customStyle="1" w:styleId="naisf">
    <w:name w:val="naisf"/>
    <w:basedOn w:val="Normal"/>
    <w:pPr>
      <w:spacing w:before="75" w:after="75"/>
      <w:ind w:firstLine="375"/>
      <w:jc w:val="both"/>
    </w:pPr>
    <w:rPr>
      <w:rFonts w:ascii="Times New Roman" w:hAnsi="Times New Roman"/>
      <w:szCs w:val="24"/>
      <w:lang w:val="lv-LV" w:eastAsia="lv-LV"/>
    </w:rPr>
  </w:style>
  <w:style w:type="character" w:customStyle="1" w:styleId="BalontekstsRakstz">
    <w:name w:val="Balonteksts Rakstz."/>
    <w:qFormat/>
    <w:rPr>
      <w:rFonts w:ascii="Tahoma" w:hAnsi="Tahoma" w:cs="Tahoma"/>
      <w:w w:val="100"/>
      <w:position w:val="-1"/>
      <w:sz w:val="16"/>
      <w:szCs w:val="16"/>
      <w:vertAlign w:val="baseline"/>
      <w:cs w:val="0"/>
      <w:lang w:val="en-US" w:eastAsia="en-US"/>
    </w:rPr>
  </w:style>
  <w:style w:type="character" w:customStyle="1" w:styleId="Pamattekstaatkpe2Rakstz">
    <w:name w:val="Pamatteksta atkāpe 2 Rakstz."/>
    <w:qFormat/>
    <w:rPr>
      <w:w w:val="100"/>
      <w:position w:val="-1"/>
      <w:sz w:val="24"/>
      <w:vertAlign w:val="baseline"/>
      <w:cs w:val="0"/>
      <w:lang w:eastAsia="en-US"/>
    </w:rPr>
  </w:style>
  <w:style w:type="character" w:customStyle="1" w:styleId="NosaukumsRakstz">
    <w:name w:val="Nosaukums Rakstz."/>
    <w:qFormat/>
    <w:rPr>
      <w:b/>
      <w:w w:val="100"/>
      <w:position w:val="-1"/>
      <w:sz w:val="26"/>
      <w:szCs w:val="26"/>
      <w:vertAlign w:val="baseline"/>
      <w:cs w:val="0"/>
      <w:lang w:val="en-US" w:eastAsia="ar-SA"/>
    </w:rPr>
  </w:style>
  <w:style w:type="character" w:customStyle="1" w:styleId="VienkrstekstsRakstz">
    <w:name w:val="Vienkāršs teksts Rakstz."/>
    <w:rPr>
      <w:rFonts w:ascii="Calibri" w:eastAsia="Calibri" w:hAnsi="Calibri" w:cs="Consolas"/>
      <w:w w:val="100"/>
      <w:position w:val="-1"/>
      <w:sz w:val="22"/>
      <w:szCs w:val="21"/>
      <w:vertAlign w:val="baseline"/>
      <w:cs w:val="0"/>
      <w:lang w:eastAsia="en-US"/>
    </w:rPr>
  </w:style>
  <w:style w:type="character" w:customStyle="1" w:styleId="KomentratekstsRakstz">
    <w:name w:val="Komentāra teksts Rakstz."/>
    <w:qFormat/>
    <w:rPr>
      <w:rFonts w:ascii="RimTimes" w:hAnsi="RimTimes"/>
      <w:w w:val="100"/>
      <w:position w:val="-1"/>
      <w:vertAlign w:val="baseline"/>
      <w:cs w:val="0"/>
      <w:lang w:val="en-US" w:eastAsia="en-US"/>
    </w:rPr>
  </w:style>
  <w:style w:type="character" w:customStyle="1" w:styleId="KomentratmaRakstz">
    <w:name w:val="Komentāra tēma Rakstz."/>
    <w:rPr>
      <w:rFonts w:ascii="RimTimes" w:hAnsi="RimTimes"/>
      <w:b/>
      <w:bCs/>
      <w:w w:val="100"/>
      <w:position w:val="-1"/>
      <w:vertAlign w:val="baseline"/>
      <w:cs w:val="0"/>
      <w:lang w:val="en-US" w:eastAsia="en-US"/>
    </w:rPr>
  </w:style>
  <w:style w:type="character" w:customStyle="1" w:styleId="GalveneRakstz">
    <w:name w:val="Galvene Rakstz."/>
    <w:rPr>
      <w:rFonts w:ascii="RimTimes" w:hAnsi="RimTimes"/>
      <w:w w:val="100"/>
      <w:position w:val="-1"/>
      <w:sz w:val="24"/>
      <w:vertAlign w:val="baseline"/>
      <w:cs w:val="0"/>
      <w:lang w:val="en-US" w:eastAsia="en-US"/>
    </w:rPr>
  </w:style>
  <w:style w:type="character" w:customStyle="1" w:styleId="KjeneRakstz">
    <w:name w:val="Kājene Rakstz."/>
    <w:rPr>
      <w:rFonts w:ascii="RimTimes" w:hAnsi="RimTimes"/>
      <w:w w:val="100"/>
      <w:position w:val="-1"/>
      <w:sz w:val="24"/>
      <w:vertAlign w:val="baseline"/>
      <w:cs w:val="0"/>
      <w:lang w:val="en-US" w:eastAsia="en-US"/>
    </w:rPr>
  </w:style>
  <w:style w:type="character" w:customStyle="1" w:styleId="PamattekstsaratkpiRakstz">
    <w:name w:val="Pamatteksts ar atkāpi Rakstz."/>
    <w:qFormat/>
    <w:rPr>
      <w:rFonts w:ascii="RimTimes" w:hAnsi="RimTimes"/>
      <w:w w:val="100"/>
      <w:position w:val="-1"/>
      <w:sz w:val="24"/>
      <w:vertAlign w:val="baseline"/>
      <w:cs w:val="0"/>
      <w:lang w:val="en-US" w:eastAsia="en-US"/>
    </w:rPr>
  </w:style>
  <w:style w:type="paragraph" w:styleId="ListParagraph">
    <w:name w:val="List Paragraph"/>
    <w:basedOn w:val="Normal"/>
    <w:pPr>
      <w:ind w:left="720"/>
    </w:pPr>
  </w:style>
  <w:style w:type="table" w:customStyle="1" w:styleId="Style36">
    <w:name w:val="_Style 36"/>
    <w:basedOn w:val="TableNormal1"/>
    <w:qFormat/>
    <w:tblPr>
      <w:tblCellMar>
        <w:left w:w="108" w:type="dxa"/>
        <w:right w:w="108" w:type="dxa"/>
      </w:tblCellMar>
    </w:tblPr>
  </w:style>
  <w:style w:type="paragraph" w:customStyle="1" w:styleId="Revision1">
    <w:name w:val="Revision1"/>
    <w:hidden/>
    <w:uiPriority w:val="99"/>
    <w:semiHidden/>
    <w:rPr>
      <w:rFonts w:ascii="RimTimes" w:hAnsi="RimTimes"/>
      <w:position w:val="-1"/>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z+g1S8AxNl7Lq93Hy2pfP+nNuaA==">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2191</Words>
  <Characters>1250</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Apine</dc:creator>
  <cp:lastModifiedBy>Arita Bauska</cp:lastModifiedBy>
  <cp:revision>2</cp:revision>
  <cp:lastPrinted>2023-06-15T12:44:00Z</cp:lastPrinted>
  <dcterms:created xsi:type="dcterms:W3CDTF">2023-06-15T12:45:00Z</dcterms:created>
  <dcterms:modified xsi:type="dcterms:W3CDTF">2023-06-15T12:45:00Z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260C6E2FAFA04DE3A981F197D39B66E5</vt:lpwstr>
  </property>
</Properties>
</file>