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4D671E" w14:textId="77777777" w:rsidR="00FE4E12" w:rsidRDefault="008B6FCF">
      <w:pPr>
        <w:jc w:val="center"/>
        <w:rPr>
          <w:rFonts w:ascii="RimBelwe" w:eastAsia="RimBelwe" w:hAnsi="RimBelwe" w:cs="RimBelwe"/>
          <w:sz w:val="12"/>
          <w:szCs w:val="12"/>
        </w:rPr>
      </w:pPr>
      <w:r>
        <w:rPr>
          <w:noProof/>
          <w:sz w:val="18"/>
          <w:szCs w:val="18"/>
          <w:lang w:eastAsia="lv-LV"/>
        </w:rPr>
        <w:drawing>
          <wp:inline distT="0" distB="0" distL="0" distR="0" wp14:anchorId="004D6747" wp14:editId="004D6748">
            <wp:extent cx="600075" cy="7239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0075" cy="723900"/>
                    </a:xfrm>
                    <a:prstGeom prst="rect">
                      <a:avLst/>
                    </a:prstGeom>
                    <a:ln/>
                  </pic:spPr>
                </pic:pic>
              </a:graphicData>
            </a:graphic>
          </wp:inline>
        </w:drawing>
      </w:r>
    </w:p>
    <w:p w14:paraId="004D671F" w14:textId="77777777" w:rsidR="00FE4E12" w:rsidRDefault="00FE4E12">
      <w:pPr>
        <w:jc w:val="center"/>
        <w:rPr>
          <w:rFonts w:ascii="RimBelwe" w:eastAsia="RimBelwe" w:hAnsi="RimBelwe" w:cs="RimBelwe"/>
          <w:sz w:val="12"/>
          <w:szCs w:val="12"/>
        </w:rPr>
      </w:pPr>
    </w:p>
    <w:p w14:paraId="004D6720" w14:textId="77777777" w:rsidR="00FE4E12" w:rsidRDefault="008B6FCF">
      <w:pPr>
        <w:jc w:val="center"/>
        <w:rPr>
          <w:sz w:val="18"/>
          <w:szCs w:val="18"/>
        </w:rPr>
      </w:pPr>
      <w:r>
        <w:rPr>
          <w:sz w:val="36"/>
          <w:szCs w:val="36"/>
        </w:rPr>
        <w:t>OGRES  NOVADA  PAŠVALDĪBA</w:t>
      </w:r>
    </w:p>
    <w:p w14:paraId="004D6721" w14:textId="77777777" w:rsidR="00FE4E12" w:rsidRDefault="008B6FCF">
      <w:pPr>
        <w:jc w:val="center"/>
        <w:rPr>
          <w:sz w:val="18"/>
          <w:szCs w:val="18"/>
        </w:rPr>
      </w:pPr>
      <w:r>
        <w:rPr>
          <w:sz w:val="18"/>
          <w:szCs w:val="18"/>
        </w:rPr>
        <w:t>Reģ.Nr.90000024455, Brīvības iela 33, Ogre, Ogres nov., LV-5001</w:t>
      </w:r>
    </w:p>
    <w:p w14:paraId="004D6722" w14:textId="77777777" w:rsidR="00FE4E12" w:rsidRDefault="008B6FCF">
      <w:pPr>
        <w:pBdr>
          <w:bottom w:val="single" w:sz="4" w:space="1" w:color="000000"/>
        </w:pBdr>
        <w:jc w:val="center"/>
      </w:pPr>
      <w:r>
        <w:rPr>
          <w:sz w:val="18"/>
          <w:szCs w:val="18"/>
        </w:rPr>
        <w:t xml:space="preserve">tālrunis 65071160, e-pasts: ogredome@ogresnovads.lv, www.ogresnovads.lv </w:t>
      </w:r>
    </w:p>
    <w:p w14:paraId="004D6723" w14:textId="77777777" w:rsidR="00FE4E12" w:rsidRDefault="00FE4E12">
      <w:pPr>
        <w:rPr>
          <w:sz w:val="24"/>
          <w:szCs w:val="24"/>
        </w:rPr>
      </w:pPr>
    </w:p>
    <w:p w14:paraId="004D6724" w14:textId="77777777" w:rsidR="00FE4E12" w:rsidRDefault="008B6FCF">
      <w:pPr>
        <w:jc w:val="center"/>
        <w:rPr>
          <w:sz w:val="28"/>
          <w:szCs w:val="28"/>
        </w:rPr>
      </w:pPr>
      <w:r>
        <w:rPr>
          <w:sz w:val="28"/>
          <w:szCs w:val="28"/>
        </w:rPr>
        <w:t>PAŠVALDĪBAS DOMES SĒDES PROTOKOLA IZRAKSTS</w:t>
      </w:r>
    </w:p>
    <w:p w14:paraId="004D6725" w14:textId="77777777" w:rsidR="00FE4E12" w:rsidRDefault="00FE4E12">
      <w:pPr>
        <w:rPr>
          <w:sz w:val="24"/>
          <w:szCs w:val="24"/>
        </w:rPr>
      </w:pPr>
    </w:p>
    <w:p w14:paraId="004D6726" w14:textId="77777777" w:rsidR="00FE4E12" w:rsidRDefault="00FE4E12">
      <w:pPr>
        <w:rPr>
          <w:sz w:val="24"/>
          <w:szCs w:val="24"/>
        </w:rPr>
      </w:pPr>
    </w:p>
    <w:tbl>
      <w:tblPr>
        <w:tblStyle w:val="a0"/>
        <w:tblW w:w="9041" w:type="dxa"/>
        <w:tblLayout w:type="fixed"/>
        <w:tblLook w:val="0000" w:firstRow="0" w:lastRow="0" w:firstColumn="0" w:lastColumn="0" w:noHBand="0" w:noVBand="0"/>
      </w:tblPr>
      <w:tblGrid>
        <w:gridCol w:w="3014"/>
        <w:gridCol w:w="3014"/>
        <w:gridCol w:w="3013"/>
      </w:tblGrid>
      <w:tr w:rsidR="00FE4E12" w14:paraId="004D672A" w14:textId="77777777">
        <w:trPr>
          <w:trHeight w:val="278"/>
        </w:trPr>
        <w:tc>
          <w:tcPr>
            <w:tcW w:w="3014" w:type="dxa"/>
          </w:tcPr>
          <w:p w14:paraId="004D6727" w14:textId="77777777" w:rsidR="00FE4E12" w:rsidRDefault="008B6FCF">
            <w:r>
              <w:rPr>
                <w:sz w:val="24"/>
                <w:szCs w:val="24"/>
              </w:rPr>
              <w:t>Ogrē, Brīvības ielā 33</w:t>
            </w:r>
          </w:p>
        </w:tc>
        <w:tc>
          <w:tcPr>
            <w:tcW w:w="3014" w:type="dxa"/>
          </w:tcPr>
          <w:p w14:paraId="004D6728" w14:textId="662005EC" w:rsidR="00FE4E12" w:rsidRDefault="00B1701C" w:rsidP="00B1701C">
            <w:pPr>
              <w:pStyle w:val="Virsraksts2"/>
              <w:numPr>
                <w:ilvl w:val="0"/>
                <w:numId w:val="0"/>
              </w:numPr>
              <w:ind w:left="557"/>
            </w:pPr>
            <w:r>
              <w:t xml:space="preserve">          Nr.9</w:t>
            </w:r>
          </w:p>
        </w:tc>
        <w:tc>
          <w:tcPr>
            <w:tcW w:w="3013" w:type="dxa"/>
          </w:tcPr>
          <w:p w14:paraId="004D6729" w14:textId="68036AAB" w:rsidR="00FE4E12" w:rsidRDefault="008B6FCF" w:rsidP="00B1701C">
            <w:pPr>
              <w:jc w:val="right"/>
            </w:pPr>
            <w:r>
              <w:rPr>
                <w:sz w:val="24"/>
                <w:szCs w:val="24"/>
              </w:rPr>
              <w:t xml:space="preserve">         2023. gada </w:t>
            </w:r>
            <w:r w:rsidR="00B1701C">
              <w:rPr>
                <w:sz w:val="24"/>
                <w:szCs w:val="24"/>
              </w:rPr>
              <w:t>15</w:t>
            </w:r>
            <w:r>
              <w:rPr>
                <w:sz w:val="24"/>
                <w:szCs w:val="24"/>
              </w:rPr>
              <w:t>. jūnijā</w:t>
            </w:r>
          </w:p>
        </w:tc>
      </w:tr>
    </w:tbl>
    <w:p w14:paraId="004D672B" w14:textId="77777777" w:rsidR="00FE4E12" w:rsidRDefault="00FE4E12">
      <w:pPr>
        <w:jc w:val="center"/>
        <w:rPr>
          <w:b/>
          <w:sz w:val="24"/>
          <w:szCs w:val="24"/>
        </w:rPr>
      </w:pPr>
    </w:p>
    <w:p w14:paraId="004D672C" w14:textId="19AB275A" w:rsidR="00FE4E12" w:rsidRDefault="00B1701C">
      <w:pPr>
        <w:jc w:val="center"/>
        <w:rPr>
          <w:b/>
          <w:sz w:val="24"/>
          <w:szCs w:val="24"/>
        </w:rPr>
      </w:pPr>
      <w:r>
        <w:rPr>
          <w:b/>
          <w:sz w:val="24"/>
          <w:szCs w:val="24"/>
        </w:rPr>
        <w:t>15</w:t>
      </w:r>
      <w:r w:rsidR="008B6FCF">
        <w:rPr>
          <w:b/>
          <w:sz w:val="24"/>
          <w:szCs w:val="24"/>
        </w:rPr>
        <w:t>.</w:t>
      </w:r>
    </w:p>
    <w:p w14:paraId="004D672D" w14:textId="3C0D0286" w:rsidR="00FE4E12" w:rsidRDefault="008B6FCF">
      <w:pPr>
        <w:jc w:val="center"/>
        <w:rPr>
          <w:b/>
          <w:sz w:val="24"/>
          <w:szCs w:val="24"/>
          <w:u w:val="single"/>
        </w:rPr>
      </w:pPr>
      <w:r>
        <w:rPr>
          <w:b/>
          <w:sz w:val="24"/>
          <w:szCs w:val="24"/>
          <w:u w:val="single"/>
        </w:rPr>
        <w:t>Par Ogres novada pašvaldības iekšējo noteikumu Nr.</w:t>
      </w:r>
      <w:r w:rsidR="00B1701C">
        <w:rPr>
          <w:b/>
          <w:sz w:val="24"/>
          <w:szCs w:val="24"/>
          <w:u w:val="single"/>
        </w:rPr>
        <w:t>17</w:t>
      </w:r>
      <w:r>
        <w:rPr>
          <w:b/>
          <w:sz w:val="24"/>
          <w:szCs w:val="24"/>
          <w:u w:val="single"/>
        </w:rPr>
        <w:t>/2023 “Ukrainas un Latvijas bērnu un jauniešu nometņu Ogres novadā projektu konkursa nolikums”</w:t>
      </w:r>
    </w:p>
    <w:p w14:paraId="004D672E" w14:textId="790DE032" w:rsidR="00FE4E12" w:rsidRPr="002E600E" w:rsidRDefault="008B6FCF">
      <w:pPr>
        <w:pStyle w:val="Virsraksts1"/>
        <w:numPr>
          <w:ilvl w:val="0"/>
          <w:numId w:val="2"/>
        </w:numPr>
        <w:ind w:left="0" w:firstLine="0"/>
        <w:jc w:val="center"/>
        <w:rPr>
          <w:u w:val="single"/>
        </w:rPr>
      </w:pPr>
      <w:r>
        <w:rPr>
          <w:u w:val="single"/>
        </w:rPr>
        <w:t xml:space="preserve"> </w:t>
      </w:r>
      <w:r w:rsidR="006E6494" w:rsidRPr="002E600E">
        <w:rPr>
          <w:u w:val="single"/>
        </w:rPr>
        <w:t>apstiprināšanu</w:t>
      </w:r>
    </w:p>
    <w:p w14:paraId="004D672F" w14:textId="77777777" w:rsidR="00FE4E12" w:rsidRDefault="00FE4E12">
      <w:pPr>
        <w:pBdr>
          <w:top w:val="nil"/>
          <w:left w:val="nil"/>
          <w:bottom w:val="nil"/>
          <w:right w:val="nil"/>
          <w:between w:val="nil"/>
        </w:pBdr>
        <w:tabs>
          <w:tab w:val="left" w:pos="567"/>
        </w:tabs>
        <w:jc w:val="center"/>
        <w:rPr>
          <w:color w:val="000000"/>
          <w:sz w:val="24"/>
          <w:szCs w:val="24"/>
        </w:rPr>
      </w:pPr>
    </w:p>
    <w:p w14:paraId="004D6730" w14:textId="77777777" w:rsidR="00FE4E12" w:rsidRDefault="008B6FCF">
      <w:pPr>
        <w:ind w:firstLine="567"/>
        <w:jc w:val="both"/>
        <w:rPr>
          <w:sz w:val="24"/>
          <w:szCs w:val="24"/>
        </w:rPr>
      </w:pPr>
      <w:bookmarkStart w:id="0" w:name="_heading=h.30j0zll" w:colFirst="0" w:colLast="0"/>
      <w:bookmarkEnd w:id="0"/>
      <w:r>
        <w:rPr>
          <w:sz w:val="24"/>
          <w:szCs w:val="24"/>
        </w:rPr>
        <w:t xml:space="preserve">Pamatojoties uz Ministru kabineta 2023. gada 23. maija rīkojumu Nr. 296 “Par apropriācijas pārdali no budžeta resora “74. Gadskārtējā valsts budžeta izpildes procesā pārdalāmais finansējums” programmas 17.00.00 “Finansējums Ukrainas civiliedzīvotāju atbalsta likumā noteikto pasākumu īstenošanai”, lai nodrošināt atbalstu Ukrainas bērnu un jauniešu socializācijai un </w:t>
      </w:r>
      <w:proofErr w:type="spellStart"/>
      <w:r>
        <w:rPr>
          <w:sz w:val="24"/>
          <w:szCs w:val="24"/>
        </w:rPr>
        <w:t>psihoemocionālajai</w:t>
      </w:r>
      <w:proofErr w:type="spellEnd"/>
      <w:r>
        <w:rPr>
          <w:sz w:val="24"/>
          <w:szCs w:val="24"/>
        </w:rPr>
        <w:t xml:space="preserve"> </w:t>
      </w:r>
      <w:proofErr w:type="spellStart"/>
      <w:r>
        <w:rPr>
          <w:sz w:val="24"/>
          <w:szCs w:val="24"/>
        </w:rPr>
        <w:t>labbūtībai</w:t>
      </w:r>
      <w:proofErr w:type="spellEnd"/>
      <w:r>
        <w:rPr>
          <w:sz w:val="24"/>
          <w:szCs w:val="24"/>
        </w:rPr>
        <w:t xml:space="preserve">,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ir sniegts atbalsts 1 800 000 </w:t>
      </w:r>
      <w:proofErr w:type="spellStart"/>
      <w:r>
        <w:rPr>
          <w:i/>
          <w:sz w:val="24"/>
          <w:szCs w:val="24"/>
        </w:rPr>
        <w:t>euro</w:t>
      </w:r>
      <w:proofErr w:type="spellEnd"/>
      <w:r>
        <w:rPr>
          <w:sz w:val="24"/>
          <w:szCs w:val="24"/>
        </w:rPr>
        <w:t xml:space="preserve"> apmērā. Projektu “Atbalsts Ukrainas un Latvijas bērnu un jauniešu nometnēm” īsteno Valsts izglītības satura centrs (turpmāk - Centrs) un pašvaldības līdz 2023.gada 31.decembrim. </w:t>
      </w:r>
    </w:p>
    <w:p w14:paraId="004D6731" w14:textId="77777777" w:rsidR="00FE4E12" w:rsidRDefault="008B6FCF">
      <w:pPr>
        <w:ind w:firstLine="567"/>
        <w:jc w:val="both"/>
        <w:rPr>
          <w:sz w:val="24"/>
          <w:szCs w:val="24"/>
        </w:rPr>
      </w:pPr>
      <w:r>
        <w:rPr>
          <w:sz w:val="24"/>
          <w:szCs w:val="24"/>
        </w:rPr>
        <w:t xml:space="preserve">Finansējums nometnēm tiek piešķirts uz līguma pamata starp Centru un pašvaldību. Atbalsta apjoms nometņu organizēšanai pašvaldībā tika piešķirts atbilstoši Ukrainas bērnu un jauniešu skaitam pašvaldībā, pieaicinot attiecīgo pašvaldības administratīvajā teritorijā dzīvojošo bērnu skaitu. Ogres novada pašvaldībai programmas īstenošanai piešķirti 13 195 </w:t>
      </w:r>
      <w:proofErr w:type="spellStart"/>
      <w:r>
        <w:rPr>
          <w:i/>
          <w:sz w:val="24"/>
          <w:szCs w:val="24"/>
        </w:rPr>
        <w:t>euro</w:t>
      </w:r>
      <w:proofErr w:type="spellEnd"/>
      <w:r>
        <w:rPr>
          <w:sz w:val="24"/>
          <w:szCs w:val="24"/>
        </w:rPr>
        <w:t xml:space="preserve">. </w:t>
      </w:r>
    </w:p>
    <w:p w14:paraId="004D6732" w14:textId="77777777" w:rsidR="00FE4E12" w:rsidRDefault="008B6FCF">
      <w:pPr>
        <w:ind w:firstLine="567"/>
        <w:jc w:val="both"/>
        <w:rPr>
          <w:sz w:val="24"/>
          <w:szCs w:val="24"/>
        </w:rPr>
      </w:pPr>
      <w:r>
        <w:rPr>
          <w:sz w:val="24"/>
          <w:szCs w:val="24"/>
        </w:rPr>
        <w:t xml:space="preserve">Nometņu dalībnieku </w:t>
      </w:r>
      <w:proofErr w:type="spellStart"/>
      <w:r>
        <w:rPr>
          <w:sz w:val="24"/>
          <w:szCs w:val="24"/>
        </w:rPr>
        <w:t>mērķgrupas</w:t>
      </w:r>
      <w:proofErr w:type="spellEnd"/>
      <w:r>
        <w:rPr>
          <w:sz w:val="24"/>
          <w:szCs w:val="24"/>
        </w:rPr>
        <w:t xml:space="preserve"> ir:</w:t>
      </w:r>
    </w:p>
    <w:p w14:paraId="004D6733" w14:textId="77777777" w:rsidR="00FE4E12" w:rsidRDefault="008B6FCF">
      <w:pPr>
        <w:numPr>
          <w:ilvl w:val="0"/>
          <w:numId w:val="3"/>
        </w:numPr>
        <w:jc w:val="both"/>
        <w:rPr>
          <w:sz w:val="24"/>
          <w:szCs w:val="24"/>
        </w:rPr>
      </w:pPr>
      <w:r>
        <w:rPr>
          <w:sz w:val="24"/>
          <w:szCs w:val="24"/>
        </w:rPr>
        <w:t>Ukrainas civiliedzīvotāji vecumā no 7 līdz 18 gadiem, kuru dzīvesvieta deklarēta vai pagaidu dzīvesvieta noteikta Ogres novada administratīvajā teritorijā un kuri mācās vispārizglītojošās izglītības iestādēs.</w:t>
      </w:r>
    </w:p>
    <w:p w14:paraId="004D6734" w14:textId="77777777" w:rsidR="00FE4E12" w:rsidRDefault="008B6FCF">
      <w:pPr>
        <w:numPr>
          <w:ilvl w:val="0"/>
          <w:numId w:val="3"/>
        </w:numPr>
        <w:spacing w:after="120"/>
        <w:jc w:val="both"/>
        <w:rPr>
          <w:sz w:val="24"/>
          <w:szCs w:val="24"/>
        </w:rPr>
      </w:pPr>
      <w:r>
        <w:rPr>
          <w:sz w:val="24"/>
          <w:szCs w:val="24"/>
        </w:rPr>
        <w:t xml:space="preserve">Latvijas vispārizglītojošo izglītības iestāžu izglītojamie vecumā no 7 līdz 18 gadiem, kuru dzīvesvieta deklarēta Ogres novada administratīvajā teritorijā un kuri neatbilst 1. </w:t>
      </w:r>
      <w:proofErr w:type="spellStart"/>
      <w:r>
        <w:rPr>
          <w:sz w:val="24"/>
          <w:szCs w:val="24"/>
        </w:rPr>
        <w:t>mērķgrupas</w:t>
      </w:r>
      <w:proofErr w:type="spellEnd"/>
      <w:r>
        <w:rPr>
          <w:sz w:val="24"/>
          <w:szCs w:val="24"/>
        </w:rPr>
        <w:t xml:space="preserve"> kritērijiem.</w:t>
      </w:r>
    </w:p>
    <w:p w14:paraId="004D6735" w14:textId="77777777" w:rsidR="00FE4E12" w:rsidRDefault="008B6FCF">
      <w:pPr>
        <w:jc w:val="both"/>
        <w:rPr>
          <w:sz w:val="24"/>
          <w:szCs w:val="24"/>
        </w:rPr>
      </w:pPr>
      <w:r>
        <w:rPr>
          <w:sz w:val="24"/>
          <w:szCs w:val="24"/>
        </w:rPr>
        <w:t xml:space="preserve">Ukrainas civiliedzīvotāju un citu nometnes dalībnieku skaits sadalās līdzvērtīgi. Maksimālais atbalsta apjoms ir 48 </w:t>
      </w:r>
      <w:proofErr w:type="spellStart"/>
      <w:r>
        <w:rPr>
          <w:i/>
          <w:sz w:val="24"/>
          <w:szCs w:val="24"/>
        </w:rPr>
        <w:t>euro</w:t>
      </w:r>
      <w:proofErr w:type="spellEnd"/>
      <w:r>
        <w:rPr>
          <w:sz w:val="24"/>
          <w:szCs w:val="24"/>
        </w:rPr>
        <w:t xml:space="preserve"> dienā par viena bērna dalību dienas nometnē, 67,20 </w:t>
      </w:r>
      <w:proofErr w:type="spellStart"/>
      <w:r>
        <w:rPr>
          <w:i/>
          <w:sz w:val="24"/>
          <w:szCs w:val="24"/>
        </w:rPr>
        <w:t>euro</w:t>
      </w:r>
      <w:proofErr w:type="spellEnd"/>
      <w:r>
        <w:rPr>
          <w:sz w:val="24"/>
          <w:szCs w:val="24"/>
        </w:rPr>
        <w:t xml:space="preserve"> dienā par viena bērna dalību diennakts nometnē. Tiek atbalstītas dienas un diennakts nometnes, kuru plānotais ilgums ir no 3 dienām dienas nometnēm un no 5 dienām diennakts nometnēm. Dienas nometnes programma dienā ir vismaz 6 stundu ilga.</w:t>
      </w:r>
    </w:p>
    <w:p w14:paraId="004D6736" w14:textId="77777777" w:rsidR="00FE4E12" w:rsidRDefault="008B6FCF">
      <w:pPr>
        <w:ind w:firstLine="709"/>
        <w:jc w:val="both"/>
        <w:rPr>
          <w:sz w:val="24"/>
          <w:szCs w:val="24"/>
        </w:rPr>
      </w:pPr>
      <w:r>
        <w:rPr>
          <w:sz w:val="24"/>
          <w:szCs w:val="24"/>
        </w:rPr>
        <w:t>Ņemot vērā minēto, nometņu īstenošanai ir nepieciešams apstiprināt Ukrainas un Latvijas bērnu un jauniešu nometņu Ogres novadā projektu konkursa nolikumu.</w:t>
      </w:r>
    </w:p>
    <w:p w14:paraId="004D6737" w14:textId="77777777" w:rsidR="00FE4E12" w:rsidRDefault="008B6FCF">
      <w:pPr>
        <w:jc w:val="both"/>
        <w:rPr>
          <w:b/>
        </w:rPr>
      </w:pPr>
      <w:bookmarkStart w:id="1" w:name="_heading=h.gjdgxs" w:colFirst="0" w:colLast="0"/>
      <w:bookmarkEnd w:id="1"/>
      <w:r>
        <w:rPr>
          <w:sz w:val="24"/>
          <w:szCs w:val="24"/>
        </w:rPr>
        <w:tab/>
        <w:t xml:space="preserve">Pamatojoties uz Ministru kabineta 2023. gada 23. maija rīkojumu Nr. 296 “Par apropriācijas pārdali no budžeta resora “74. Gadskārtējā valsts budžeta izpildes procesā pārdalāmais finansējums” programmas 17.00.00 “Finansējums Ukrainas civiliedzīvotāju </w:t>
      </w:r>
      <w:r>
        <w:rPr>
          <w:sz w:val="24"/>
          <w:szCs w:val="24"/>
        </w:rPr>
        <w:lastRenderedPageBreak/>
        <w:t xml:space="preserve">atbalsta likumā noteikto pasākumu īstenošanai”, Valsts pārvaldes iekārtas likuma 72. panta pirmās daļas 2. punktu un Pašvaldību likuma 50. panta pirmo daļu, </w:t>
      </w:r>
    </w:p>
    <w:p w14:paraId="004D6738" w14:textId="77777777" w:rsidR="00FE4E12" w:rsidRDefault="00FE4E12"/>
    <w:p w14:paraId="004D6739" w14:textId="32C32755" w:rsidR="00FE4E12" w:rsidRPr="00B1701C" w:rsidRDefault="00B1701C" w:rsidP="00B1701C">
      <w:pPr>
        <w:jc w:val="center"/>
        <w:rPr>
          <w:b/>
          <w:sz w:val="24"/>
          <w:szCs w:val="24"/>
        </w:rPr>
      </w:pPr>
      <w:r w:rsidRPr="00B1701C">
        <w:rPr>
          <w:b/>
          <w:sz w:val="24"/>
          <w:szCs w:val="24"/>
        </w:rPr>
        <w:t xml:space="preserve">balsojot: </w:t>
      </w:r>
      <w:r w:rsidRPr="00B1701C">
        <w:rPr>
          <w:b/>
          <w:noProof/>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w:t>
      </w:r>
      <w:bookmarkStart w:id="2" w:name="_GoBack"/>
      <w:bookmarkEnd w:id="2"/>
      <w:r w:rsidRPr="00B1701C">
        <w:rPr>
          <w:b/>
          <w:noProof/>
          <w:sz w:val="24"/>
          <w:szCs w:val="24"/>
        </w:rPr>
        <w:t>nis, Pāvels Kotāns, Raivis Ūzuls, Rūdolfs Kudļa, Santa Ločmele, Toms Āboltiņš, Valentīns Špēlis), "Pret" – nav, "Atturas" – nav</w:t>
      </w:r>
      <w:r w:rsidR="008B6FCF" w:rsidRPr="00B1701C">
        <w:rPr>
          <w:b/>
          <w:color w:val="000000"/>
          <w:sz w:val="24"/>
          <w:szCs w:val="24"/>
        </w:rPr>
        <w:t>,</w:t>
      </w:r>
    </w:p>
    <w:p w14:paraId="004D673A" w14:textId="77777777" w:rsidR="00FE4E12" w:rsidRDefault="008B6FCF">
      <w:pPr>
        <w:jc w:val="center"/>
        <w:rPr>
          <w:b/>
          <w:color w:val="000000"/>
          <w:sz w:val="24"/>
          <w:szCs w:val="24"/>
        </w:rPr>
      </w:pPr>
      <w:r>
        <w:rPr>
          <w:color w:val="000000"/>
          <w:sz w:val="24"/>
          <w:szCs w:val="24"/>
        </w:rPr>
        <w:t>Ogres novada pašvaldības dome</w:t>
      </w:r>
      <w:r>
        <w:rPr>
          <w:b/>
          <w:color w:val="000000"/>
          <w:sz w:val="24"/>
          <w:szCs w:val="24"/>
        </w:rPr>
        <w:t xml:space="preserve"> NOLEMJ:</w:t>
      </w:r>
    </w:p>
    <w:p w14:paraId="004D673B" w14:textId="77777777" w:rsidR="00FE4E12" w:rsidRDefault="00FE4E12">
      <w:pPr>
        <w:pBdr>
          <w:top w:val="nil"/>
          <w:left w:val="nil"/>
          <w:bottom w:val="nil"/>
          <w:right w:val="nil"/>
          <w:between w:val="nil"/>
        </w:pBdr>
        <w:ind w:firstLine="567"/>
        <w:jc w:val="both"/>
        <w:rPr>
          <w:color w:val="000000"/>
          <w:sz w:val="24"/>
          <w:szCs w:val="24"/>
        </w:rPr>
      </w:pPr>
    </w:p>
    <w:p w14:paraId="004D673C" w14:textId="103A201C" w:rsidR="00FE4E12" w:rsidRDefault="006E6494">
      <w:pPr>
        <w:numPr>
          <w:ilvl w:val="0"/>
          <w:numId w:val="1"/>
        </w:numPr>
        <w:pBdr>
          <w:top w:val="nil"/>
          <w:left w:val="nil"/>
          <w:bottom w:val="nil"/>
          <w:right w:val="nil"/>
          <w:between w:val="nil"/>
        </w:pBdr>
        <w:spacing w:before="120"/>
        <w:jc w:val="both"/>
        <w:rPr>
          <w:color w:val="000000"/>
          <w:sz w:val="24"/>
          <w:szCs w:val="24"/>
        </w:rPr>
      </w:pPr>
      <w:r w:rsidRPr="002E600E">
        <w:rPr>
          <w:b/>
          <w:color w:val="000000"/>
          <w:sz w:val="24"/>
          <w:szCs w:val="24"/>
        </w:rPr>
        <w:t>Apstiprināt</w:t>
      </w:r>
      <w:r w:rsidR="008B6FCF">
        <w:rPr>
          <w:b/>
          <w:color w:val="000000"/>
          <w:sz w:val="24"/>
          <w:szCs w:val="24"/>
        </w:rPr>
        <w:t xml:space="preserve"> </w:t>
      </w:r>
      <w:r w:rsidR="008B6FCF">
        <w:rPr>
          <w:color w:val="000000"/>
          <w:sz w:val="24"/>
          <w:szCs w:val="24"/>
        </w:rPr>
        <w:t>Ogres novada pašvaldības iekšējos noteikumus Nr.</w:t>
      </w:r>
      <w:r w:rsidR="00B1701C">
        <w:rPr>
          <w:color w:val="000000"/>
          <w:sz w:val="24"/>
          <w:szCs w:val="24"/>
        </w:rPr>
        <w:t>17</w:t>
      </w:r>
      <w:r w:rsidR="008B6FCF">
        <w:rPr>
          <w:color w:val="000000"/>
          <w:sz w:val="24"/>
          <w:szCs w:val="24"/>
        </w:rPr>
        <w:t>/2023 “Ukrainas un Latvijas bērnu un jauniešu nometņu Ogres novadā projektu konkursa nolikums” (pielikumā).</w:t>
      </w:r>
    </w:p>
    <w:p w14:paraId="004D673D" w14:textId="77777777" w:rsidR="00FE4E12" w:rsidRDefault="008B6FCF">
      <w:pPr>
        <w:numPr>
          <w:ilvl w:val="0"/>
          <w:numId w:val="1"/>
        </w:numPr>
        <w:pBdr>
          <w:top w:val="nil"/>
          <w:left w:val="nil"/>
          <w:bottom w:val="nil"/>
          <w:right w:val="nil"/>
          <w:between w:val="nil"/>
        </w:pBdr>
        <w:jc w:val="both"/>
        <w:rPr>
          <w:color w:val="000000"/>
          <w:sz w:val="24"/>
          <w:szCs w:val="24"/>
        </w:rPr>
      </w:pPr>
      <w:r>
        <w:rPr>
          <w:b/>
          <w:color w:val="000000"/>
          <w:sz w:val="24"/>
          <w:szCs w:val="24"/>
        </w:rPr>
        <w:t>Uzdot</w:t>
      </w:r>
      <w:r>
        <w:rPr>
          <w:color w:val="000000"/>
          <w:sz w:val="24"/>
          <w:szCs w:val="24"/>
        </w:rPr>
        <w:t xml:space="preserve"> Ogres novada Izglītības pārvaldei organizēt atklātu projektu konkursu.</w:t>
      </w:r>
    </w:p>
    <w:p w14:paraId="004D673E" w14:textId="77777777" w:rsidR="00FE4E12" w:rsidRDefault="008B6FCF">
      <w:pPr>
        <w:numPr>
          <w:ilvl w:val="0"/>
          <w:numId w:val="1"/>
        </w:numPr>
        <w:pBdr>
          <w:top w:val="nil"/>
          <w:left w:val="nil"/>
          <w:bottom w:val="nil"/>
          <w:right w:val="nil"/>
          <w:between w:val="nil"/>
        </w:pBdr>
        <w:jc w:val="both"/>
        <w:rPr>
          <w:color w:val="000000"/>
          <w:sz w:val="24"/>
          <w:szCs w:val="24"/>
        </w:rPr>
      </w:pPr>
      <w:r>
        <w:rPr>
          <w:b/>
          <w:color w:val="000000"/>
          <w:sz w:val="24"/>
          <w:szCs w:val="24"/>
        </w:rPr>
        <w:t>Uzdot</w:t>
      </w:r>
      <w:r>
        <w:rPr>
          <w:color w:val="000000"/>
          <w:sz w:val="24"/>
          <w:szCs w:val="24"/>
        </w:rPr>
        <w:t xml:space="preserve"> Ogres novada pašvaldības Centrālās administrācijas Komunikācijas nodaļai publicēt informāciju par projektu konkursu Ogres novada pašvaldības mājas lapā www.ogresnovads.lv.</w:t>
      </w:r>
    </w:p>
    <w:p w14:paraId="004D673F" w14:textId="77777777" w:rsidR="00FE4E12" w:rsidRDefault="008B6FCF">
      <w:pPr>
        <w:numPr>
          <w:ilvl w:val="0"/>
          <w:numId w:val="1"/>
        </w:numPr>
        <w:pBdr>
          <w:top w:val="nil"/>
          <w:left w:val="nil"/>
          <w:bottom w:val="nil"/>
          <w:right w:val="nil"/>
          <w:between w:val="nil"/>
        </w:pBdr>
        <w:jc w:val="both"/>
        <w:rPr>
          <w:color w:val="000000"/>
          <w:sz w:val="24"/>
          <w:szCs w:val="24"/>
        </w:rPr>
      </w:pPr>
      <w:r>
        <w:rPr>
          <w:b/>
          <w:color w:val="000000"/>
          <w:sz w:val="24"/>
          <w:szCs w:val="24"/>
        </w:rPr>
        <w:t>Uzdot</w:t>
      </w:r>
      <w:r>
        <w:rPr>
          <w:color w:val="000000"/>
          <w:sz w:val="24"/>
          <w:szCs w:val="24"/>
        </w:rPr>
        <w:t xml:space="preserve"> Ogres novada pašvaldības Centrālās administrācijas Kancelejai nodrošināt pieejamu projektu konkursa nolikumu Klientu apkalpošanas centrā un nosūtīt to Ogres novada pilsētu un pagastu pārvaldēm.</w:t>
      </w:r>
    </w:p>
    <w:p w14:paraId="004D6740" w14:textId="77777777" w:rsidR="00FE4E12" w:rsidRDefault="008B6FCF">
      <w:pPr>
        <w:numPr>
          <w:ilvl w:val="0"/>
          <w:numId w:val="1"/>
        </w:numPr>
        <w:pBdr>
          <w:top w:val="nil"/>
          <w:left w:val="nil"/>
          <w:bottom w:val="nil"/>
          <w:right w:val="nil"/>
          <w:between w:val="nil"/>
        </w:pBdr>
        <w:spacing w:after="120"/>
        <w:jc w:val="both"/>
        <w:rPr>
          <w:color w:val="000000"/>
          <w:sz w:val="24"/>
          <w:szCs w:val="24"/>
        </w:rPr>
      </w:pPr>
      <w:r>
        <w:rPr>
          <w:color w:val="000000"/>
          <w:sz w:val="24"/>
          <w:szCs w:val="24"/>
        </w:rPr>
        <w:t>Kontroli par lēmuma izpildi uzdot Ogres novada pašvaldības izpilddirektoram.</w:t>
      </w:r>
    </w:p>
    <w:p w14:paraId="004D6741" w14:textId="77777777" w:rsidR="00FE4E12" w:rsidRDefault="00FE4E12">
      <w:pPr>
        <w:pBdr>
          <w:top w:val="nil"/>
          <w:left w:val="nil"/>
          <w:bottom w:val="nil"/>
          <w:right w:val="nil"/>
          <w:between w:val="nil"/>
        </w:pBdr>
        <w:ind w:left="218"/>
        <w:jc w:val="right"/>
        <w:rPr>
          <w:color w:val="000000"/>
          <w:sz w:val="24"/>
          <w:szCs w:val="24"/>
        </w:rPr>
      </w:pPr>
    </w:p>
    <w:p w14:paraId="004D6742" w14:textId="77777777" w:rsidR="00FE4E12" w:rsidRDefault="00FE4E12">
      <w:pPr>
        <w:pBdr>
          <w:top w:val="nil"/>
          <w:left w:val="nil"/>
          <w:bottom w:val="nil"/>
          <w:right w:val="nil"/>
          <w:between w:val="nil"/>
        </w:pBdr>
        <w:ind w:left="218"/>
        <w:jc w:val="right"/>
        <w:rPr>
          <w:color w:val="000000"/>
          <w:sz w:val="24"/>
          <w:szCs w:val="24"/>
        </w:rPr>
      </w:pPr>
    </w:p>
    <w:p w14:paraId="004D6743" w14:textId="77777777" w:rsidR="00FE4E12" w:rsidRDefault="008B6FCF">
      <w:pPr>
        <w:pBdr>
          <w:top w:val="nil"/>
          <w:left w:val="nil"/>
          <w:bottom w:val="nil"/>
          <w:right w:val="nil"/>
          <w:between w:val="nil"/>
        </w:pBdr>
        <w:ind w:left="218"/>
        <w:jc w:val="right"/>
        <w:rPr>
          <w:color w:val="000000"/>
          <w:sz w:val="24"/>
          <w:szCs w:val="24"/>
        </w:rPr>
      </w:pPr>
      <w:r>
        <w:rPr>
          <w:color w:val="000000"/>
          <w:sz w:val="24"/>
          <w:szCs w:val="24"/>
        </w:rPr>
        <w:t xml:space="preserve"> (Sēdes vadītāja,</w:t>
      </w:r>
    </w:p>
    <w:p w14:paraId="004D6744" w14:textId="77777777" w:rsidR="00FE4E12" w:rsidRDefault="008B6FCF">
      <w:pPr>
        <w:pBdr>
          <w:top w:val="nil"/>
          <w:left w:val="nil"/>
          <w:bottom w:val="nil"/>
          <w:right w:val="nil"/>
          <w:between w:val="nil"/>
        </w:pBdr>
        <w:ind w:left="218"/>
        <w:jc w:val="right"/>
        <w:rPr>
          <w:color w:val="000000"/>
          <w:sz w:val="24"/>
          <w:szCs w:val="24"/>
        </w:rPr>
      </w:pPr>
      <w:r>
        <w:rPr>
          <w:color w:val="000000"/>
          <w:sz w:val="24"/>
          <w:szCs w:val="24"/>
        </w:rPr>
        <w:t xml:space="preserve">domes priekšsēdētāja </w:t>
      </w:r>
      <w:proofErr w:type="spellStart"/>
      <w:r>
        <w:rPr>
          <w:color w:val="000000"/>
          <w:sz w:val="24"/>
          <w:szCs w:val="24"/>
        </w:rPr>
        <w:t>E.Helmaņa</w:t>
      </w:r>
      <w:proofErr w:type="spellEnd"/>
      <w:r>
        <w:rPr>
          <w:color w:val="000000"/>
          <w:sz w:val="24"/>
          <w:szCs w:val="24"/>
        </w:rPr>
        <w:t xml:space="preserve"> paraksts)</w:t>
      </w:r>
    </w:p>
    <w:p w14:paraId="004D6745" w14:textId="77777777" w:rsidR="00FE4E12" w:rsidRDefault="00FE4E12">
      <w:pPr>
        <w:pBdr>
          <w:top w:val="nil"/>
          <w:left w:val="nil"/>
          <w:bottom w:val="nil"/>
          <w:right w:val="nil"/>
          <w:between w:val="nil"/>
        </w:pBdr>
        <w:ind w:left="218"/>
        <w:rPr>
          <w:i/>
          <w:color w:val="000000"/>
          <w:sz w:val="24"/>
          <w:szCs w:val="24"/>
        </w:rPr>
      </w:pPr>
    </w:p>
    <w:p w14:paraId="004D6746" w14:textId="77777777" w:rsidR="00FE4E12" w:rsidRDefault="00FE4E12">
      <w:pPr>
        <w:tabs>
          <w:tab w:val="left" w:pos="1365"/>
        </w:tabs>
      </w:pPr>
    </w:p>
    <w:sectPr w:rsidR="00FE4E12">
      <w:footerReference w:type="even" r:id="rId9"/>
      <w:footerReference w:type="default" r:id="rId10"/>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AC75" w14:textId="77777777" w:rsidR="00565037" w:rsidRDefault="00565037">
      <w:r>
        <w:separator/>
      </w:r>
    </w:p>
  </w:endnote>
  <w:endnote w:type="continuationSeparator" w:id="0">
    <w:p w14:paraId="581BA795" w14:textId="77777777" w:rsidR="00565037" w:rsidRDefault="0056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6749" w14:textId="77777777" w:rsidR="00FE4E12" w:rsidRDefault="008B6FC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04D674A" w14:textId="77777777" w:rsidR="00FE4E12" w:rsidRDefault="00FE4E1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674B" w14:textId="77777777" w:rsidR="00FE4E12" w:rsidRDefault="008B6FC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6662A0">
      <w:rPr>
        <w:noProof/>
        <w:color w:val="000000"/>
      </w:rPr>
      <w:t>2</w:t>
    </w:r>
    <w:r>
      <w:rPr>
        <w:color w:val="000000"/>
      </w:rPr>
      <w:fldChar w:fldCharType="end"/>
    </w:r>
  </w:p>
  <w:p w14:paraId="004D674C" w14:textId="77777777" w:rsidR="00FE4E12" w:rsidRDefault="008B6FCF">
    <w:pPr>
      <w:pBdr>
        <w:top w:val="nil"/>
        <w:left w:val="nil"/>
        <w:bottom w:val="nil"/>
        <w:right w:val="nil"/>
        <w:between w:val="nil"/>
      </w:pBdr>
      <w:tabs>
        <w:tab w:val="center" w:pos="4153"/>
        <w:tab w:val="right" w:pos="8306"/>
      </w:tabs>
      <w:rPr>
        <w:color w:val="000000"/>
      </w:rPr>
    </w:pPr>
    <w:r>
      <w:rPr>
        <w:noProof/>
        <w:lang w:eastAsia="lv-LV"/>
      </w:rPr>
      <mc:AlternateContent>
        <mc:Choice Requires="wpg">
          <w:drawing>
            <wp:anchor distT="0" distB="0" distL="0" distR="0" simplePos="0" relativeHeight="251658240" behindDoc="0" locked="0" layoutInCell="1" hidden="0" allowOverlap="1" wp14:anchorId="004D674D" wp14:editId="004D674E">
              <wp:simplePos x="0" y="0"/>
              <wp:positionH relativeFrom="column">
                <wp:posOffset>2679700</wp:posOffset>
              </wp:positionH>
              <wp:positionV relativeFrom="paragraph">
                <wp:posOffset>0</wp:posOffset>
              </wp:positionV>
              <wp:extent cx="364490" cy="161290"/>
              <wp:effectExtent l="0" t="0" r="0" b="0"/>
              <wp:wrapSquare wrapText="bothSides" distT="0" distB="0" distL="0" distR="0"/>
              <wp:docPr id="5" name="Taisnstūris 5"/>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004D674F" w14:textId="77777777" w:rsidR="00FE4E12" w:rsidRDefault="00FE4E12">
                          <w:pP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2679700</wp:posOffset>
              </wp:positionH>
              <wp:positionV relativeFrom="paragraph">
                <wp:posOffset>0</wp:posOffset>
              </wp:positionV>
              <wp:extent cx="364490" cy="161290"/>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64490" cy="16129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5ED4D" w14:textId="77777777" w:rsidR="00565037" w:rsidRDefault="00565037">
      <w:r>
        <w:separator/>
      </w:r>
    </w:p>
  </w:footnote>
  <w:footnote w:type="continuationSeparator" w:id="0">
    <w:p w14:paraId="3FD272EF" w14:textId="77777777" w:rsidR="00565037" w:rsidRDefault="00565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264"/>
    <w:multiLevelType w:val="multilevel"/>
    <w:tmpl w:val="DF8A68EA"/>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3450226C"/>
    <w:multiLevelType w:val="multilevel"/>
    <w:tmpl w:val="69F08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7938D3"/>
    <w:multiLevelType w:val="multilevel"/>
    <w:tmpl w:val="51CEBA14"/>
    <w:lvl w:ilvl="0">
      <w:start w:val="1"/>
      <w:numFmt w:val="decimal"/>
      <w:pStyle w:val="Virsraksts1"/>
      <w:lvlText w:val="%1."/>
      <w:lvlJc w:val="left"/>
      <w:pPr>
        <w:ind w:left="720" w:hanging="360"/>
      </w:pPr>
    </w:lvl>
    <w:lvl w:ilvl="1">
      <w:start w:val="1"/>
      <w:numFmt w:val="lowerLetter"/>
      <w:pStyle w:val="Virsraksts2"/>
      <w:lvlText w:val="%2."/>
      <w:lvlJc w:val="left"/>
      <w:pPr>
        <w:ind w:left="1440" w:hanging="360"/>
      </w:pPr>
    </w:lvl>
    <w:lvl w:ilvl="2">
      <w:start w:val="1"/>
      <w:numFmt w:val="lowerRoman"/>
      <w:pStyle w:val="Virsrakst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E12"/>
    <w:rsid w:val="002E600E"/>
    <w:rsid w:val="00565037"/>
    <w:rsid w:val="006662A0"/>
    <w:rsid w:val="006E6494"/>
    <w:rsid w:val="006F7C73"/>
    <w:rsid w:val="008B6FCF"/>
    <w:rsid w:val="008F79A4"/>
    <w:rsid w:val="00B1701C"/>
    <w:rsid w:val="00FE4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671E"/>
  <w15:docId w15:val="{49B49F77-C09A-4248-957B-705EBDE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lang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uiPriority w:val="99"/>
    <w:qFormat/>
    <w:rsid w:val="00B3323C"/>
    <w:pPr>
      <w:jc w:val="center"/>
    </w:pPr>
    <w:rPr>
      <w:b/>
      <w:bCs/>
      <w:sz w:val="28"/>
      <w:szCs w:val="24"/>
    </w:rPr>
  </w:style>
  <w:style w:type="table" w:customStyle="1" w:styleId="TableNormal1">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rasts"/>
    <w:link w:val="ApakvirsrakstsRakstz"/>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7F63FB"/>
    <w:rPr>
      <w:kern w:val="1"/>
      <w:sz w:val="20"/>
      <w:szCs w:val="20"/>
      <w:lang w:val="en-US" w:eastAsia="ar-SA"/>
    </w:rPr>
  </w:style>
  <w:style w:type="table" w:customStyle="1" w:styleId="a">
    <w:basedOn w:val="TableNormal1"/>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YOqbR7UlI9T8F48EuieHgqhA==">CgMxLjAyCWguMzBqMHpsbDIIaC5namRneHM4AGooChRzdWdnZXN0LjNwam1pZWgxcWZkdhIQSWdvcnMgR3JpZ29yamV2c2ooChRzdWdnZXN0LmdxMm53eTZ5OGFtMRIQSWdvcnMgR3JpZ29yamV2c2ooChRzdWdnZXN0Lnh3bHYzejhnNW1iaxIQSWdvcnMgR3JpZ29yamV2c2ooChRzdWdnZXN0LnQydmN6NXlpNmNqOBIQSWdvcnMgR3JpZ29yamV2c2ooChRzdWdnZXN0LnVhcDl3dnkyMW5jchIQSWdvcnMgR3JpZ29yamV2c2ooChRzdWdnZXN0Lm5ubGdsN3I4YXRhNBIQSWdvcnMgR3JpZ29yamV2c2ooChRzdWdnZXN0LnM3ZnBxZWw2NzVqYRIQSWdvcnMgR3JpZ29yamV2c2opChRzdWdnZXN0LnhiY2VhbHd4ODJ2OBIRS3Jpc3TEq25lIFJvc3Rva2FqKAoUc3VnZ2VzdC5ua3E5aHBqN2VtZG4SEElnb3JzIEdyaWdvcmpldnNqKAoUc3VnZ2VzdC5pcGIwN2E0NW42MzASEElnb3JzIEdyaWdvcmpldnNqKAoUc3VnZ2VzdC41NHA2NzM2dm8wcXgSEElnb3JzIEdyaWdvcmpldnNqKQoUc3VnZ2VzdC5ienNpcWFtOG54a28SEUtyaXN0xKtuZSBSb3N0b2thaigKFHN1Z2dlc3QuOTV3cGNsNTFpdGJyEhBJZ29ycyBHcmlnb3JqZXZzciExVFctajdDUUhDSnRFOTdMZzdhQjNwWXBySmZWSlhIc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2792</Words>
  <Characters>1593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SBertmane</dc:creator>
  <cp:lastModifiedBy>Santa Hermane</cp:lastModifiedBy>
  <cp:revision>2</cp:revision>
  <cp:lastPrinted>2023-06-15T10:38:00Z</cp:lastPrinted>
  <dcterms:created xsi:type="dcterms:W3CDTF">2023-06-15T10:40:00Z</dcterms:created>
  <dcterms:modified xsi:type="dcterms:W3CDTF">2023-06-15T10:40:00Z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