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D532A" w14:textId="77777777" w:rsidR="00846318" w:rsidRDefault="008658D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A0A2C81" wp14:editId="335A18B8">
            <wp:extent cx="606425" cy="720725"/>
            <wp:effectExtent l="0" t="0" r="0" b="0"/>
            <wp:docPr id="5"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9"/>
                    <a:srcRect/>
                    <a:stretch>
                      <a:fillRect/>
                    </a:stretch>
                  </pic:blipFill>
                  <pic:spPr>
                    <a:xfrm>
                      <a:off x="0" y="0"/>
                      <a:ext cx="606425" cy="720725"/>
                    </a:xfrm>
                    <a:prstGeom prst="rect">
                      <a:avLst/>
                    </a:prstGeom>
                    <a:ln/>
                  </pic:spPr>
                </pic:pic>
              </a:graphicData>
            </a:graphic>
          </wp:inline>
        </w:drawing>
      </w:r>
    </w:p>
    <w:p w14:paraId="0F8C4A60" w14:textId="77777777" w:rsidR="00846318" w:rsidRDefault="00846318">
      <w:pPr>
        <w:spacing w:after="0" w:line="240" w:lineRule="auto"/>
        <w:jc w:val="center"/>
        <w:rPr>
          <w:rFonts w:ascii="Times New Roman" w:eastAsia="Times New Roman" w:hAnsi="Times New Roman" w:cs="Times New Roman"/>
          <w:sz w:val="12"/>
          <w:szCs w:val="12"/>
        </w:rPr>
      </w:pPr>
    </w:p>
    <w:p w14:paraId="140E0FBB" w14:textId="77777777" w:rsidR="00846318" w:rsidRDefault="008658D4">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7A7E3E04" w14:textId="77777777" w:rsidR="00846318" w:rsidRDefault="008658D4">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581E0B6C" w14:textId="77777777" w:rsidR="00846318" w:rsidRDefault="008658D4">
      <w:pPr>
        <w:pBdr>
          <w:bottom w:val="single" w:sz="4" w:space="1" w:color="000000"/>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13A924B3" w14:textId="77777777" w:rsidR="00846318" w:rsidRDefault="0084631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5AF1A12C" w14:textId="77777777" w:rsidR="00846318" w:rsidRDefault="008658D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APSTIPRINĀTS</w:t>
      </w:r>
    </w:p>
    <w:p w14:paraId="02C0ED07" w14:textId="77777777" w:rsidR="00846318" w:rsidRDefault="008658D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ar Ogres novada pašvaldības domes</w:t>
      </w:r>
    </w:p>
    <w:p w14:paraId="3E51E96E" w14:textId="473460E0" w:rsidR="00846318" w:rsidRDefault="00C2079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8658D4">
        <w:rPr>
          <w:rFonts w:ascii="Times New Roman" w:eastAsia="Times New Roman" w:hAnsi="Times New Roman" w:cs="Times New Roman"/>
          <w:sz w:val="24"/>
          <w:szCs w:val="24"/>
        </w:rPr>
        <w:t xml:space="preserve">.06.2023. sēdes lēmumu </w:t>
      </w:r>
    </w:p>
    <w:p w14:paraId="6774EA2B" w14:textId="7C2E2F6D" w:rsidR="00846318" w:rsidRDefault="008658D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(protokols Nr.</w:t>
      </w:r>
      <w:r w:rsidR="00C20792">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C20792">
        <w:rPr>
          <w:rFonts w:ascii="Times New Roman" w:eastAsia="Times New Roman" w:hAnsi="Times New Roman" w:cs="Times New Roman"/>
          <w:sz w:val="24"/>
          <w:szCs w:val="24"/>
        </w:rPr>
        <w:t>15</w:t>
      </w:r>
      <w:r>
        <w:rPr>
          <w:rFonts w:ascii="Times New Roman" w:eastAsia="Times New Roman" w:hAnsi="Times New Roman" w:cs="Times New Roman"/>
          <w:sz w:val="24"/>
          <w:szCs w:val="24"/>
        </w:rPr>
        <w:t>.)</w:t>
      </w:r>
    </w:p>
    <w:p w14:paraId="0B484FDD" w14:textId="77777777" w:rsidR="00846318" w:rsidRDefault="00846318">
      <w:pPr>
        <w:spacing w:after="0" w:line="240" w:lineRule="auto"/>
        <w:jc w:val="right"/>
        <w:rPr>
          <w:rFonts w:ascii="Times New Roman" w:eastAsia="Times New Roman" w:hAnsi="Times New Roman" w:cs="Times New Roman"/>
          <w:sz w:val="24"/>
          <w:szCs w:val="24"/>
        </w:rPr>
      </w:pPr>
    </w:p>
    <w:p w14:paraId="702C7566" w14:textId="77777777" w:rsidR="00846318" w:rsidRDefault="008658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Iekšējie noteikumi</w:t>
      </w:r>
    </w:p>
    <w:p w14:paraId="74A0B905" w14:textId="77777777" w:rsidR="00846318" w:rsidRDefault="008658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Ogrē</w:t>
      </w:r>
    </w:p>
    <w:p w14:paraId="54E6F578" w14:textId="77777777" w:rsidR="00846318" w:rsidRDefault="00846318">
      <w:pPr>
        <w:pStyle w:val="Apakvirsraksts"/>
      </w:pPr>
    </w:p>
    <w:tbl>
      <w:tblPr>
        <w:tblStyle w:val="a"/>
        <w:tblW w:w="9071" w:type="dxa"/>
        <w:tblInd w:w="0" w:type="dxa"/>
        <w:tblLayout w:type="fixed"/>
        <w:tblLook w:val="0000" w:firstRow="0" w:lastRow="0" w:firstColumn="0" w:lastColumn="0" w:noHBand="0" w:noVBand="0"/>
      </w:tblPr>
      <w:tblGrid>
        <w:gridCol w:w="3025"/>
        <w:gridCol w:w="3024"/>
        <w:gridCol w:w="3022"/>
      </w:tblGrid>
      <w:tr w:rsidR="00846318" w14:paraId="23A8B746" w14:textId="77777777">
        <w:tc>
          <w:tcPr>
            <w:tcW w:w="3025" w:type="dxa"/>
          </w:tcPr>
          <w:p w14:paraId="3B63D1CA" w14:textId="010151E3" w:rsidR="00846318" w:rsidRDefault="008658D4" w:rsidP="00C2079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C20792">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gada </w:t>
            </w:r>
            <w:r w:rsidR="00C20792">
              <w:rPr>
                <w:rFonts w:ascii="Times New Roman" w:eastAsia="Times New Roman" w:hAnsi="Times New Roman" w:cs="Times New Roman"/>
                <w:color w:val="000000"/>
                <w:sz w:val="24"/>
                <w:szCs w:val="24"/>
              </w:rPr>
              <w:t>15</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jūnijā</w:t>
            </w:r>
          </w:p>
        </w:tc>
        <w:tc>
          <w:tcPr>
            <w:tcW w:w="3024" w:type="dxa"/>
          </w:tcPr>
          <w:p w14:paraId="7F73FA03" w14:textId="77777777" w:rsidR="00846318" w:rsidRDefault="00846318">
            <w:pPr>
              <w:keepNext/>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3022" w:type="dxa"/>
          </w:tcPr>
          <w:p w14:paraId="1F4B37CF" w14:textId="2F47DCB2" w:rsidR="00846318" w:rsidRDefault="008658D4" w:rsidP="00C20792">
            <w:pPr>
              <w:keepNext/>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w:t>
            </w:r>
            <w:r w:rsidR="00C20792">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rPr>
              <w:t>/2023</w:t>
            </w:r>
          </w:p>
        </w:tc>
      </w:tr>
    </w:tbl>
    <w:p w14:paraId="1A8BBF51" w14:textId="77777777" w:rsidR="00846318" w:rsidRDefault="00846318">
      <w:pPr>
        <w:spacing w:after="0"/>
        <w:jc w:val="both"/>
        <w:rPr>
          <w:rFonts w:ascii="Times New Roman" w:eastAsia="Times New Roman" w:hAnsi="Times New Roman" w:cs="Times New Roman"/>
          <w:b/>
          <w:sz w:val="24"/>
          <w:szCs w:val="24"/>
        </w:rPr>
      </w:pPr>
    </w:p>
    <w:p w14:paraId="7E373374" w14:textId="77777777" w:rsidR="00846318" w:rsidRDefault="008658D4">
      <w:pPr>
        <w:spacing w:after="0" w:line="240" w:lineRule="auto"/>
        <w:jc w:val="center"/>
        <w:rPr>
          <w:rFonts w:ascii="Times New Roman" w:eastAsia="Times New Roman" w:hAnsi="Times New Roman" w:cs="Times New Roman"/>
          <w:b/>
          <w:color w:val="202124"/>
          <w:sz w:val="25"/>
          <w:szCs w:val="25"/>
          <w:highlight w:val="yellow"/>
        </w:rPr>
      </w:pPr>
      <w:r>
        <w:rPr>
          <w:rFonts w:ascii="Times New Roman" w:eastAsia="Times New Roman" w:hAnsi="Times New Roman" w:cs="Times New Roman"/>
          <w:b/>
          <w:color w:val="202124"/>
          <w:sz w:val="25"/>
          <w:szCs w:val="25"/>
        </w:rPr>
        <w:t xml:space="preserve">Ukrainas un Latvijas bērnu un jauniešu </w:t>
      </w:r>
    </w:p>
    <w:p w14:paraId="26BDEFB7" w14:textId="77777777" w:rsidR="00846318" w:rsidRDefault="008658D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202124"/>
          <w:sz w:val="25"/>
          <w:szCs w:val="25"/>
        </w:rPr>
        <w:t>nometņu Ogres novadā projektu konkursa nolikums</w:t>
      </w:r>
    </w:p>
    <w:p w14:paraId="5FA1FBA5" w14:textId="77777777" w:rsidR="00846318" w:rsidRDefault="00846318">
      <w:pPr>
        <w:spacing w:after="0" w:line="240" w:lineRule="auto"/>
        <w:jc w:val="center"/>
        <w:rPr>
          <w:rFonts w:ascii="Times New Roman" w:eastAsia="Times New Roman" w:hAnsi="Times New Roman" w:cs="Times New Roman"/>
          <w:b/>
          <w:sz w:val="24"/>
          <w:szCs w:val="24"/>
        </w:rPr>
      </w:pPr>
    </w:p>
    <w:p w14:paraId="643FE3AC" w14:textId="77777777" w:rsidR="00846318" w:rsidRDefault="008658D4">
      <w:pPr>
        <w:spacing w:after="0" w:line="240" w:lineRule="auto"/>
        <w:jc w:val="right"/>
        <w:rPr>
          <w:rFonts w:ascii="Times New Roman" w:eastAsia="Times New Roman" w:hAnsi="Times New Roman" w:cs="Times New Roman"/>
          <w:i/>
          <w:sz w:val="24"/>
          <w:szCs w:val="24"/>
        </w:rPr>
      </w:pPr>
      <w:bookmarkStart w:id="0" w:name="_heading=h.jezmsiy9n4t1" w:colFirst="0" w:colLast="0"/>
      <w:bookmarkEnd w:id="0"/>
      <w:r>
        <w:rPr>
          <w:rFonts w:ascii="Times New Roman" w:eastAsia="Times New Roman" w:hAnsi="Times New Roman" w:cs="Times New Roman"/>
          <w:i/>
          <w:sz w:val="24"/>
          <w:szCs w:val="24"/>
        </w:rPr>
        <w:t>Izdoti saskaņā ar Valsts pārvaldes iekārtas likuma</w:t>
      </w:r>
    </w:p>
    <w:p w14:paraId="020E2B8F" w14:textId="77777777" w:rsidR="00846318" w:rsidRDefault="008658D4">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72. panta pirmās daļas 2. punktu un </w:t>
      </w:r>
    </w:p>
    <w:p w14:paraId="74A9B9E7" w14:textId="77777777" w:rsidR="00846318" w:rsidRDefault="008658D4">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Pašvaldību likuma 50. panta pirmo daļu</w:t>
      </w:r>
    </w:p>
    <w:p w14:paraId="2E4DD286" w14:textId="77777777" w:rsidR="00846318" w:rsidRDefault="00846318">
      <w:pPr>
        <w:spacing w:after="0" w:line="240" w:lineRule="auto"/>
        <w:ind w:left="142"/>
        <w:jc w:val="right"/>
        <w:rPr>
          <w:rFonts w:ascii="Times New Roman" w:eastAsia="Times New Roman" w:hAnsi="Times New Roman" w:cs="Times New Roman"/>
          <w:b/>
          <w:sz w:val="24"/>
          <w:szCs w:val="24"/>
        </w:rPr>
      </w:pPr>
    </w:p>
    <w:p w14:paraId="7A9235F8" w14:textId="77777777" w:rsidR="00846318" w:rsidRDefault="008658D4">
      <w:pPr>
        <w:spacing w:after="0" w:line="240"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Vispārīgie jautājumi</w:t>
      </w:r>
    </w:p>
    <w:p w14:paraId="562D5C62" w14:textId="77777777" w:rsidR="00846318" w:rsidRDefault="00846318">
      <w:pPr>
        <w:spacing w:after="0" w:line="240" w:lineRule="auto"/>
        <w:ind w:left="426"/>
        <w:jc w:val="center"/>
        <w:rPr>
          <w:rFonts w:ascii="Times New Roman" w:eastAsia="Times New Roman" w:hAnsi="Times New Roman" w:cs="Times New Roman"/>
          <w:b/>
          <w:sz w:val="24"/>
          <w:szCs w:val="24"/>
        </w:rPr>
      </w:pPr>
    </w:p>
    <w:p w14:paraId="253E0E05" w14:textId="77777777" w:rsidR="00846318" w:rsidRDefault="008658D4">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Noteikumi nosaka kārtību, kādā tiek piešķirts finansējums bērnu un jauniešu nometņu organizēšanai līdz 2023. gada 1. novembrim projektu konkursa kārtībā saskaņā ar Ministru kabineta 2023. gada 23. maija rīkojumu Nr. 296 “Par apropriācijas pārdali no budžeta resora “74. Gadskārtējā valsts budžeta izpildes procesā pārdalāmais finansējums” programmas 17.00.00 “Finansējums Ukrainas civiliedzīvotāju atbalsta likumā noteikto pasākumu īstenošanai”.</w:t>
      </w:r>
    </w:p>
    <w:p w14:paraId="58AC974D" w14:textId="77777777" w:rsidR="00846318" w:rsidRDefault="008658D4">
      <w:pPr>
        <w:widowControl w:val="0"/>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Nometnes tiek organizētas Valsts izglītības satura centra īstenotā projekta “Atbalsts Ukrainas un Latvijas bērnu un jauniešu nometnēm” ietvaros ar mērķi nodrošināt atbalstu Ukrainas bērnu un jauniešu socializācijai un </w:t>
      </w:r>
      <w:proofErr w:type="spellStart"/>
      <w:r>
        <w:rPr>
          <w:rFonts w:ascii="Times New Roman" w:eastAsia="Times New Roman" w:hAnsi="Times New Roman" w:cs="Times New Roman"/>
          <w:sz w:val="24"/>
          <w:szCs w:val="24"/>
        </w:rPr>
        <w:t>psihoemocionālajai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labbūtībai</w:t>
      </w:r>
      <w:proofErr w:type="spellEnd"/>
      <w:r>
        <w:rPr>
          <w:rFonts w:ascii="Times New Roman" w:eastAsia="Times New Roman" w:hAnsi="Times New Roman" w:cs="Times New Roman"/>
          <w:sz w:val="24"/>
          <w:szCs w:val="24"/>
        </w:rPr>
        <w:t>,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 (turpmāk – Nometne).</w:t>
      </w:r>
    </w:p>
    <w:p w14:paraId="70355BBB" w14:textId="77777777" w:rsidR="00846318" w:rsidRDefault="008658D4">
      <w:pPr>
        <w:widowControl w:val="0"/>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Nometņu organizētājs var būt gan pašvaldību dibinātas iestādes, gan biedrības un nodibinājumi, gan nevalstiskās organizācijas un citas juridiskas personas (turpmāk - Pretendents).</w:t>
      </w:r>
    </w:p>
    <w:p w14:paraId="4A0D1150" w14:textId="77777777" w:rsidR="00846318" w:rsidRDefault="008658D4">
      <w:pPr>
        <w:widowControl w:val="0"/>
        <w:numPr>
          <w:ilvl w:val="0"/>
          <w:numId w:val="1"/>
        </w:numPr>
        <w:pBdr>
          <w:top w:val="nil"/>
          <w:left w:val="nil"/>
          <w:bottom w:val="nil"/>
          <w:right w:val="nil"/>
          <w:between w:val="nil"/>
        </w:pBdr>
        <w:spacing w:after="0" w:line="240" w:lineRule="auto"/>
        <w:ind w:left="426"/>
        <w:jc w:val="both"/>
        <w:rPr>
          <w:sz w:val="24"/>
          <w:szCs w:val="24"/>
        </w:rPr>
      </w:pPr>
      <w:r>
        <w:rPr>
          <w:rFonts w:ascii="Times New Roman" w:eastAsia="Times New Roman" w:hAnsi="Times New Roman" w:cs="Times New Roman"/>
          <w:sz w:val="24"/>
          <w:szCs w:val="24"/>
        </w:rPr>
        <w:t>Nometne tiek organizēta laikā līdz 2023. gada 1. novembrim.</w:t>
      </w:r>
    </w:p>
    <w:p w14:paraId="725E17FB" w14:textId="77777777" w:rsidR="00846318" w:rsidRDefault="008658D4">
      <w:pPr>
        <w:widowControl w:val="0"/>
        <w:numPr>
          <w:ilvl w:val="0"/>
          <w:numId w:val="1"/>
        </w:numPr>
        <w:pBdr>
          <w:top w:val="nil"/>
          <w:left w:val="nil"/>
          <w:bottom w:val="nil"/>
          <w:right w:val="nil"/>
          <w:between w:val="nil"/>
        </w:pBdr>
        <w:spacing w:after="0" w:line="240" w:lineRule="auto"/>
        <w:ind w:left="426"/>
        <w:jc w:val="both"/>
        <w:rPr>
          <w:color w:val="000000"/>
          <w:sz w:val="24"/>
          <w:szCs w:val="24"/>
        </w:rPr>
      </w:pPr>
      <w:r>
        <w:rPr>
          <w:rFonts w:ascii="Times New Roman" w:eastAsia="Times New Roman" w:hAnsi="Times New Roman" w:cs="Times New Roman"/>
          <w:sz w:val="24"/>
          <w:szCs w:val="24"/>
        </w:rPr>
        <w:t>Pieteikumus izvērtē ar Ogres novada pašvaldības izpilddirektora rīkojumu apstiprināta iesniegto pieteikumu vērtēšanas komisija (turpmāk - Komisija).</w:t>
      </w:r>
    </w:p>
    <w:p w14:paraId="1ECAE3EF" w14:textId="77777777" w:rsidR="00846318" w:rsidRPr="00C53CE0" w:rsidRDefault="008658D4">
      <w:pPr>
        <w:widowControl w:val="0"/>
        <w:numPr>
          <w:ilvl w:val="0"/>
          <w:numId w:val="1"/>
        </w:numPr>
        <w:pBdr>
          <w:top w:val="nil"/>
          <w:left w:val="nil"/>
          <w:bottom w:val="nil"/>
          <w:right w:val="nil"/>
          <w:between w:val="nil"/>
        </w:pBdr>
        <w:spacing w:after="0" w:line="240" w:lineRule="auto"/>
        <w:ind w:left="426"/>
        <w:jc w:val="both"/>
        <w:rPr>
          <w:color w:val="000000"/>
          <w:sz w:val="24"/>
          <w:szCs w:val="24"/>
        </w:rPr>
      </w:pPr>
      <w:r>
        <w:rPr>
          <w:rFonts w:ascii="Times New Roman" w:eastAsia="Times New Roman" w:hAnsi="Times New Roman" w:cs="Times New Roman"/>
          <w:sz w:val="24"/>
          <w:szCs w:val="24"/>
        </w:rPr>
        <w:t>Pieteikšanos un izvērtēšanu finansējuma saņemšanai organizē Ogres novada Izglītības pārvalde (turpmāk - Pārvalde), kas pieņem pieteikumus (1. pielikums) un nodod tos izskatīšanai un lēmuma pieņemšanai Komisijai.</w:t>
      </w:r>
    </w:p>
    <w:p w14:paraId="68970317" w14:textId="77777777" w:rsidR="00C53CE0" w:rsidRDefault="00C53CE0" w:rsidP="00C53CE0">
      <w:pPr>
        <w:widowControl w:val="0"/>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p>
    <w:p w14:paraId="045E7D33" w14:textId="77777777" w:rsidR="00C53CE0" w:rsidRDefault="00C53CE0" w:rsidP="00C53CE0">
      <w:pPr>
        <w:widowControl w:val="0"/>
        <w:pBdr>
          <w:top w:val="nil"/>
          <w:left w:val="nil"/>
          <w:bottom w:val="nil"/>
          <w:right w:val="nil"/>
          <w:between w:val="nil"/>
        </w:pBdr>
        <w:spacing w:after="0" w:line="240" w:lineRule="auto"/>
        <w:ind w:left="426"/>
        <w:jc w:val="both"/>
        <w:rPr>
          <w:color w:val="000000"/>
          <w:sz w:val="24"/>
          <w:szCs w:val="24"/>
        </w:rPr>
      </w:pPr>
    </w:p>
    <w:p w14:paraId="37F5B9F6" w14:textId="77777777" w:rsidR="00846318" w:rsidRDefault="00846318">
      <w:pPr>
        <w:spacing w:after="0" w:line="240" w:lineRule="auto"/>
        <w:ind w:hanging="294"/>
        <w:rPr>
          <w:rFonts w:ascii="Times New Roman" w:eastAsia="Times New Roman" w:hAnsi="Times New Roman" w:cs="Times New Roman"/>
          <w:b/>
          <w:sz w:val="24"/>
          <w:szCs w:val="24"/>
        </w:rPr>
      </w:pPr>
    </w:p>
    <w:p w14:paraId="68EBE131" w14:textId="77777777" w:rsidR="00846318" w:rsidRDefault="008658D4">
      <w:pPr>
        <w:spacing w:after="0" w:line="240" w:lineRule="auto"/>
        <w:ind w:hanging="2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II. Nometņu īstenošanas nosacījumi</w:t>
      </w:r>
    </w:p>
    <w:p w14:paraId="3C2AF1F0" w14:textId="77777777" w:rsidR="00846318" w:rsidRDefault="00846318">
      <w:pPr>
        <w:spacing w:after="0" w:line="240" w:lineRule="auto"/>
        <w:ind w:hanging="294"/>
        <w:jc w:val="center"/>
        <w:rPr>
          <w:rFonts w:ascii="Times New Roman" w:eastAsia="Times New Roman" w:hAnsi="Times New Roman" w:cs="Times New Roman"/>
          <w:b/>
          <w:sz w:val="24"/>
          <w:szCs w:val="24"/>
        </w:rPr>
      </w:pPr>
    </w:p>
    <w:p w14:paraId="5690558F" w14:textId="77777777" w:rsidR="00846318" w:rsidRDefault="008658D4">
      <w:pPr>
        <w:numPr>
          <w:ilvl w:val="0"/>
          <w:numId w:val="1"/>
        </w:numPr>
        <w:spacing w:after="0" w:line="240" w:lineRule="auto"/>
        <w:jc w:val="both"/>
        <w:rPr>
          <w:sz w:val="24"/>
          <w:szCs w:val="24"/>
        </w:rPr>
      </w:pPr>
      <w:r>
        <w:rPr>
          <w:rFonts w:ascii="Times New Roman" w:eastAsia="Times New Roman" w:hAnsi="Times New Roman" w:cs="Times New Roman"/>
          <w:sz w:val="24"/>
          <w:szCs w:val="24"/>
        </w:rPr>
        <w:t xml:space="preserve">Nometņu dalībnieku </w:t>
      </w:r>
      <w:proofErr w:type="spellStart"/>
      <w:r>
        <w:rPr>
          <w:rFonts w:ascii="Times New Roman" w:eastAsia="Times New Roman" w:hAnsi="Times New Roman" w:cs="Times New Roman"/>
          <w:sz w:val="24"/>
          <w:szCs w:val="24"/>
        </w:rPr>
        <w:t>mērķgrupas</w:t>
      </w:r>
      <w:proofErr w:type="spellEnd"/>
      <w:r>
        <w:rPr>
          <w:rFonts w:ascii="Times New Roman" w:eastAsia="Times New Roman" w:hAnsi="Times New Roman" w:cs="Times New Roman"/>
          <w:sz w:val="24"/>
          <w:szCs w:val="24"/>
        </w:rPr>
        <w:t xml:space="preserve"> ir:</w:t>
      </w:r>
    </w:p>
    <w:p w14:paraId="7A2F32D3" w14:textId="77777777" w:rsidR="00846318" w:rsidRDefault="008658D4">
      <w:pPr>
        <w:numPr>
          <w:ilvl w:val="1"/>
          <w:numId w:val="1"/>
        </w:numPr>
        <w:spacing w:after="0" w:line="240" w:lineRule="auto"/>
        <w:jc w:val="both"/>
        <w:rPr>
          <w:sz w:val="24"/>
          <w:szCs w:val="24"/>
        </w:rPr>
      </w:pPr>
      <w:r>
        <w:rPr>
          <w:rFonts w:ascii="Times New Roman" w:eastAsia="Times New Roman" w:hAnsi="Times New Roman" w:cs="Times New Roman"/>
          <w:sz w:val="24"/>
          <w:szCs w:val="24"/>
        </w:rPr>
        <w:t>Ukrainas civiliedzīvotāji vecumā no 7 līdz 18 gadiem, kuru dzīvesvieta deklarēta vai pagaidu dzīvesvieta noteikta Ogres novada administratīvajā teritorijā un kuri mācās vispārizglītojošās izglītības iestādēs.</w:t>
      </w:r>
    </w:p>
    <w:p w14:paraId="7FBDCDB9" w14:textId="77777777" w:rsidR="00846318" w:rsidRDefault="008658D4">
      <w:pPr>
        <w:numPr>
          <w:ilvl w:val="1"/>
          <w:numId w:val="1"/>
        </w:numPr>
        <w:spacing w:after="0" w:line="240" w:lineRule="auto"/>
        <w:jc w:val="both"/>
        <w:rPr>
          <w:sz w:val="24"/>
          <w:szCs w:val="24"/>
        </w:rPr>
      </w:pPr>
      <w:r>
        <w:rPr>
          <w:rFonts w:ascii="Times New Roman" w:eastAsia="Times New Roman" w:hAnsi="Times New Roman" w:cs="Times New Roman"/>
          <w:sz w:val="24"/>
          <w:szCs w:val="24"/>
        </w:rPr>
        <w:t>Latvijas vispārizglītojošo izglītības iestāžu izglītojamie vecumā no 7 līdz 18 gadiem, kuru dzīvesvieta deklarēta Ogres novada administratīvajā teritorijā un kuri neatbilst šo noteikumu 7.1. punkta kritērijiem.</w:t>
      </w:r>
    </w:p>
    <w:p w14:paraId="2F8A22D3" w14:textId="77777777" w:rsidR="00846318" w:rsidRDefault="008658D4">
      <w:pPr>
        <w:numPr>
          <w:ilvl w:val="0"/>
          <w:numId w:val="1"/>
        </w:numPr>
        <w:spacing w:after="0" w:line="240" w:lineRule="auto"/>
        <w:jc w:val="both"/>
        <w:rPr>
          <w:sz w:val="24"/>
          <w:szCs w:val="24"/>
        </w:rPr>
      </w:pPr>
      <w:r>
        <w:rPr>
          <w:rFonts w:ascii="Times New Roman" w:eastAsia="Times New Roman" w:hAnsi="Times New Roman" w:cs="Times New Roman"/>
          <w:sz w:val="24"/>
          <w:szCs w:val="24"/>
        </w:rPr>
        <w:t>Ukrainas civiliedzīvotāji ir puse no nometnes dalībnieku kopskaita.</w:t>
      </w:r>
    </w:p>
    <w:p w14:paraId="6166D2CA" w14:textId="77777777" w:rsidR="00846318" w:rsidRDefault="008658D4">
      <w:pPr>
        <w:widowControl w:val="0"/>
        <w:numPr>
          <w:ilvl w:val="0"/>
          <w:numId w:val="1"/>
        </w:numPr>
        <w:pBdr>
          <w:top w:val="nil"/>
          <w:left w:val="nil"/>
          <w:bottom w:val="nil"/>
          <w:right w:val="nil"/>
          <w:between w:val="nil"/>
        </w:pBdr>
        <w:spacing w:after="0" w:line="240" w:lineRule="auto"/>
        <w:jc w:val="both"/>
        <w:rPr>
          <w:sz w:val="24"/>
          <w:szCs w:val="24"/>
        </w:rPr>
      </w:pPr>
      <w:r>
        <w:rPr>
          <w:rFonts w:ascii="Times New Roman" w:eastAsia="Times New Roman" w:hAnsi="Times New Roman" w:cs="Times New Roman"/>
          <w:sz w:val="24"/>
          <w:szCs w:val="24"/>
        </w:rPr>
        <w:t>Nometnes organizē, pamatojoties uz Ministru kabineta 2009. gada 1. septembra noteikumiem Nr. 981 “Bērnu nometņu organizēšanas un darbības kārtība” un ievērojot tajos noteiktās prasības.</w:t>
      </w:r>
    </w:p>
    <w:p w14:paraId="40B17CEE" w14:textId="77777777" w:rsidR="00846318" w:rsidRDefault="008658D4">
      <w:pPr>
        <w:widowControl w:val="0"/>
        <w:numPr>
          <w:ilvl w:val="0"/>
          <w:numId w:val="1"/>
        </w:numPr>
        <w:spacing w:after="0"/>
        <w:jc w:val="both"/>
        <w:rPr>
          <w:sz w:val="24"/>
          <w:szCs w:val="24"/>
        </w:rPr>
      </w:pPr>
      <w:r>
        <w:rPr>
          <w:rFonts w:ascii="Times New Roman" w:eastAsia="Times New Roman" w:hAnsi="Times New Roman" w:cs="Times New Roman"/>
          <w:sz w:val="24"/>
          <w:szCs w:val="24"/>
        </w:rPr>
        <w:t>Nometnei jābūt reģistrētai un saskaņotai bērnu nometņu datu bāzē</w:t>
      </w:r>
      <w:hyperlink r:id="rId10">
        <w:r>
          <w:rPr>
            <w:rFonts w:ascii="Times New Roman" w:eastAsia="Times New Roman" w:hAnsi="Times New Roman" w:cs="Times New Roman"/>
            <w:sz w:val="24"/>
            <w:szCs w:val="24"/>
          </w:rPr>
          <w:t xml:space="preserve"> www.nometnes.gov.lv</w:t>
        </w:r>
      </w:hyperlink>
      <w:r>
        <w:rPr>
          <w:rFonts w:ascii="Times New Roman" w:eastAsia="Times New Roman" w:hAnsi="Times New Roman" w:cs="Times New Roman"/>
          <w:sz w:val="24"/>
          <w:szCs w:val="24"/>
        </w:rPr>
        <w:t>, reģistrējot nometni, jānorāda atzīme: “Valsts finansētās nometnes projektā “Atbalsts Ukrainas un Latvijas bērnu un jauniešu nometnēm”.</w:t>
      </w:r>
    </w:p>
    <w:p w14:paraId="74127F5D" w14:textId="77777777" w:rsidR="00846318" w:rsidRDefault="008658D4">
      <w:pPr>
        <w:widowControl w:val="0"/>
        <w:numPr>
          <w:ilvl w:val="0"/>
          <w:numId w:val="1"/>
        </w:numPr>
        <w:spacing w:after="0"/>
        <w:jc w:val="both"/>
        <w:rPr>
          <w:sz w:val="24"/>
          <w:szCs w:val="24"/>
        </w:rPr>
      </w:pPr>
      <w:r>
        <w:rPr>
          <w:rFonts w:ascii="Times New Roman" w:eastAsia="Times New Roman" w:hAnsi="Times New Roman" w:cs="Times New Roman"/>
          <w:sz w:val="24"/>
          <w:szCs w:val="24"/>
        </w:rPr>
        <w:t>Var tikt organizētas gan dienas, gan diennakts nometnes telpās un ārpus telpām.</w:t>
      </w:r>
    </w:p>
    <w:p w14:paraId="04AD08E0" w14:textId="77777777" w:rsidR="00846318" w:rsidRDefault="008658D4">
      <w:pPr>
        <w:widowControl w:val="0"/>
        <w:numPr>
          <w:ilvl w:val="0"/>
          <w:numId w:val="1"/>
        </w:numPr>
        <w:spacing w:after="0"/>
        <w:jc w:val="both"/>
        <w:rPr>
          <w:sz w:val="24"/>
          <w:szCs w:val="24"/>
        </w:rPr>
      </w:pPr>
      <w:r>
        <w:rPr>
          <w:rFonts w:ascii="Times New Roman" w:eastAsia="Times New Roman" w:hAnsi="Times New Roman" w:cs="Times New Roman"/>
          <w:sz w:val="24"/>
          <w:szCs w:val="24"/>
        </w:rPr>
        <w:t>Nometnes saturs tematiski un mērķtiecīgi jāveido tā, lai sniegtu atbalstu bērniem un jauniešiem šādos virzienos:</w:t>
      </w:r>
    </w:p>
    <w:p w14:paraId="7D3A370A"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izglītojošas aktivitātes kultūrizglītībā, vides izglītībā, tehniskajā jaunradē;</w:t>
      </w:r>
    </w:p>
    <w:p w14:paraId="3D5E6748"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latviešu valodas praktizēšana un prasmju pilnveide;</w:t>
      </w:r>
    </w:p>
    <w:p w14:paraId="69ACF751"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komunikācijas, sadarbības un sociāli emocionālo prasmju pilnveide;</w:t>
      </w:r>
    </w:p>
    <w:p w14:paraId="2B98C72D"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sporta/fiziskās aktivitātes;</w:t>
      </w:r>
    </w:p>
    <w:p w14:paraId="1F1DE0A4"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 xml:space="preserve">veselīga dzīves veida un </w:t>
      </w:r>
      <w:proofErr w:type="spellStart"/>
      <w:r>
        <w:rPr>
          <w:rFonts w:ascii="Times New Roman" w:eastAsia="Times New Roman" w:hAnsi="Times New Roman" w:cs="Times New Roman"/>
          <w:sz w:val="24"/>
          <w:szCs w:val="24"/>
        </w:rPr>
        <w:t>cilvēkdrošības</w:t>
      </w:r>
      <w:proofErr w:type="spellEnd"/>
      <w:r>
        <w:rPr>
          <w:rFonts w:ascii="Times New Roman" w:eastAsia="Times New Roman" w:hAnsi="Times New Roman" w:cs="Times New Roman"/>
          <w:sz w:val="24"/>
          <w:szCs w:val="24"/>
        </w:rPr>
        <w:t xml:space="preserve"> paradumu veidošana.</w:t>
      </w:r>
    </w:p>
    <w:p w14:paraId="583FBE81" w14:textId="77777777" w:rsidR="00846318" w:rsidRDefault="008658D4">
      <w:pPr>
        <w:widowControl w:val="0"/>
        <w:numPr>
          <w:ilvl w:val="0"/>
          <w:numId w:val="1"/>
        </w:numPr>
        <w:spacing w:after="0"/>
        <w:jc w:val="both"/>
        <w:rPr>
          <w:sz w:val="24"/>
          <w:szCs w:val="24"/>
        </w:rPr>
      </w:pPr>
      <w:r>
        <w:rPr>
          <w:rFonts w:ascii="Times New Roman" w:eastAsia="Times New Roman" w:hAnsi="Times New Roman" w:cs="Times New Roman"/>
          <w:sz w:val="24"/>
          <w:szCs w:val="24"/>
        </w:rPr>
        <w:t xml:space="preserve">Tiek atbalstītas dienas un diennakts Nometnes, kuru plānotais ilgums ir no 3 dienām dienas nometnei un no 5 dienām diennakts nometnei. Dienas Nometnes programma dienā ir vismaz 6 stundu ilga. Atbalsta apmērs par vienu Nometnes dalībnieku dienā ir līdz 48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dienas nometnei vai līdz 67.20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diennakts nometnei.</w:t>
      </w:r>
    </w:p>
    <w:p w14:paraId="207C4D48" w14:textId="77777777" w:rsidR="00846318" w:rsidRDefault="008658D4">
      <w:pPr>
        <w:widowControl w:val="0"/>
        <w:numPr>
          <w:ilvl w:val="0"/>
          <w:numId w:val="1"/>
        </w:numPr>
        <w:spacing w:after="0"/>
        <w:jc w:val="both"/>
        <w:rPr>
          <w:sz w:val="24"/>
          <w:szCs w:val="24"/>
        </w:rPr>
      </w:pPr>
      <w:r>
        <w:rPr>
          <w:rFonts w:ascii="Times New Roman" w:eastAsia="Times New Roman" w:hAnsi="Times New Roman" w:cs="Times New Roman"/>
          <w:sz w:val="24"/>
          <w:szCs w:val="24"/>
        </w:rPr>
        <w:t xml:space="preserve"> Attiecināmās izmaksas Nometnes norisē:</w:t>
      </w:r>
    </w:p>
    <w:p w14:paraId="5BAD84A4"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telpu un aprīkojuma, piem., telts, noma;</w:t>
      </w:r>
    </w:p>
    <w:p w14:paraId="2AC67E57"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transporta pakalpojumi (sabiedriskā transporta biļetes nometnes dalībniekiem un/vai autobusu noma nometnes dalībnieku pārvadāšanai);</w:t>
      </w:r>
    </w:p>
    <w:p w14:paraId="1BE9A5A0"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dalībnieku ēdināšana, izmitināšana;</w:t>
      </w:r>
    </w:p>
    <w:p w14:paraId="6D83B2AE"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aktivitātēm un nodarbībām nepieciešamie materiāli un kancelejas preces, ieejas biļetes, ja nometnes dalībnieki apmeklē kādu pasākumu vai kultūras/dabas vietu,</w:t>
      </w:r>
    </w:p>
    <w:p w14:paraId="706AA8F5"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nometnes programmas nodrošināšanai nepieciešamās saimniecības preces, t.sk. dezinfekcijas līdzekļi, higiēnas preces;</w:t>
      </w:r>
    </w:p>
    <w:p w14:paraId="46E0A0A3"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 xml:space="preserve"> nometnes programmas nodrošināšanai nepieciešamais mazvērtīgais inventārs;</w:t>
      </w:r>
    </w:p>
    <w:p w14:paraId="327F5AC4"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citas nometnes programmas īstenošanai nepieciešamās izmaksas (piemēram, Veselības inspekcijas saskaņojuma izmaksas);</w:t>
      </w:r>
    </w:p>
    <w:p w14:paraId="5AC9EAF7"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 xml:space="preserve">nometnes personāla (vadītāja, pedagogu, radošo darbnīcu vadītāju, tehnisko darbinieku u.c.) darba samaksa. </w:t>
      </w:r>
    </w:p>
    <w:p w14:paraId="0F47F6CD" w14:textId="77777777" w:rsidR="00846318" w:rsidRDefault="008658D4">
      <w:pPr>
        <w:widowControl w:val="0"/>
        <w:numPr>
          <w:ilvl w:val="0"/>
          <w:numId w:val="1"/>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Neattiecināmās izmaksas - izmaksas, kas neatbilst nometnes mērķa sasniegšanai (piemēram, prēmijas, dāvinājumi vai citi materiāli stimulējoši pasākumi nometnes personālam, pamatlīdzekļu iegāde, naudas sodu, līgumsodu, kavējuma procentu apmaksa, bankas pārskaitījumu komisijas maksa, izmaksas, kas jau tiek finansētas no pašvaldības budžeta u.tml. citi izdevumi).</w:t>
      </w:r>
    </w:p>
    <w:p w14:paraId="56D3CD9E" w14:textId="77777777" w:rsidR="00846318" w:rsidRDefault="008658D4">
      <w:pPr>
        <w:widowControl w:val="0"/>
        <w:numPr>
          <w:ilvl w:val="0"/>
          <w:numId w:val="1"/>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Viens Pretendents var īstenot vairākas Nometnes.</w:t>
      </w:r>
    </w:p>
    <w:p w14:paraId="16841A9D" w14:textId="77777777" w:rsidR="00846318" w:rsidRDefault="008658D4">
      <w:pPr>
        <w:widowControl w:val="0"/>
        <w:numPr>
          <w:ilvl w:val="0"/>
          <w:numId w:val="1"/>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 xml:space="preserve">Ja pēc Projekta gala ziņojuma iesniegšanas konstatējams, ka izlietotais finansējums uz </w:t>
      </w:r>
      <w:r>
        <w:rPr>
          <w:rFonts w:ascii="Times New Roman" w:eastAsia="Times New Roman" w:hAnsi="Times New Roman" w:cs="Times New Roman"/>
          <w:sz w:val="24"/>
          <w:szCs w:val="24"/>
        </w:rPr>
        <w:lastRenderedPageBreak/>
        <w:t xml:space="preserve">vienu bērnu dienā ir mazāks nekā 48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dienas nometnēm vai 67.20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diennakts nometnēm, Nometnes organizators neizlietoto finansējumu pēc Nometnes īstenošanas atmaksā Ogres novada pašvaldībai.</w:t>
      </w:r>
    </w:p>
    <w:p w14:paraId="64FDC84F" w14:textId="77777777" w:rsidR="00846318" w:rsidRDefault="008658D4">
      <w:pPr>
        <w:widowControl w:val="0"/>
        <w:numPr>
          <w:ilvl w:val="0"/>
          <w:numId w:val="1"/>
        </w:numPr>
        <w:spacing w:after="0"/>
        <w:jc w:val="both"/>
        <w:rPr>
          <w:sz w:val="24"/>
          <w:szCs w:val="24"/>
        </w:rPr>
      </w:pPr>
      <w:r>
        <w:rPr>
          <w:rFonts w:ascii="Times New Roman" w:eastAsia="Times New Roman" w:hAnsi="Times New Roman" w:cs="Times New Roman"/>
          <w:sz w:val="24"/>
          <w:szCs w:val="24"/>
        </w:rPr>
        <w:t>Ja faktiskais bērnu skaits Nometnē ir mazāks nekā ar bērnu likumiskajiem pārstāvjiem noslēgto līgumu skaits par dalību nometnē:</w:t>
      </w:r>
    </w:p>
    <w:p w14:paraId="76FA5F47"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piešķirtais finansējums ir pilnībā attiecināms gadījumos, kad bērns vai jaunietis nav piedalījies nometnē attaisnojošo iemeslu dēļ (ārsta zīme slimības gadījumā, bērna likumiskā pārstāvja iesniegums Pretendentam (nometnes organizētājam) par objektīviem apstākļiem nometnes neapmeklēšanai);</w:t>
      </w:r>
    </w:p>
    <w:p w14:paraId="7E262C29"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piešķirtais finansējums ir pilnībā attiecināms uz neatgūstamajām izmaksām;</w:t>
      </w:r>
    </w:p>
    <w:p w14:paraId="19792D63" w14:textId="77777777" w:rsidR="00846318" w:rsidRDefault="008658D4">
      <w:pPr>
        <w:numPr>
          <w:ilvl w:val="1"/>
          <w:numId w:val="1"/>
        </w:numPr>
        <w:pBdr>
          <w:top w:val="nil"/>
          <w:left w:val="nil"/>
          <w:bottom w:val="nil"/>
          <w:right w:val="nil"/>
          <w:between w:val="nil"/>
        </w:pBdr>
        <w:spacing w:after="0" w:line="240" w:lineRule="auto"/>
        <w:ind w:left="992" w:hanging="566"/>
        <w:jc w:val="both"/>
        <w:rPr>
          <w:sz w:val="24"/>
          <w:szCs w:val="24"/>
        </w:rPr>
      </w:pPr>
      <w:r>
        <w:rPr>
          <w:rFonts w:ascii="Times New Roman" w:eastAsia="Times New Roman" w:hAnsi="Times New Roman" w:cs="Times New Roman"/>
          <w:sz w:val="24"/>
          <w:szCs w:val="24"/>
        </w:rPr>
        <w:t>pārējos gadījumos piešķirto finansējumu Pretendents atmaksā atpakaļ Ogres novada pašvaldībai.</w:t>
      </w:r>
    </w:p>
    <w:p w14:paraId="58CEF89E" w14:textId="77777777" w:rsidR="00846318" w:rsidRDefault="00846318">
      <w:pPr>
        <w:widowControl w:val="0"/>
        <w:pBdr>
          <w:top w:val="nil"/>
          <w:left w:val="nil"/>
          <w:bottom w:val="nil"/>
          <w:right w:val="nil"/>
          <w:between w:val="nil"/>
        </w:pBdr>
        <w:spacing w:after="0"/>
        <w:ind w:left="360"/>
        <w:jc w:val="both"/>
        <w:rPr>
          <w:rFonts w:ascii="Times New Roman" w:eastAsia="Times New Roman" w:hAnsi="Times New Roman" w:cs="Times New Roman"/>
          <w:sz w:val="24"/>
          <w:szCs w:val="24"/>
        </w:rPr>
      </w:pPr>
    </w:p>
    <w:p w14:paraId="1724B472" w14:textId="77777777" w:rsidR="00846318" w:rsidRDefault="008658D4">
      <w:pPr>
        <w:spacing w:after="0" w:line="240" w:lineRule="auto"/>
        <w:ind w:left="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III. P</w:t>
      </w:r>
      <w:r>
        <w:rPr>
          <w:rFonts w:ascii="Times New Roman" w:eastAsia="Times New Roman" w:hAnsi="Times New Roman" w:cs="Times New Roman"/>
          <w:b/>
          <w:color w:val="000000"/>
          <w:sz w:val="24"/>
          <w:szCs w:val="24"/>
        </w:rPr>
        <w:t xml:space="preserve">ieteikumu pieņemšana un izskatīšana </w:t>
      </w:r>
    </w:p>
    <w:p w14:paraId="762B343B" w14:textId="77777777" w:rsidR="00846318" w:rsidRDefault="00846318">
      <w:pPr>
        <w:widowControl w:val="0"/>
        <w:spacing w:after="0" w:line="240" w:lineRule="auto"/>
        <w:ind w:left="360"/>
        <w:jc w:val="both"/>
        <w:rPr>
          <w:rFonts w:ascii="Times New Roman" w:eastAsia="Times New Roman" w:hAnsi="Times New Roman" w:cs="Times New Roman"/>
          <w:sz w:val="24"/>
          <w:szCs w:val="24"/>
        </w:rPr>
      </w:pPr>
    </w:p>
    <w:p w14:paraId="727FABD3" w14:textId="77777777" w:rsidR="00846318" w:rsidRDefault="008658D4">
      <w:pPr>
        <w:widowControl w:val="0"/>
        <w:numPr>
          <w:ilvl w:val="0"/>
          <w:numId w:val="1"/>
        </w:numPr>
        <w:spacing w:after="0" w:line="240" w:lineRule="auto"/>
        <w:jc w:val="both"/>
      </w:pPr>
      <w:r>
        <w:rPr>
          <w:rFonts w:ascii="Times New Roman" w:eastAsia="Times New Roman" w:hAnsi="Times New Roman" w:cs="Times New Roman"/>
          <w:sz w:val="24"/>
          <w:szCs w:val="24"/>
        </w:rPr>
        <w:t xml:space="preserve">Pretendents, kurš vēlas organizēt Nometni, ne vēlāk kā līdz 2023. gada 3. jūlijam aizpilda pieteikumu (1. pielikums), paraksta to ar drošu elektronisko parakstu un elektroniski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Pārvaldei uz e-pasta adresi </w:t>
      </w:r>
      <w:hyperlink r:id="rId11">
        <w:r>
          <w:rPr>
            <w:rFonts w:ascii="Times New Roman" w:eastAsia="Times New Roman" w:hAnsi="Times New Roman" w:cs="Times New Roman"/>
            <w:sz w:val="24"/>
            <w:szCs w:val="24"/>
          </w:rPr>
          <w:t>izglitiba@ogresnovads.lv</w:t>
        </w:r>
      </w:hyperlink>
      <w:r>
        <w:rPr>
          <w:rFonts w:ascii="Times New Roman" w:eastAsia="Times New Roman" w:hAnsi="Times New Roman" w:cs="Times New Roman"/>
          <w:sz w:val="24"/>
          <w:szCs w:val="24"/>
        </w:rPr>
        <w:t xml:space="preserve"> vai iesniedz papīra formātā Ogres novada administratīvajā teritorijā esošajos Valsts un pašvaldības vienotajos klientu apkalpošanas centros ar norādi - Ogres novada Izglītības pārvaldei, Ukrainas un Latvijas bērnu un jauniešu vasaras nometņu Ogres novadā projektu konkursa pieteikums, vai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pa pastu uz adresi - Ogres novada Izglītības pārvalde, Brīvības ielā 11, Ogrē, Ogres novads, LV-5001 (jābūt saņemtam Pārvaldē ne vēlāk kā 2023. gada 3. jūlijā).</w:t>
      </w:r>
    </w:p>
    <w:p w14:paraId="26EFA92D" w14:textId="77777777" w:rsidR="00846318" w:rsidRDefault="008658D4">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finansējums bērnu un jauniešu nometņu organizēšanai pirmajā konkursa kārtā nav izlietots, Pārvalde ir tiesīga izsludināt atkārtotu nometņu īstenošanas konkursu.</w:t>
      </w:r>
    </w:p>
    <w:p w14:paraId="5339F000" w14:textId="77777777" w:rsidR="00846318" w:rsidRDefault="008658D4">
      <w:pPr>
        <w:widowControl w:val="0"/>
        <w:numPr>
          <w:ilvl w:val="0"/>
          <w:numId w:val="1"/>
        </w:numPr>
        <w:spacing w:after="0" w:line="240" w:lineRule="auto"/>
        <w:jc w:val="both"/>
      </w:pPr>
      <w:r>
        <w:rPr>
          <w:rFonts w:ascii="Times New Roman" w:eastAsia="Times New Roman" w:hAnsi="Times New Roman" w:cs="Times New Roman"/>
          <w:sz w:val="24"/>
          <w:szCs w:val="24"/>
        </w:rPr>
        <w:t xml:space="preserve">Pretendents var iesniegt vienu vai vairākus pieteikumus finansējuma saņemšanai Nometnes organizēšanai. </w:t>
      </w:r>
    </w:p>
    <w:p w14:paraId="70B902DE" w14:textId="77777777" w:rsidR="00846318" w:rsidRDefault="008658D4">
      <w:pPr>
        <w:widowControl w:val="0"/>
        <w:numPr>
          <w:ilvl w:val="0"/>
          <w:numId w:val="1"/>
        </w:numPr>
        <w:spacing w:after="0" w:line="240" w:lineRule="auto"/>
        <w:jc w:val="both"/>
      </w:pPr>
      <w:r>
        <w:rPr>
          <w:rFonts w:ascii="Times New Roman" w:eastAsia="Times New Roman" w:hAnsi="Times New Roman" w:cs="Times New Roman"/>
          <w:sz w:val="24"/>
          <w:szCs w:val="24"/>
        </w:rPr>
        <w:t xml:space="preserve">Pārvalde saņem un apkopo Pretendentu pieteikumus un nodod tos izvērtēšanai Komisijai. </w:t>
      </w:r>
    </w:p>
    <w:p w14:paraId="04AFFACF" w14:textId="77777777" w:rsidR="00846318" w:rsidRDefault="008658D4">
      <w:pPr>
        <w:widowControl w:val="0"/>
        <w:numPr>
          <w:ilvl w:val="0"/>
          <w:numId w:val="1"/>
        </w:numPr>
        <w:spacing w:after="0" w:line="240" w:lineRule="auto"/>
        <w:jc w:val="both"/>
      </w:pPr>
      <w:r>
        <w:rPr>
          <w:rFonts w:ascii="Times New Roman" w:eastAsia="Times New Roman" w:hAnsi="Times New Roman" w:cs="Times New Roman"/>
          <w:sz w:val="24"/>
          <w:szCs w:val="24"/>
        </w:rPr>
        <w:t>Komisija pieteikumus izvērtē trīs darba dienu laikā no pieteikumu iesūtīšanas beigu termiņa.</w:t>
      </w:r>
    </w:p>
    <w:p w14:paraId="6E3589EC" w14:textId="77777777" w:rsidR="00846318" w:rsidRDefault="008658D4">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F921D1" w14:textId="77777777" w:rsidR="00846318" w:rsidRDefault="008658D4">
      <w:pPr>
        <w:keepNext/>
        <w:pBdr>
          <w:top w:val="nil"/>
          <w:left w:val="nil"/>
          <w:bottom w:val="nil"/>
          <w:right w:val="nil"/>
          <w:between w:val="nil"/>
        </w:pBdr>
        <w:tabs>
          <w:tab w:val="left" w:pos="360"/>
        </w:tabs>
        <w:spacing w:after="0" w:line="240" w:lineRule="auto"/>
        <w:ind w:left="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color w:val="000000"/>
          <w:sz w:val="24"/>
          <w:szCs w:val="24"/>
        </w:rPr>
        <w:t xml:space="preserve">V. </w:t>
      </w:r>
      <w:r>
        <w:rPr>
          <w:rFonts w:ascii="Times New Roman" w:eastAsia="Times New Roman" w:hAnsi="Times New Roman" w:cs="Times New Roman"/>
          <w:b/>
          <w:sz w:val="24"/>
          <w:szCs w:val="24"/>
        </w:rPr>
        <w:t>Pieteikumu izvērtēšana un apstiprināšana</w:t>
      </w:r>
    </w:p>
    <w:p w14:paraId="6E9304CC" w14:textId="77777777" w:rsidR="00846318" w:rsidRDefault="00846318">
      <w:pPr>
        <w:spacing w:after="0" w:line="240" w:lineRule="auto"/>
        <w:ind w:left="360"/>
        <w:jc w:val="both"/>
        <w:rPr>
          <w:rFonts w:ascii="Times New Roman" w:eastAsia="Times New Roman" w:hAnsi="Times New Roman" w:cs="Times New Roman"/>
          <w:sz w:val="24"/>
          <w:szCs w:val="24"/>
        </w:rPr>
      </w:pPr>
    </w:p>
    <w:p w14:paraId="192BF6F4" w14:textId="77777777" w:rsidR="00846318" w:rsidRDefault="008658D4">
      <w:pPr>
        <w:widowControl w:val="0"/>
        <w:numPr>
          <w:ilvl w:val="0"/>
          <w:numId w:val="1"/>
        </w:numPr>
        <w:spacing w:after="0" w:line="240" w:lineRule="auto"/>
        <w:jc w:val="both"/>
      </w:pPr>
      <w:r>
        <w:rPr>
          <w:rFonts w:ascii="Times New Roman" w:eastAsia="Times New Roman" w:hAnsi="Times New Roman" w:cs="Times New Roman"/>
          <w:sz w:val="24"/>
          <w:szCs w:val="24"/>
        </w:rPr>
        <w:t>Komisija pieteikumus izvērtē saskaņā ar šo noteikumu 2. pielikumā noteiktajiem vērtēšanas kritērijiem.</w:t>
      </w:r>
    </w:p>
    <w:p w14:paraId="46ADB765" w14:textId="77777777" w:rsidR="00846318" w:rsidRDefault="008658D4">
      <w:pPr>
        <w:widowControl w:val="0"/>
        <w:numPr>
          <w:ilvl w:val="0"/>
          <w:numId w:val="1"/>
        </w:numPr>
        <w:spacing w:after="0" w:line="240" w:lineRule="auto"/>
        <w:jc w:val="both"/>
      </w:pPr>
      <w:r>
        <w:rPr>
          <w:rFonts w:ascii="Times New Roman" w:eastAsia="Times New Roman" w:hAnsi="Times New Roman" w:cs="Times New Roman"/>
          <w:sz w:val="24"/>
          <w:szCs w:val="24"/>
        </w:rPr>
        <w:t>Komisija pieteikumu izvērtēšanas gaitā var pieprasīt Pretendentam sniegt papildu informāciju vai dokumentus.</w:t>
      </w:r>
    </w:p>
    <w:p w14:paraId="116185D8" w14:textId="77777777" w:rsidR="00846318" w:rsidRDefault="008658D4">
      <w:pPr>
        <w:widowControl w:val="0"/>
        <w:numPr>
          <w:ilvl w:val="0"/>
          <w:numId w:val="1"/>
        </w:numPr>
        <w:spacing w:after="0" w:line="240" w:lineRule="auto"/>
        <w:jc w:val="both"/>
      </w:pPr>
      <w:r>
        <w:rPr>
          <w:rFonts w:ascii="Times New Roman" w:eastAsia="Times New Roman" w:hAnsi="Times New Roman" w:cs="Times New Roman"/>
          <w:sz w:val="24"/>
          <w:szCs w:val="24"/>
        </w:rPr>
        <w:t>Komisija pieņem lēmumu par finanšu līdzekļu piešķiršanu tām Pretendentu pieteiktajām Nometnēm, kas būs ieguvušas augstāku vērtējumu.</w:t>
      </w:r>
    </w:p>
    <w:p w14:paraId="65587560" w14:textId="77777777" w:rsidR="00846318" w:rsidRDefault="00846318">
      <w:pPr>
        <w:widowControl w:val="0"/>
        <w:spacing w:after="0" w:line="240" w:lineRule="auto"/>
        <w:jc w:val="both"/>
        <w:rPr>
          <w:rFonts w:ascii="Times New Roman" w:eastAsia="Times New Roman" w:hAnsi="Times New Roman" w:cs="Times New Roman"/>
          <w:sz w:val="24"/>
          <w:szCs w:val="24"/>
        </w:rPr>
      </w:pPr>
    </w:p>
    <w:p w14:paraId="0D9BCFC6" w14:textId="77777777" w:rsidR="00846318" w:rsidRDefault="008658D4">
      <w:pPr>
        <w:pStyle w:val="Virsraksts2"/>
        <w:tabs>
          <w:tab w:val="left" w:pos="360"/>
        </w:tabs>
        <w:spacing w:before="0" w:after="0" w:line="240" w:lineRule="auto"/>
        <w:ind w:left="360"/>
        <w:jc w:val="center"/>
        <w:rPr>
          <w:rFonts w:ascii="Times New Roman" w:hAnsi="Times New Roman" w:cs="Times New Roman"/>
          <w:sz w:val="24"/>
          <w:szCs w:val="24"/>
        </w:rPr>
      </w:pPr>
      <w:bookmarkStart w:id="2" w:name="_heading=h.z8hxrpqbt4la" w:colFirst="0" w:colLast="0"/>
      <w:bookmarkEnd w:id="2"/>
      <w:r>
        <w:rPr>
          <w:rFonts w:ascii="Times New Roman" w:hAnsi="Times New Roman" w:cs="Times New Roman"/>
          <w:i w:val="0"/>
          <w:sz w:val="24"/>
          <w:szCs w:val="24"/>
        </w:rPr>
        <w:t>V. Apstiprināto nometņu finansēšanas kārtība</w:t>
      </w:r>
    </w:p>
    <w:p w14:paraId="2D7EA7FC" w14:textId="77777777" w:rsidR="00846318" w:rsidRDefault="00846318">
      <w:pPr>
        <w:widowControl w:val="0"/>
        <w:spacing w:after="0" w:line="240" w:lineRule="auto"/>
        <w:jc w:val="both"/>
        <w:rPr>
          <w:rFonts w:ascii="Times New Roman" w:eastAsia="Times New Roman" w:hAnsi="Times New Roman" w:cs="Times New Roman"/>
          <w:sz w:val="24"/>
          <w:szCs w:val="24"/>
        </w:rPr>
      </w:pPr>
    </w:p>
    <w:p w14:paraId="6EFF4C34" w14:textId="77777777" w:rsidR="00846318" w:rsidRDefault="008658D4">
      <w:pPr>
        <w:widowControl w:val="0"/>
        <w:numPr>
          <w:ilvl w:val="0"/>
          <w:numId w:val="1"/>
        </w:numPr>
        <w:spacing w:after="0" w:line="240" w:lineRule="auto"/>
        <w:jc w:val="both"/>
        <w:rPr>
          <w:sz w:val="24"/>
          <w:szCs w:val="24"/>
        </w:rPr>
      </w:pPr>
      <w:r>
        <w:rPr>
          <w:rFonts w:ascii="Times New Roman" w:eastAsia="Times New Roman" w:hAnsi="Times New Roman" w:cs="Times New Roman"/>
          <w:sz w:val="24"/>
          <w:szCs w:val="24"/>
        </w:rPr>
        <w:t>Finansējums Pretendentiem Nometņu organizēšanai tiek apstiprināts ar Ogres novada pašvaldības izpilddirektora izdotu rīkojumu.</w:t>
      </w:r>
    </w:p>
    <w:p w14:paraId="531B690A" w14:textId="77777777" w:rsidR="00846318" w:rsidRDefault="008658D4">
      <w:pPr>
        <w:widowControl w:val="0"/>
        <w:numPr>
          <w:ilvl w:val="0"/>
          <w:numId w:val="1"/>
        </w:numPr>
        <w:spacing w:after="0" w:line="240" w:lineRule="auto"/>
        <w:jc w:val="both"/>
        <w:rPr>
          <w:sz w:val="24"/>
          <w:szCs w:val="24"/>
        </w:rPr>
      </w:pPr>
      <w:r>
        <w:rPr>
          <w:rFonts w:ascii="Times New Roman" w:eastAsia="Times New Roman" w:hAnsi="Times New Roman" w:cs="Times New Roman"/>
          <w:sz w:val="24"/>
          <w:szCs w:val="24"/>
        </w:rPr>
        <w:t>Pārvalde informē Pretendentus par Komisijas pieņemto lēmumu un izvērtēšanas rezultātiem, nosūtot informāciju Pretendentiem uz to oficiālo elektronisko pastu.</w:t>
      </w:r>
    </w:p>
    <w:p w14:paraId="5D99921A" w14:textId="77777777" w:rsidR="00846318" w:rsidRDefault="008658D4">
      <w:pPr>
        <w:widowControl w:val="0"/>
        <w:numPr>
          <w:ilvl w:val="0"/>
          <w:numId w:val="1"/>
        </w:numPr>
        <w:spacing w:after="0" w:line="240" w:lineRule="auto"/>
        <w:jc w:val="both"/>
        <w:rPr>
          <w:sz w:val="24"/>
          <w:szCs w:val="24"/>
        </w:rPr>
      </w:pPr>
      <w:r>
        <w:rPr>
          <w:rFonts w:ascii="Times New Roman" w:eastAsia="Times New Roman" w:hAnsi="Times New Roman" w:cs="Times New Roman"/>
          <w:sz w:val="24"/>
          <w:szCs w:val="24"/>
        </w:rPr>
        <w:t>Pašvaldība, pamatojoties uz Komisijas pieņemto lēmumu par finansējuma piešķiršanu, ar konkursā atbalstīto Pretendentu slēdz Nometnes finansēšanas līgumu, kurā paredzēta finansēšanas un Nometnes īstenošanas kārtība. Prasība par līguma slēgšanu netiek piemērota atbalstītajam Pretendentam, kas ir pašvaldības iestāde.</w:t>
      </w:r>
    </w:p>
    <w:p w14:paraId="6786D7BE" w14:textId="77777777" w:rsidR="00846318" w:rsidRDefault="008658D4">
      <w:pPr>
        <w:widowControl w:val="0"/>
        <w:numPr>
          <w:ilvl w:val="0"/>
          <w:numId w:val="1"/>
        </w:numPr>
        <w:spacing w:after="0" w:line="240" w:lineRule="auto"/>
        <w:jc w:val="both"/>
        <w:rPr>
          <w:sz w:val="24"/>
          <w:szCs w:val="24"/>
        </w:rPr>
      </w:pPr>
      <w:r>
        <w:rPr>
          <w:rFonts w:ascii="Times New Roman" w:eastAsia="Times New Roman" w:hAnsi="Times New Roman" w:cs="Times New Roman"/>
          <w:sz w:val="24"/>
          <w:szCs w:val="24"/>
        </w:rPr>
        <w:t xml:space="preserve">Apstiprinātajiem Pretendentiem piešķirtais finansējums Nometnes organizēšanai pēc </w:t>
      </w:r>
      <w:r>
        <w:rPr>
          <w:rFonts w:ascii="Times New Roman" w:eastAsia="Times New Roman" w:hAnsi="Times New Roman" w:cs="Times New Roman"/>
          <w:sz w:val="24"/>
          <w:szCs w:val="24"/>
        </w:rPr>
        <w:lastRenderedPageBreak/>
        <w:t>Līguma noslēgšanas tiek pārskaitīts avansa veidā līdz 90% no piešķirtā finansējuma. Atlikusī finansējuma daļa tiek pārskaitīta pēc gala ziņojuma (3. pielikums) iesniegšanas Pārvaldei un tā saskaņošanas.</w:t>
      </w:r>
    </w:p>
    <w:p w14:paraId="3B0F8E3B" w14:textId="77777777" w:rsidR="00846318" w:rsidRDefault="008658D4">
      <w:pPr>
        <w:widowControl w:val="0"/>
        <w:numPr>
          <w:ilvl w:val="0"/>
          <w:numId w:val="1"/>
        </w:numPr>
        <w:spacing w:after="0" w:line="240" w:lineRule="auto"/>
        <w:jc w:val="both"/>
        <w:rPr>
          <w:sz w:val="24"/>
          <w:szCs w:val="24"/>
        </w:rPr>
      </w:pPr>
      <w:r>
        <w:rPr>
          <w:rFonts w:ascii="Times New Roman" w:eastAsia="Times New Roman" w:hAnsi="Times New Roman" w:cs="Times New Roman"/>
          <w:sz w:val="24"/>
          <w:szCs w:val="24"/>
        </w:rPr>
        <w:t xml:space="preserve">Ja finansējums Nometņu organizēšanai tiek piešķirts pašvaldības iestādei, piešķirto finansējumu Nometnes organizēšanai iekļauj attiecīgās iestādes budžetā 100% apmērā. </w:t>
      </w:r>
    </w:p>
    <w:p w14:paraId="5ED05116" w14:textId="77777777" w:rsidR="00846318" w:rsidRDefault="008658D4">
      <w:pPr>
        <w:widowControl w:val="0"/>
        <w:numPr>
          <w:ilvl w:val="0"/>
          <w:numId w:val="1"/>
        </w:numPr>
        <w:spacing w:after="0" w:line="240" w:lineRule="auto"/>
        <w:jc w:val="both"/>
        <w:rPr>
          <w:sz w:val="24"/>
          <w:szCs w:val="24"/>
        </w:rPr>
      </w:pPr>
      <w:r>
        <w:rPr>
          <w:rFonts w:ascii="Times New Roman" w:eastAsia="Times New Roman" w:hAnsi="Times New Roman" w:cs="Times New Roman"/>
          <w:sz w:val="24"/>
          <w:szCs w:val="24"/>
        </w:rPr>
        <w:t>Apstiprinātais Pretendents pirms līguma noslēgšanas Pārvaldei iesniedz precizētu Nometnes organizēšanas tāmi, kas tiek pievienota līgumam un ir tā neatņemama sastāvdaļa.</w:t>
      </w:r>
    </w:p>
    <w:p w14:paraId="78C3A928" w14:textId="77777777" w:rsidR="00846318" w:rsidRDefault="008658D4">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kāds no apstiprinātajiem Pretendentiem atsakās no līguma slēgšanas par Nometnes organizēšanu, tad Pašvaldība slēdz līgumu ar nākošo Pretendentu, kurš ieguvis lielāko punktu skaitu.</w:t>
      </w:r>
    </w:p>
    <w:p w14:paraId="053D6084" w14:textId="77777777" w:rsidR="00846318" w:rsidRDefault="008658D4">
      <w:pPr>
        <w:widowControl w:val="0"/>
        <w:numPr>
          <w:ilvl w:val="0"/>
          <w:numId w:val="1"/>
        </w:numPr>
        <w:spacing w:after="0" w:line="240" w:lineRule="auto"/>
        <w:jc w:val="both"/>
        <w:rPr>
          <w:sz w:val="24"/>
          <w:szCs w:val="24"/>
        </w:rPr>
      </w:pPr>
      <w:r>
        <w:rPr>
          <w:rFonts w:ascii="Times New Roman" w:eastAsia="Times New Roman" w:hAnsi="Times New Roman" w:cs="Times New Roman"/>
          <w:sz w:val="24"/>
          <w:szCs w:val="24"/>
        </w:rPr>
        <w:t>Pēc Nometnes noslēguma 10 darba dienu laikā Pretendents iesniedz Pārvaldei gala ziņojumu (3. pielikums) ar informāciju par izmantoto finansējumu, pievienojot tam finanšu dokumentu kopijas.</w:t>
      </w:r>
    </w:p>
    <w:p w14:paraId="1EAC5A88" w14:textId="77777777" w:rsidR="00846318" w:rsidRDefault="008658D4">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Pārvalde pārliecinās par finanšu līdzekļu izlietojuma atbilstību un saskaņo attiecīgo gala ziņojumu.</w:t>
      </w:r>
    </w:p>
    <w:p w14:paraId="5519DE2F" w14:textId="77777777" w:rsidR="00846318" w:rsidRDefault="008658D4">
      <w:pPr>
        <w:widowControl w:val="0"/>
        <w:numPr>
          <w:ilvl w:val="0"/>
          <w:numId w:val="1"/>
        </w:numPr>
        <w:spacing w:after="0" w:line="240" w:lineRule="auto"/>
        <w:jc w:val="both"/>
        <w:rPr>
          <w:sz w:val="24"/>
          <w:szCs w:val="24"/>
        </w:rPr>
      </w:pPr>
      <w:r>
        <w:rPr>
          <w:rFonts w:ascii="Times New Roman" w:eastAsia="Times New Roman" w:hAnsi="Times New Roman" w:cs="Times New Roman"/>
          <w:sz w:val="24"/>
          <w:szCs w:val="24"/>
        </w:rPr>
        <w:t>Pārvalde gala ziņojumu izvērtēšanas gaitā var pieprasīt Pretendentam sniegt papildu informāciju vai dokumentus.</w:t>
      </w:r>
    </w:p>
    <w:p w14:paraId="5C6D958D" w14:textId="77777777" w:rsidR="00846318" w:rsidRDefault="008658D4">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Nometne netiek noorganizēta Līgumā noteiktajā termiņā un atbilstoši iesniegtajam Pieteikumam, kā arī tiek konstatēti finanšu pārkāpumi, Pārvalde lemj par daļēju vai pilnīgu finansējuma atgūšanu no Pretendenta.</w:t>
      </w:r>
    </w:p>
    <w:p w14:paraId="730F3250" w14:textId="77777777" w:rsidR="00846318" w:rsidRDefault="008658D4">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Nometne netiek realizēta objektīvu apstākļu dēļ, Pretendents (Nometnes organizētājs)  par to informē Pārvaldi vismaz 5 (piecas) dienas pirms plānotā nometnes sākuma un saskaņo citu norises laiku vasaras periodā vai atgriež piešķirtos un pārskaitītos finanšu līdzekļus Ogres novada pašvaldībai.</w:t>
      </w:r>
    </w:p>
    <w:p w14:paraId="290A1D14" w14:textId="77777777" w:rsidR="00846318" w:rsidRDefault="008658D4">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ir atbildīgs par Nometnes dalībnieku un viņu likumisko pārstāvju personas datu apstrādi, vienlaicīgi informējot par personas datu apstrādes pārzini, personas datu apstrādes mērķi, personas datu apstrādes un glabāšanas kārtību, kā arī norādi par datu subjekta tiesībām sakarā ar viņa datu apstrādi. Pretendents (Nometnes organizētājs) saņem attiecīgu piekrišanu no nometnes dalībnieka likumiskā pārstāvja minētajai datu apstrādei.</w:t>
      </w:r>
    </w:p>
    <w:p w14:paraId="040A3F0B" w14:textId="77777777" w:rsidR="00846318" w:rsidRDefault="00846318">
      <w:pPr>
        <w:spacing w:after="0"/>
        <w:jc w:val="both"/>
      </w:pPr>
    </w:p>
    <w:p w14:paraId="18213402" w14:textId="77777777" w:rsidR="00846318" w:rsidRDefault="00846318">
      <w:pPr>
        <w:spacing w:after="0" w:line="240" w:lineRule="auto"/>
        <w:rPr>
          <w:rFonts w:ascii="Times New Roman" w:eastAsia="Times New Roman" w:hAnsi="Times New Roman" w:cs="Times New Roman"/>
          <w:sz w:val="24"/>
          <w:szCs w:val="24"/>
        </w:rPr>
      </w:pPr>
    </w:p>
    <w:p w14:paraId="4CD4EE3E" w14:textId="0A8DF986" w:rsidR="00846318" w:rsidRDefault="00865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E.Helmanis</w:t>
      </w:r>
      <w:proofErr w:type="spellEnd"/>
    </w:p>
    <w:p w14:paraId="1FC49F3C" w14:textId="77777777" w:rsidR="00846318" w:rsidRDefault="00846318">
      <w:pPr>
        <w:spacing w:after="0" w:line="240" w:lineRule="auto"/>
        <w:rPr>
          <w:rFonts w:ascii="Times New Roman" w:eastAsia="Times New Roman" w:hAnsi="Times New Roman" w:cs="Times New Roman"/>
          <w:sz w:val="20"/>
          <w:szCs w:val="20"/>
        </w:rPr>
      </w:pPr>
    </w:p>
    <w:p w14:paraId="551D8B0D" w14:textId="77777777" w:rsidR="00846318" w:rsidRDefault="00846318">
      <w:pPr>
        <w:spacing w:after="0" w:line="240" w:lineRule="auto"/>
        <w:rPr>
          <w:rFonts w:ascii="Times New Roman" w:eastAsia="Times New Roman" w:hAnsi="Times New Roman" w:cs="Times New Roman"/>
          <w:sz w:val="20"/>
          <w:szCs w:val="20"/>
        </w:rPr>
      </w:pPr>
    </w:p>
    <w:p w14:paraId="696C4BC9"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7AA44498"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0AE86E9D"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11E82606"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1207755F"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432E7209"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67D9A9C5"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2452D6FD"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190E7B62"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5BA01F6A"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28E203EB"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01BD231E"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4FF8FA15"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1D9EDCB6"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7285FDDE"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19691FFE"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70FD0DF1"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370CB902"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7E224F46"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05483090"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3D7BA8CE" w14:textId="77777777" w:rsidR="00846318" w:rsidRDefault="008658D4">
      <w:pPr>
        <w:tabs>
          <w:tab w:val="left" w:pos="1620"/>
        </w:tabs>
        <w:spacing w:after="0" w:line="240" w:lineRule="auto"/>
        <w:jc w:val="right"/>
        <w:rPr>
          <w:rFonts w:ascii="Times New Roman" w:eastAsia="Times New Roman" w:hAnsi="Times New Roman" w:cs="Times New Roman"/>
          <w:sz w:val="24"/>
          <w:szCs w:val="24"/>
        </w:rPr>
      </w:pPr>
      <w:r>
        <w:br w:type="page"/>
      </w:r>
    </w:p>
    <w:p w14:paraId="4C07ABEB" w14:textId="77777777" w:rsidR="00846318" w:rsidRDefault="008658D4">
      <w:pPr>
        <w:tabs>
          <w:tab w:val="left" w:pos="16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Pielikums Nr. 1</w:t>
      </w:r>
    </w:p>
    <w:p w14:paraId="5D5B4257" w14:textId="77777777" w:rsidR="00846318" w:rsidRDefault="008658D4">
      <w:pPr>
        <w:tabs>
          <w:tab w:val="left" w:pos="16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Ogres novada pašvaldības </w:t>
      </w:r>
    </w:p>
    <w:p w14:paraId="110CF9FF" w14:textId="49A18116" w:rsidR="00846318" w:rsidRDefault="008658D4">
      <w:pPr>
        <w:tabs>
          <w:tab w:val="left" w:pos="1620"/>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2023.gada </w:t>
      </w:r>
      <w:r w:rsidR="00C20792">
        <w:rPr>
          <w:rFonts w:ascii="Times New Roman" w:eastAsia="Times New Roman" w:hAnsi="Times New Roman" w:cs="Times New Roman"/>
          <w:sz w:val="24"/>
          <w:szCs w:val="24"/>
        </w:rPr>
        <w:t>15</w:t>
      </w:r>
      <w:r>
        <w:rPr>
          <w:rFonts w:ascii="Times New Roman" w:eastAsia="Times New Roman" w:hAnsi="Times New Roman" w:cs="Times New Roman"/>
          <w:sz w:val="24"/>
          <w:szCs w:val="24"/>
        </w:rPr>
        <w:t>.jūnija iekšējiem noteikumiem Nr.</w:t>
      </w:r>
      <w:r w:rsidR="00C20792">
        <w:rPr>
          <w:rFonts w:ascii="Times New Roman" w:eastAsia="Times New Roman" w:hAnsi="Times New Roman" w:cs="Times New Roman"/>
          <w:sz w:val="24"/>
          <w:szCs w:val="24"/>
        </w:rPr>
        <w:t>17</w:t>
      </w:r>
      <w:r>
        <w:rPr>
          <w:rFonts w:ascii="Times New Roman" w:eastAsia="Times New Roman" w:hAnsi="Times New Roman" w:cs="Times New Roman"/>
          <w:sz w:val="24"/>
          <w:szCs w:val="24"/>
        </w:rPr>
        <w:t>/2023</w:t>
      </w:r>
    </w:p>
    <w:p w14:paraId="39DF5ED0" w14:textId="77777777" w:rsidR="00846318" w:rsidRDefault="00846318">
      <w:pPr>
        <w:tabs>
          <w:tab w:val="left" w:pos="1620"/>
        </w:tabs>
        <w:spacing w:after="0" w:line="240" w:lineRule="auto"/>
        <w:jc w:val="right"/>
        <w:rPr>
          <w:rFonts w:ascii="Times New Roman" w:eastAsia="Times New Roman" w:hAnsi="Times New Roman" w:cs="Times New Roman"/>
          <w:sz w:val="24"/>
          <w:szCs w:val="24"/>
        </w:rPr>
      </w:pPr>
    </w:p>
    <w:p w14:paraId="49452DB9"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7DF7FC14"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2D8E7E5B" w14:textId="77777777" w:rsidR="00846318" w:rsidRDefault="008658D4">
      <w:pPr>
        <w:tabs>
          <w:tab w:val="left" w:pos="1620"/>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4"/>
          <w:szCs w:val="24"/>
        </w:rPr>
        <w:t>Pieteikums finanšu līdzekļu piešķiršanai Ukrainas un Latvijas bērnu un jauniešu vasaras nometņu organizēšanai Ogres novadā</w:t>
      </w:r>
    </w:p>
    <w:tbl>
      <w:tblPr>
        <w:tblStyle w:val="a0"/>
        <w:tblW w:w="9287" w:type="dxa"/>
        <w:tblInd w:w="0"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2628"/>
        <w:gridCol w:w="6659"/>
      </w:tblGrid>
      <w:tr w:rsidR="00846318" w14:paraId="69A8E175" w14:textId="77777777">
        <w:trPr>
          <w:trHeight w:val="475"/>
        </w:trPr>
        <w:tc>
          <w:tcPr>
            <w:tcW w:w="2628" w:type="dxa"/>
            <w:tcBorders>
              <w:top w:val="single" w:sz="4" w:space="0" w:color="000000"/>
              <w:left w:val="single" w:sz="4" w:space="0" w:color="000000"/>
              <w:bottom w:val="single" w:sz="4" w:space="0" w:color="000000"/>
              <w:right w:val="single" w:sz="4" w:space="0" w:color="000000"/>
            </w:tcBorders>
            <w:shd w:val="clear" w:color="auto" w:fill="E6E6E6"/>
          </w:tcPr>
          <w:p w14:paraId="4E9242E6" w14:textId="77777777" w:rsidR="00846318" w:rsidRDefault="008658D4">
            <w:pPr>
              <w:rPr>
                <w:rFonts w:ascii="Times New Roman" w:eastAsia="Times New Roman" w:hAnsi="Times New Roman" w:cs="Times New Roman"/>
                <w:b/>
              </w:rPr>
            </w:pPr>
            <w:r>
              <w:rPr>
                <w:rFonts w:ascii="Times New Roman" w:eastAsia="Times New Roman" w:hAnsi="Times New Roman" w:cs="Times New Roman"/>
                <w:b/>
              </w:rPr>
              <w:t>Pretendenta nosaukums</w:t>
            </w:r>
          </w:p>
        </w:tc>
        <w:tc>
          <w:tcPr>
            <w:tcW w:w="6659" w:type="dxa"/>
            <w:tcBorders>
              <w:top w:val="single" w:sz="4" w:space="0" w:color="000000"/>
              <w:left w:val="single" w:sz="4" w:space="0" w:color="000000"/>
              <w:bottom w:val="single" w:sz="4" w:space="0" w:color="000000"/>
              <w:right w:val="single" w:sz="4" w:space="0" w:color="000000"/>
            </w:tcBorders>
          </w:tcPr>
          <w:p w14:paraId="5C1D433A" w14:textId="77777777" w:rsidR="00846318" w:rsidRDefault="00846318">
            <w:pPr>
              <w:rPr>
                <w:rFonts w:ascii="Times New Roman" w:eastAsia="Times New Roman" w:hAnsi="Times New Roman" w:cs="Times New Roman"/>
                <w:b/>
              </w:rPr>
            </w:pPr>
          </w:p>
        </w:tc>
      </w:tr>
      <w:tr w:rsidR="00846318" w14:paraId="6238CBEF" w14:textId="77777777">
        <w:tc>
          <w:tcPr>
            <w:tcW w:w="2628" w:type="dxa"/>
            <w:tcBorders>
              <w:right w:val="single" w:sz="4" w:space="0" w:color="000000"/>
            </w:tcBorders>
            <w:shd w:val="clear" w:color="auto" w:fill="E6E6E6"/>
          </w:tcPr>
          <w:p w14:paraId="0EDE3A18" w14:textId="77777777" w:rsidR="00846318" w:rsidRDefault="008658D4">
            <w:pPr>
              <w:rPr>
                <w:rFonts w:ascii="Times New Roman" w:eastAsia="Times New Roman" w:hAnsi="Times New Roman" w:cs="Times New Roman"/>
                <w:sz w:val="20"/>
                <w:szCs w:val="20"/>
              </w:rPr>
            </w:pPr>
            <w:r>
              <w:rPr>
                <w:rFonts w:ascii="Times New Roman" w:eastAsia="Times New Roman" w:hAnsi="Times New Roman" w:cs="Times New Roman"/>
                <w:b/>
              </w:rPr>
              <w:t>Nometnes nosaukums</w:t>
            </w:r>
          </w:p>
        </w:tc>
        <w:tc>
          <w:tcPr>
            <w:tcW w:w="6659" w:type="dxa"/>
            <w:tcBorders>
              <w:left w:val="single" w:sz="4" w:space="0" w:color="000000"/>
            </w:tcBorders>
          </w:tcPr>
          <w:p w14:paraId="7E677678" w14:textId="77777777" w:rsidR="00846318" w:rsidRDefault="00846318">
            <w:pPr>
              <w:rPr>
                <w:rFonts w:ascii="Times New Roman" w:eastAsia="Times New Roman" w:hAnsi="Times New Roman" w:cs="Times New Roman"/>
                <w:b/>
              </w:rPr>
            </w:pPr>
          </w:p>
        </w:tc>
      </w:tr>
    </w:tbl>
    <w:p w14:paraId="37F470DB" w14:textId="77777777" w:rsidR="00846318" w:rsidRDefault="008658D4">
      <w:pPr>
        <w:pStyle w:val="Virsraksts1"/>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Nometnes koordinators (kontaktpersona)</w:t>
      </w:r>
    </w:p>
    <w:tbl>
      <w:tblPr>
        <w:tblStyle w:val="a1"/>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6659"/>
      </w:tblGrid>
      <w:tr w:rsidR="00846318" w14:paraId="2C3C2F63" w14:textId="77777777">
        <w:trPr>
          <w:cantSplit/>
        </w:trPr>
        <w:tc>
          <w:tcPr>
            <w:tcW w:w="2628" w:type="dxa"/>
            <w:shd w:val="clear" w:color="auto" w:fill="E6E6E6"/>
          </w:tcPr>
          <w:p w14:paraId="379A6404" w14:textId="77777777" w:rsidR="00846318" w:rsidRDefault="008658D4">
            <w:pPr>
              <w:rPr>
                <w:rFonts w:ascii="Times New Roman" w:eastAsia="Times New Roman" w:hAnsi="Times New Roman" w:cs="Times New Roman"/>
              </w:rPr>
            </w:pPr>
            <w:r>
              <w:rPr>
                <w:rFonts w:ascii="Times New Roman" w:eastAsia="Times New Roman" w:hAnsi="Times New Roman" w:cs="Times New Roman"/>
              </w:rPr>
              <w:t>Vārds, uzvārds</w:t>
            </w:r>
          </w:p>
        </w:tc>
        <w:tc>
          <w:tcPr>
            <w:tcW w:w="6659" w:type="dxa"/>
          </w:tcPr>
          <w:p w14:paraId="38FBBADB" w14:textId="77777777" w:rsidR="00846318" w:rsidRDefault="00846318">
            <w:pPr>
              <w:rPr>
                <w:rFonts w:ascii="Times New Roman" w:eastAsia="Times New Roman" w:hAnsi="Times New Roman" w:cs="Times New Roman"/>
              </w:rPr>
            </w:pPr>
          </w:p>
        </w:tc>
      </w:tr>
      <w:tr w:rsidR="00846318" w14:paraId="3DA588AD" w14:textId="77777777">
        <w:trPr>
          <w:cantSplit/>
        </w:trPr>
        <w:tc>
          <w:tcPr>
            <w:tcW w:w="2628" w:type="dxa"/>
            <w:shd w:val="clear" w:color="auto" w:fill="E6E6E6"/>
          </w:tcPr>
          <w:p w14:paraId="1BF2BBEA" w14:textId="77777777" w:rsidR="00846318" w:rsidRDefault="008658D4">
            <w:pPr>
              <w:rPr>
                <w:rFonts w:ascii="Times New Roman" w:eastAsia="Times New Roman" w:hAnsi="Times New Roman" w:cs="Times New Roman"/>
              </w:rPr>
            </w:pPr>
            <w:r>
              <w:rPr>
                <w:rFonts w:ascii="Times New Roman" w:eastAsia="Times New Roman" w:hAnsi="Times New Roman" w:cs="Times New Roman"/>
              </w:rPr>
              <w:t>Tālrunis</w:t>
            </w:r>
          </w:p>
        </w:tc>
        <w:tc>
          <w:tcPr>
            <w:tcW w:w="6659" w:type="dxa"/>
          </w:tcPr>
          <w:p w14:paraId="4A1FB668" w14:textId="77777777" w:rsidR="00846318" w:rsidRDefault="00846318">
            <w:pPr>
              <w:rPr>
                <w:rFonts w:ascii="Times New Roman" w:eastAsia="Times New Roman" w:hAnsi="Times New Roman" w:cs="Times New Roman"/>
              </w:rPr>
            </w:pPr>
          </w:p>
        </w:tc>
      </w:tr>
      <w:tr w:rsidR="00846318" w14:paraId="356D8A53" w14:textId="77777777">
        <w:trPr>
          <w:cantSplit/>
        </w:trPr>
        <w:tc>
          <w:tcPr>
            <w:tcW w:w="2628" w:type="dxa"/>
            <w:shd w:val="clear" w:color="auto" w:fill="E6E6E6"/>
          </w:tcPr>
          <w:p w14:paraId="127926F9" w14:textId="77777777" w:rsidR="00846318" w:rsidRDefault="008658D4">
            <w:pPr>
              <w:rPr>
                <w:rFonts w:ascii="Times New Roman" w:eastAsia="Times New Roman" w:hAnsi="Times New Roman" w:cs="Times New Roman"/>
              </w:rPr>
            </w:pPr>
            <w:r>
              <w:rPr>
                <w:rFonts w:ascii="Times New Roman" w:eastAsia="Times New Roman" w:hAnsi="Times New Roman" w:cs="Times New Roman"/>
              </w:rPr>
              <w:t>E-pasta adrese</w:t>
            </w:r>
          </w:p>
        </w:tc>
        <w:tc>
          <w:tcPr>
            <w:tcW w:w="6659" w:type="dxa"/>
          </w:tcPr>
          <w:p w14:paraId="4CD8D4EE" w14:textId="77777777" w:rsidR="00846318" w:rsidRDefault="00846318">
            <w:pPr>
              <w:rPr>
                <w:rFonts w:ascii="Times New Roman" w:eastAsia="Times New Roman" w:hAnsi="Times New Roman" w:cs="Times New Roman"/>
              </w:rPr>
            </w:pPr>
          </w:p>
        </w:tc>
      </w:tr>
    </w:tbl>
    <w:p w14:paraId="46606027" w14:textId="77777777" w:rsidR="00846318" w:rsidRDefault="008658D4">
      <w:pPr>
        <w:pStyle w:val="Virsraksts1"/>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Informācija par nometni</w:t>
      </w:r>
    </w:p>
    <w:tbl>
      <w:tblPr>
        <w:tblStyle w:val="a2"/>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6659"/>
      </w:tblGrid>
      <w:tr w:rsidR="00846318" w14:paraId="6BAE4799" w14:textId="77777777">
        <w:tc>
          <w:tcPr>
            <w:tcW w:w="2628" w:type="dxa"/>
            <w:shd w:val="clear" w:color="auto" w:fill="E6E6E6"/>
          </w:tcPr>
          <w:p w14:paraId="7A559560" w14:textId="77777777" w:rsidR="00846318" w:rsidRDefault="008658D4">
            <w:pPr>
              <w:rPr>
                <w:rFonts w:ascii="Times New Roman" w:eastAsia="Times New Roman" w:hAnsi="Times New Roman" w:cs="Times New Roman"/>
              </w:rPr>
            </w:pPr>
            <w:r>
              <w:rPr>
                <w:rFonts w:ascii="Times New Roman" w:eastAsia="Times New Roman" w:hAnsi="Times New Roman" w:cs="Times New Roman"/>
              </w:rPr>
              <w:t>Īstenošanas vieta/adrese, norises laiks (dienas vai diennakts nometne)</w:t>
            </w:r>
          </w:p>
        </w:tc>
        <w:tc>
          <w:tcPr>
            <w:tcW w:w="6659" w:type="dxa"/>
          </w:tcPr>
          <w:p w14:paraId="40508294" w14:textId="77777777" w:rsidR="00846318" w:rsidRDefault="00846318">
            <w:pPr>
              <w:jc w:val="both"/>
              <w:rPr>
                <w:rFonts w:ascii="Times New Roman" w:eastAsia="Times New Roman" w:hAnsi="Times New Roman" w:cs="Times New Roman"/>
              </w:rPr>
            </w:pPr>
          </w:p>
        </w:tc>
      </w:tr>
      <w:tr w:rsidR="00846318" w14:paraId="72756B96" w14:textId="77777777">
        <w:trPr>
          <w:trHeight w:val="874"/>
        </w:trPr>
        <w:tc>
          <w:tcPr>
            <w:tcW w:w="2628" w:type="dxa"/>
            <w:shd w:val="clear" w:color="auto" w:fill="E6E6E6"/>
          </w:tcPr>
          <w:p w14:paraId="17FD9EA3" w14:textId="77777777" w:rsidR="00846318" w:rsidRDefault="008658D4">
            <w:pPr>
              <w:rPr>
                <w:rFonts w:ascii="Times New Roman" w:eastAsia="Times New Roman" w:hAnsi="Times New Roman" w:cs="Times New Roman"/>
              </w:rPr>
            </w:pPr>
            <w:r>
              <w:rPr>
                <w:rFonts w:ascii="Times New Roman" w:eastAsia="Times New Roman" w:hAnsi="Times New Roman" w:cs="Times New Roman"/>
              </w:rPr>
              <w:t xml:space="preserve">Nometnes </w:t>
            </w:r>
            <w:proofErr w:type="spellStart"/>
            <w:r>
              <w:rPr>
                <w:rFonts w:ascii="Times New Roman" w:eastAsia="Times New Roman" w:hAnsi="Times New Roman" w:cs="Times New Roman"/>
              </w:rPr>
              <w:t>mērķgrupa</w:t>
            </w:r>
            <w:proofErr w:type="spellEnd"/>
          </w:p>
        </w:tc>
        <w:tc>
          <w:tcPr>
            <w:tcW w:w="6659" w:type="dxa"/>
          </w:tcPr>
          <w:p w14:paraId="77BB95F9" w14:textId="77777777" w:rsidR="00846318" w:rsidRDefault="00846318">
            <w:pPr>
              <w:jc w:val="both"/>
              <w:rPr>
                <w:rFonts w:ascii="Times New Roman" w:eastAsia="Times New Roman" w:hAnsi="Times New Roman" w:cs="Times New Roman"/>
              </w:rPr>
            </w:pPr>
          </w:p>
        </w:tc>
      </w:tr>
      <w:tr w:rsidR="00846318" w14:paraId="3EF9CF21" w14:textId="77777777">
        <w:tc>
          <w:tcPr>
            <w:tcW w:w="2628" w:type="dxa"/>
            <w:shd w:val="clear" w:color="auto" w:fill="E6E6E6"/>
          </w:tcPr>
          <w:p w14:paraId="1DAD5CB2" w14:textId="77777777" w:rsidR="00846318" w:rsidRDefault="008658D4">
            <w:pPr>
              <w:rPr>
                <w:rFonts w:ascii="Times New Roman" w:eastAsia="Times New Roman" w:hAnsi="Times New Roman" w:cs="Times New Roman"/>
              </w:rPr>
            </w:pPr>
            <w:r>
              <w:rPr>
                <w:rFonts w:ascii="Times New Roman" w:eastAsia="Times New Roman" w:hAnsi="Times New Roman" w:cs="Times New Roman"/>
              </w:rPr>
              <w:t>Nometnē paredzētais dalībnieku skaits</w:t>
            </w:r>
          </w:p>
        </w:tc>
        <w:tc>
          <w:tcPr>
            <w:tcW w:w="6659" w:type="dxa"/>
          </w:tcPr>
          <w:p w14:paraId="1EC9CE3D" w14:textId="77777777" w:rsidR="00846318" w:rsidRDefault="00846318">
            <w:pPr>
              <w:jc w:val="both"/>
              <w:rPr>
                <w:rFonts w:ascii="Times New Roman" w:eastAsia="Times New Roman" w:hAnsi="Times New Roman" w:cs="Times New Roman"/>
              </w:rPr>
            </w:pPr>
          </w:p>
        </w:tc>
      </w:tr>
      <w:tr w:rsidR="00846318" w14:paraId="3233F235" w14:textId="77777777">
        <w:tc>
          <w:tcPr>
            <w:tcW w:w="2628" w:type="dxa"/>
            <w:shd w:val="clear" w:color="auto" w:fill="E6E6E6"/>
          </w:tcPr>
          <w:p w14:paraId="108BFE15" w14:textId="77777777" w:rsidR="00846318" w:rsidRDefault="008658D4">
            <w:pPr>
              <w:rPr>
                <w:rFonts w:ascii="Times New Roman" w:eastAsia="Times New Roman" w:hAnsi="Times New Roman" w:cs="Times New Roman"/>
                <w:color w:val="008000"/>
              </w:rPr>
            </w:pPr>
            <w:r>
              <w:rPr>
                <w:rFonts w:ascii="Times New Roman" w:eastAsia="Times New Roman" w:hAnsi="Times New Roman" w:cs="Times New Roman"/>
              </w:rPr>
              <w:t>Nometnes saturiskais raksturojums</w:t>
            </w:r>
          </w:p>
          <w:p w14:paraId="659F1DFB" w14:textId="77777777" w:rsidR="00846318" w:rsidRDefault="00846318">
            <w:pPr>
              <w:rPr>
                <w:rFonts w:ascii="Times New Roman" w:eastAsia="Times New Roman" w:hAnsi="Times New Roman" w:cs="Times New Roman"/>
                <w:color w:val="008000"/>
              </w:rPr>
            </w:pPr>
          </w:p>
        </w:tc>
        <w:tc>
          <w:tcPr>
            <w:tcW w:w="6659" w:type="dxa"/>
          </w:tcPr>
          <w:p w14:paraId="244E026C" w14:textId="77777777" w:rsidR="00846318" w:rsidRDefault="00846318">
            <w:pPr>
              <w:jc w:val="both"/>
              <w:rPr>
                <w:rFonts w:ascii="Times New Roman" w:eastAsia="Times New Roman" w:hAnsi="Times New Roman" w:cs="Times New Roman"/>
              </w:rPr>
            </w:pPr>
          </w:p>
          <w:p w14:paraId="5FBFB3B6" w14:textId="77777777" w:rsidR="00846318" w:rsidRDefault="00846318">
            <w:pPr>
              <w:jc w:val="both"/>
              <w:rPr>
                <w:rFonts w:ascii="Times New Roman" w:eastAsia="Times New Roman" w:hAnsi="Times New Roman" w:cs="Times New Roman"/>
              </w:rPr>
            </w:pPr>
          </w:p>
          <w:p w14:paraId="585E3C16" w14:textId="77777777" w:rsidR="00846318" w:rsidRDefault="00846318">
            <w:pPr>
              <w:jc w:val="both"/>
              <w:rPr>
                <w:rFonts w:ascii="Times New Roman" w:eastAsia="Times New Roman" w:hAnsi="Times New Roman" w:cs="Times New Roman"/>
              </w:rPr>
            </w:pPr>
          </w:p>
        </w:tc>
      </w:tr>
      <w:tr w:rsidR="00846318" w14:paraId="2C9F105F" w14:textId="77777777">
        <w:trPr>
          <w:trHeight w:val="2110"/>
        </w:trPr>
        <w:tc>
          <w:tcPr>
            <w:tcW w:w="2628" w:type="dxa"/>
            <w:shd w:val="clear" w:color="auto" w:fill="E6E6E6"/>
          </w:tcPr>
          <w:p w14:paraId="0DDFA968" w14:textId="77777777" w:rsidR="00846318" w:rsidRDefault="008658D4">
            <w:pPr>
              <w:spacing w:after="240"/>
              <w:rPr>
                <w:rFonts w:ascii="Times New Roman" w:eastAsia="Times New Roman" w:hAnsi="Times New Roman" w:cs="Times New Roman"/>
              </w:rPr>
            </w:pPr>
            <w:r>
              <w:rPr>
                <w:rFonts w:ascii="Times New Roman" w:eastAsia="Times New Roman" w:hAnsi="Times New Roman" w:cs="Times New Roman"/>
              </w:rPr>
              <w:t>Nometnes aktivitāšu apraksts, programma.</w:t>
            </w:r>
          </w:p>
          <w:p w14:paraId="5872BF90" w14:textId="77777777" w:rsidR="00846318" w:rsidRDefault="00846318">
            <w:pPr>
              <w:spacing w:after="240"/>
              <w:rPr>
                <w:rFonts w:ascii="Times New Roman" w:eastAsia="Times New Roman" w:hAnsi="Times New Roman" w:cs="Times New Roman"/>
              </w:rPr>
            </w:pPr>
          </w:p>
        </w:tc>
        <w:tc>
          <w:tcPr>
            <w:tcW w:w="6659" w:type="dxa"/>
          </w:tcPr>
          <w:p w14:paraId="452BEDC6" w14:textId="77777777" w:rsidR="00846318" w:rsidRDefault="00846318">
            <w:pPr>
              <w:jc w:val="both"/>
              <w:rPr>
                <w:rFonts w:ascii="Times New Roman" w:eastAsia="Times New Roman" w:hAnsi="Times New Roman" w:cs="Times New Roman"/>
              </w:rPr>
            </w:pPr>
          </w:p>
          <w:p w14:paraId="414DA570" w14:textId="77777777" w:rsidR="00846318" w:rsidRDefault="00846318">
            <w:pPr>
              <w:jc w:val="both"/>
              <w:rPr>
                <w:rFonts w:ascii="Times New Roman" w:eastAsia="Times New Roman" w:hAnsi="Times New Roman" w:cs="Times New Roman"/>
              </w:rPr>
            </w:pPr>
          </w:p>
          <w:p w14:paraId="5AD091BA" w14:textId="77777777" w:rsidR="00846318" w:rsidRDefault="00846318">
            <w:pPr>
              <w:jc w:val="both"/>
              <w:rPr>
                <w:rFonts w:ascii="Times New Roman" w:eastAsia="Times New Roman" w:hAnsi="Times New Roman" w:cs="Times New Roman"/>
              </w:rPr>
            </w:pPr>
          </w:p>
          <w:p w14:paraId="0E7376D2" w14:textId="77777777" w:rsidR="00846318" w:rsidRDefault="00846318">
            <w:pPr>
              <w:jc w:val="both"/>
              <w:rPr>
                <w:rFonts w:ascii="Times New Roman" w:eastAsia="Times New Roman" w:hAnsi="Times New Roman" w:cs="Times New Roman"/>
              </w:rPr>
            </w:pPr>
          </w:p>
          <w:p w14:paraId="7EA21F7E" w14:textId="77777777" w:rsidR="00846318" w:rsidRDefault="00846318">
            <w:pPr>
              <w:jc w:val="both"/>
              <w:rPr>
                <w:rFonts w:ascii="Times New Roman" w:eastAsia="Times New Roman" w:hAnsi="Times New Roman" w:cs="Times New Roman"/>
              </w:rPr>
            </w:pPr>
          </w:p>
        </w:tc>
      </w:tr>
    </w:tbl>
    <w:p w14:paraId="6D43E00E" w14:textId="77777777" w:rsidR="00846318" w:rsidRDefault="00846318">
      <w:pPr>
        <w:tabs>
          <w:tab w:val="left" w:pos="1620"/>
        </w:tabs>
        <w:spacing w:after="0" w:line="240" w:lineRule="auto"/>
        <w:jc w:val="right"/>
        <w:rPr>
          <w:rFonts w:ascii="Times New Roman" w:eastAsia="Times New Roman" w:hAnsi="Times New Roman" w:cs="Times New Roman"/>
          <w:sz w:val="20"/>
          <w:szCs w:val="20"/>
        </w:rPr>
      </w:pPr>
    </w:p>
    <w:p w14:paraId="41AEE975" w14:textId="77777777" w:rsidR="000330B5" w:rsidRDefault="000330B5">
      <w:pPr>
        <w:pStyle w:val="Virsraksts1"/>
        <w:rPr>
          <w:rFonts w:ascii="Times New Roman" w:eastAsia="Times New Roman" w:hAnsi="Times New Roman" w:cs="Times New Roman"/>
          <w:b/>
          <w:color w:val="000000"/>
          <w:sz w:val="24"/>
          <w:szCs w:val="24"/>
        </w:rPr>
      </w:pPr>
    </w:p>
    <w:p w14:paraId="025FF446" w14:textId="77777777" w:rsidR="000330B5" w:rsidRDefault="000330B5">
      <w:pPr>
        <w:pStyle w:val="Virsraksts1"/>
        <w:rPr>
          <w:rFonts w:ascii="Times New Roman" w:eastAsia="Times New Roman" w:hAnsi="Times New Roman" w:cs="Times New Roman"/>
          <w:b/>
          <w:color w:val="000000"/>
          <w:sz w:val="24"/>
          <w:szCs w:val="24"/>
        </w:rPr>
      </w:pPr>
    </w:p>
    <w:p w14:paraId="5FF7673B" w14:textId="6E3F02EB" w:rsidR="00846318" w:rsidRDefault="008658D4">
      <w:pPr>
        <w:pStyle w:val="Virsraksts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Nepieciešamais finansējums nometnes organizēšanai </w:t>
      </w:r>
    </w:p>
    <w:tbl>
      <w:tblPr>
        <w:tblStyle w:val="a3"/>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2410"/>
        <w:gridCol w:w="1984"/>
      </w:tblGrid>
      <w:tr w:rsidR="00846318" w14:paraId="11D248CD" w14:textId="77777777">
        <w:trPr>
          <w:cantSplit/>
          <w:trHeight w:val="491"/>
        </w:trPr>
        <w:tc>
          <w:tcPr>
            <w:tcW w:w="562" w:type="dxa"/>
            <w:vMerge w:val="restart"/>
            <w:shd w:val="clear" w:color="auto" w:fill="E6E6E6"/>
          </w:tcPr>
          <w:p w14:paraId="31401CE0" w14:textId="77777777" w:rsidR="00846318" w:rsidRDefault="008658D4">
            <w:pPr>
              <w:jc w:val="center"/>
              <w:rPr>
                <w:rFonts w:ascii="Times New Roman" w:eastAsia="Times New Roman" w:hAnsi="Times New Roman" w:cs="Times New Roman"/>
              </w:rPr>
            </w:pPr>
            <w:proofErr w:type="spellStart"/>
            <w:r>
              <w:rPr>
                <w:rFonts w:ascii="Times New Roman" w:eastAsia="Times New Roman" w:hAnsi="Times New Roman" w:cs="Times New Roman"/>
              </w:rPr>
              <w:t>Nr.p.k</w:t>
            </w:r>
            <w:proofErr w:type="spellEnd"/>
          </w:p>
        </w:tc>
        <w:tc>
          <w:tcPr>
            <w:tcW w:w="4253" w:type="dxa"/>
            <w:vMerge w:val="restart"/>
            <w:shd w:val="clear" w:color="auto" w:fill="E6E6E6"/>
          </w:tcPr>
          <w:p w14:paraId="03A07A12" w14:textId="77777777" w:rsidR="00846318" w:rsidRDefault="008658D4">
            <w:pPr>
              <w:jc w:val="center"/>
              <w:rPr>
                <w:rFonts w:ascii="Times New Roman" w:eastAsia="Times New Roman" w:hAnsi="Times New Roman" w:cs="Times New Roman"/>
              </w:rPr>
            </w:pPr>
            <w:r>
              <w:rPr>
                <w:rFonts w:ascii="Times New Roman" w:eastAsia="Times New Roman" w:hAnsi="Times New Roman" w:cs="Times New Roman"/>
              </w:rPr>
              <w:t>Izmaksu veids</w:t>
            </w:r>
          </w:p>
        </w:tc>
        <w:tc>
          <w:tcPr>
            <w:tcW w:w="2410" w:type="dxa"/>
            <w:vMerge w:val="restart"/>
            <w:shd w:val="clear" w:color="auto" w:fill="E6E6E6"/>
          </w:tcPr>
          <w:p w14:paraId="3E77BCF6" w14:textId="77777777" w:rsidR="00846318" w:rsidRDefault="008658D4">
            <w:pPr>
              <w:jc w:val="center"/>
              <w:rPr>
                <w:rFonts w:ascii="Times New Roman" w:eastAsia="Times New Roman" w:hAnsi="Times New Roman" w:cs="Times New Roman"/>
              </w:rPr>
            </w:pPr>
            <w:r>
              <w:rPr>
                <w:rFonts w:ascii="Times New Roman" w:eastAsia="Times New Roman" w:hAnsi="Times New Roman" w:cs="Times New Roman"/>
              </w:rPr>
              <w:t>Aprēķins</w:t>
            </w:r>
          </w:p>
        </w:tc>
        <w:tc>
          <w:tcPr>
            <w:tcW w:w="1984" w:type="dxa"/>
            <w:vMerge w:val="restart"/>
            <w:shd w:val="clear" w:color="auto" w:fill="E6E6E6"/>
          </w:tcPr>
          <w:p w14:paraId="1298FA98" w14:textId="77777777" w:rsidR="00846318" w:rsidRDefault="008658D4">
            <w:pPr>
              <w:jc w:val="center"/>
              <w:rPr>
                <w:rFonts w:ascii="Times New Roman" w:eastAsia="Times New Roman" w:hAnsi="Times New Roman" w:cs="Times New Roman"/>
              </w:rPr>
            </w:pPr>
            <w:r>
              <w:rPr>
                <w:rFonts w:ascii="Times New Roman" w:eastAsia="Times New Roman" w:hAnsi="Times New Roman" w:cs="Times New Roman"/>
              </w:rPr>
              <w:t>Summa EUR</w:t>
            </w:r>
          </w:p>
        </w:tc>
      </w:tr>
      <w:tr w:rsidR="00846318" w14:paraId="6B9616A8" w14:textId="77777777">
        <w:trPr>
          <w:cantSplit/>
          <w:trHeight w:val="491"/>
        </w:trPr>
        <w:tc>
          <w:tcPr>
            <w:tcW w:w="562" w:type="dxa"/>
            <w:vMerge/>
            <w:shd w:val="clear" w:color="auto" w:fill="E6E6E6"/>
          </w:tcPr>
          <w:p w14:paraId="4B3FA10F" w14:textId="77777777" w:rsidR="00846318" w:rsidRDefault="00846318">
            <w:pPr>
              <w:widowControl w:val="0"/>
              <w:pBdr>
                <w:top w:val="nil"/>
                <w:left w:val="nil"/>
                <w:bottom w:val="nil"/>
                <w:right w:val="nil"/>
                <w:between w:val="nil"/>
              </w:pBdr>
              <w:spacing w:after="0"/>
              <w:rPr>
                <w:rFonts w:ascii="Times New Roman" w:eastAsia="Times New Roman" w:hAnsi="Times New Roman" w:cs="Times New Roman"/>
              </w:rPr>
            </w:pPr>
          </w:p>
        </w:tc>
        <w:tc>
          <w:tcPr>
            <w:tcW w:w="4253" w:type="dxa"/>
            <w:vMerge/>
            <w:shd w:val="clear" w:color="auto" w:fill="E6E6E6"/>
          </w:tcPr>
          <w:p w14:paraId="6312AC51" w14:textId="77777777" w:rsidR="00846318" w:rsidRDefault="00846318">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vMerge/>
            <w:shd w:val="clear" w:color="auto" w:fill="E6E6E6"/>
          </w:tcPr>
          <w:p w14:paraId="5E698088" w14:textId="77777777" w:rsidR="00846318" w:rsidRDefault="00846318">
            <w:pPr>
              <w:widowControl w:val="0"/>
              <w:pBdr>
                <w:top w:val="nil"/>
                <w:left w:val="nil"/>
                <w:bottom w:val="nil"/>
                <w:right w:val="nil"/>
                <w:between w:val="nil"/>
              </w:pBdr>
              <w:spacing w:after="0"/>
              <w:rPr>
                <w:rFonts w:ascii="Times New Roman" w:eastAsia="Times New Roman" w:hAnsi="Times New Roman" w:cs="Times New Roman"/>
              </w:rPr>
            </w:pPr>
          </w:p>
        </w:tc>
        <w:tc>
          <w:tcPr>
            <w:tcW w:w="1984" w:type="dxa"/>
            <w:vMerge/>
            <w:shd w:val="clear" w:color="auto" w:fill="E6E6E6"/>
          </w:tcPr>
          <w:p w14:paraId="1074CAD5" w14:textId="77777777" w:rsidR="00846318" w:rsidRDefault="00846318">
            <w:pPr>
              <w:widowControl w:val="0"/>
              <w:pBdr>
                <w:top w:val="nil"/>
                <w:left w:val="nil"/>
                <w:bottom w:val="nil"/>
                <w:right w:val="nil"/>
                <w:between w:val="nil"/>
              </w:pBdr>
              <w:spacing w:after="0"/>
              <w:rPr>
                <w:rFonts w:ascii="Times New Roman" w:eastAsia="Times New Roman" w:hAnsi="Times New Roman" w:cs="Times New Roman"/>
              </w:rPr>
            </w:pPr>
          </w:p>
        </w:tc>
      </w:tr>
      <w:tr w:rsidR="00846318" w14:paraId="0D865B9F" w14:textId="77777777">
        <w:tc>
          <w:tcPr>
            <w:tcW w:w="562" w:type="dxa"/>
          </w:tcPr>
          <w:p w14:paraId="77F01D98" w14:textId="77777777" w:rsidR="00846318" w:rsidRDefault="00846318">
            <w:pPr>
              <w:rPr>
                <w:rFonts w:ascii="Times New Roman" w:eastAsia="Times New Roman" w:hAnsi="Times New Roman" w:cs="Times New Roman"/>
              </w:rPr>
            </w:pPr>
          </w:p>
        </w:tc>
        <w:tc>
          <w:tcPr>
            <w:tcW w:w="4253" w:type="dxa"/>
          </w:tcPr>
          <w:p w14:paraId="51AC4615" w14:textId="77777777" w:rsidR="00846318" w:rsidRDefault="00846318">
            <w:pPr>
              <w:rPr>
                <w:rFonts w:ascii="Times New Roman" w:eastAsia="Times New Roman" w:hAnsi="Times New Roman" w:cs="Times New Roman"/>
              </w:rPr>
            </w:pPr>
          </w:p>
        </w:tc>
        <w:tc>
          <w:tcPr>
            <w:tcW w:w="2410" w:type="dxa"/>
          </w:tcPr>
          <w:p w14:paraId="590962D4" w14:textId="77777777" w:rsidR="00846318" w:rsidRDefault="00846318">
            <w:pPr>
              <w:jc w:val="center"/>
              <w:rPr>
                <w:rFonts w:ascii="Times New Roman" w:eastAsia="Times New Roman" w:hAnsi="Times New Roman" w:cs="Times New Roman"/>
              </w:rPr>
            </w:pPr>
          </w:p>
        </w:tc>
        <w:tc>
          <w:tcPr>
            <w:tcW w:w="1984" w:type="dxa"/>
          </w:tcPr>
          <w:p w14:paraId="582138A1" w14:textId="77777777" w:rsidR="00846318" w:rsidRDefault="00846318">
            <w:pPr>
              <w:jc w:val="center"/>
              <w:rPr>
                <w:rFonts w:ascii="Times New Roman" w:eastAsia="Times New Roman" w:hAnsi="Times New Roman" w:cs="Times New Roman"/>
              </w:rPr>
            </w:pPr>
          </w:p>
        </w:tc>
      </w:tr>
      <w:tr w:rsidR="00846318" w14:paraId="5012AF0F" w14:textId="77777777">
        <w:tc>
          <w:tcPr>
            <w:tcW w:w="562" w:type="dxa"/>
          </w:tcPr>
          <w:p w14:paraId="7675A226" w14:textId="77777777" w:rsidR="00846318" w:rsidRDefault="00846318">
            <w:pPr>
              <w:rPr>
                <w:rFonts w:ascii="Times New Roman" w:eastAsia="Times New Roman" w:hAnsi="Times New Roman" w:cs="Times New Roman"/>
              </w:rPr>
            </w:pPr>
          </w:p>
        </w:tc>
        <w:tc>
          <w:tcPr>
            <w:tcW w:w="4253" w:type="dxa"/>
          </w:tcPr>
          <w:p w14:paraId="19DA7F46" w14:textId="77777777" w:rsidR="00846318" w:rsidRDefault="00846318">
            <w:pPr>
              <w:rPr>
                <w:rFonts w:ascii="Times New Roman" w:eastAsia="Times New Roman" w:hAnsi="Times New Roman" w:cs="Times New Roman"/>
              </w:rPr>
            </w:pPr>
          </w:p>
        </w:tc>
        <w:tc>
          <w:tcPr>
            <w:tcW w:w="2410" w:type="dxa"/>
          </w:tcPr>
          <w:p w14:paraId="6E515075" w14:textId="77777777" w:rsidR="00846318" w:rsidRDefault="00846318">
            <w:pPr>
              <w:jc w:val="center"/>
              <w:rPr>
                <w:rFonts w:ascii="Times New Roman" w:eastAsia="Times New Roman" w:hAnsi="Times New Roman" w:cs="Times New Roman"/>
              </w:rPr>
            </w:pPr>
          </w:p>
        </w:tc>
        <w:tc>
          <w:tcPr>
            <w:tcW w:w="1984" w:type="dxa"/>
          </w:tcPr>
          <w:p w14:paraId="408882E7" w14:textId="77777777" w:rsidR="00846318" w:rsidRDefault="00846318">
            <w:pPr>
              <w:jc w:val="center"/>
              <w:rPr>
                <w:rFonts w:ascii="Times New Roman" w:eastAsia="Times New Roman" w:hAnsi="Times New Roman" w:cs="Times New Roman"/>
              </w:rPr>
            </w:pPr>
          </w:p>
        </w:tc>
      </w:tr>
      <w:tr w:rsidR="00846318" w14:paraId="0CF5FEDE" w14:textId="77777777">
        <w:tc>
          <w:tcPr>
            <w:tcW w:w="562" w:type="dxa"/>
          </w:tcPr>
          <w:p w14:paraId="77D2B5CD" w14:textId="77777777" w:rsidR="00846318" w:rsidRDefault="00846318">
            <w:pPr>
              <w:rPr>
                <w:rFonts w:ascii="Times New Roman" w:eastAsia="Times New Roman" w:hAnsi="Times New Roman" w:cs="Times New Roman"/>
              </w:rPr>
            </w:pPr>
          </w:p>
        </w:tc>
        <w:tc>
          <w:tcPr>
            <w:tcW w:w="4253" w:type="dxa"/>
          </w:tcPr>
          <w:p w14:paraId="69957421" w14:textId="77777777" w:rsidR="00846318" w:rsidRDefault="00846318">
            <w:pPr>
              <w:rPr>
                <w:rFonts w:ascii="Times New Roman" w:eastAsia="Times New Roman" w:hAnsi="Times New Roman" w:cs="Times New Roman"/>
              </w:rPr>
            </w:pPr>
          </w:p>
        </w:tc>
        <w:tc>
          <w:tcPr>
            <w:tcW w:w="2410" w:type="dxa"/>
          </w:tcPr>
          <w:p w14:paraId="2594FD2B" w14:textId="77777777" w:rsidR="00846318" w:rsidRDefault="00846318">
            <w:pPr>
              <w:jc w:val="center"/>
              <w:rPr>
                <w:rFonts w:ascii="Times New Roman" w:eastAsia="Times New Roman" w:hAnsi="Times New Roman" w:cs="Times New Roman"/>
              </w:rPr>
            </w:pPr>
          </w:p>
        </w:tc>
        <w:tc>
          <w:tcPr>
            <w:tcW w:w="1984" w:type="dxa"/>
          </w:tcPr>
          <w:p w14:paraId="5FC112AA" w14:textId="77777777" w:rsidR="00846318" w:rsidRDefault="00846318">
            <w:pPr>
              <w:jc w:val="center"/>
              <w:rPr>
                <w:rFonts w:ascii="Times New Roman" w:eastAsia="Times New Roman" w:hAnsi="Times New Roman" w:cs="Times New Roman"/>
              </w:rPr>
            </w:pPr>
          </w:p>
        </w:tc>
      </w:tr>
      <w:tr w:rsidR="00846318" w14:paraId="7410821B" w14:textId="77777777">
        <w:tc>
          <w:tcPr>
            <w:tcW w:w="562" w:type="dxa"/>
          </w:tcPr>
          <w:p w14:paraId="543F4ED5" w14:textId="77777777" w:rsidR="00846318" w:rsidRDefault="00846318">
            <w:pPr>
              <w:rPr>
                <w:rFonts w:ascii="Times New Roman" w:eastAsia="Times New Roman" w:hAnsi="Times New Roman" w:cs="Times New Roman"/>
              </w:rPr>
            </w:pPr>
          </w:p>
        </w:tc>
        <w:tc>
          <w:tcPr>
            <w:tcW w:w="4253" w:type="dxa"/>
          </w:tcPr>
          <w:p w14:paraId="1BC02676" w14:textId="77777777" w:rsidR="00846318" w:rsidRDefault="00846318">
            <w:pPr>
              <w:rPr>
                <w:rFonts w:ascii="Times New Roman" w:eastAsia="Times New Roman" w:hAnsi="Times New Roman" w:cs="Times New Roman"/>
              </w:rPr>
            </w:pPr>
          </w:p>
        </w:tc>
        <w:tc>
          <w:tcPr>
            <w:tcW w:w="2410" w:type="dxa"/>
          </w:tcPr>
          <w:p w14:paraId="3590319E" w14:textId="77777777" w:rsidR="00846318" w:rsidRDefault="00846318">
            <w:pPr>
              <w:jc w:val="center"/>
              <w:rPr>
                <w:rFonts w:ascii="Times New Roman" w:eastAsia="Times New Roman" w:hAnsi="Times New Roman" w:cs="Times New Roman"/>
              </w:rPr>
            </w:pPr>
          </w:p>
        </w:tc>
        <w:tc>
          <w:tcPr>
            <w:tcW w:w="1984" w:type="dxa"/>
          </w:tcPr>
          <w:p w14:paraId="77CC4F70" w14:textId="77777777" w:rsidR="00846318" w:rsidRDefault="00846318">
            <w:pPr>
              <w:jc w:val="center"/>
              <w:rPr>
                <w:rFonts w:ascii="Times New Roman" w:eastAsia="Times New Roman" w:hAnsi="Times New Roman" w:cs="Times New Roman"/>
              </w:rPr>
            </w:pPr>
          </w:p>
        </w:tc>
      </w:tr>
      <w:tr w:rsidR="00846318" w14:paraId="0E47C743" w14:textId="77777777">
        <w:tc>
          <w:tcPr>
            <w:tcW w:w="562" w:type="dxa"/>
          </w:tcPr>
          <w:p w14:paraId="385C40EB" w14:textId="77777777" w:rsidR="00846318" w:rsidRDefault="00846318">
            <w:pPr>
              <w:rPr>
                <w:rFonts w:ascii="Times New Roman" w:eastAsia="Times New Roman" w:hAnsi="Times New Roman" w:cs="Times New Roman"/>
              </w:rPr>
            </w:pPr>
          </w:p>
        </w:tc>
        <w:tc>
          <w:tcPr>
            <w:tcW w:w="4253" w:type="dxa"/>
          </w:tcPr>
          <w:p w14:paraId="46333BA1" w14:textId="77777777" w:rsidR="00846318" w:rsidRDefault="00846318">
            <w:pPr>
              <w:rPr>
                <w:rFonts w:ascii="Times New Roman" w:eastAsia="Times New Roman" w:hAnsi="Times New Roman" w:cs="Times New Roman"/>
              </w:rPr>
            </w:pPr>
          </w:p>
        </w:tc>
        <w:tc>
          <w:tcPr>
            <w:tcW w:w="2410" w:type="dxa"/>
          </w:tcPr>
          <w:p w14:paraId="36837B89" w14:textId="77777777" w:rsidR="00846318" w:rsidRDefault="00846318">
            <w:pPr>
              <w:jc w:val="center"/>
              <w:rPr>
                <w:rFonts w:ascii="Times New Roman" w:eastAsia="Times New Roman" w:hAnsi="Times New Roman" w:cs="Times New Roman"/>
              </w:rPr>
            </w:pPr>
          </w:p>
        </w:tc>
        <w:tc>
          <w:tcPr>
            <w:tcW w:w="1984" w:type="dxa"/>
          </w:tcPr>
          <w:p w14:paraId="6D270DC2" w14:textId="77777777" w:rsidR="00846318" w:rsidRDefault="00846318">
            <w:pPr>
              <w:jc w:val="center"/>
              <w:rPr>
                <w:rFonts w:ascii="Times New Roman" w:eastAsia="Times New Roman" w:hAnsi="Times New Roman" w:cs="Times New Roman"/>
              </w:rPr>
            </w:pPr>
          </w:p>
        </w:tc>
      </w:tr>
      <w:tr w:rsidR="00846318" w14:paraId="1AA6C3C8" w14:textId="77777777">
        <w:tc>
          <w:tcPr>
            <w:tcW w:w="562" w:type="dxa"/>
          </w:tcPr>
          <w:p w14:paraId="72B40B83" w14:textId="77777777" w:rsidR="00846318" w:rsidRDefault="00846318">
            <w:pPr>
              <w:rPr>
                <w:rFonts w:ascii="Times New Roman" w:eastAsia="Times New Roman" w:hAnsi="Times New Roman" w:cs="Times New Roman"/>
              </w:rPr>
            </w:pPr>
          </w:p>
        </w:tc>
        <w:tc>
          <w:tcPr>
            <w:tcW w:w="4253" w:type="dxa"/>
          </w:tcPr>
          <w:p w14:paraId="002A86F2" w14:textId="77777777" w:rsidR="00846318" w:rsidRDefault="00846318">
            <w:pPr>
              <w:rPr>
                <w:rFonts w:ascii="Times New Roman" w:eastAsia="Times New Roman" w:hAnsi="Times New Roman" w:cs="Times New Roman"/>
              </w:rPr>
            </w:pPr>
          </w:p>
        </w:tc>
        <w:tc>
          <w:tcPr>
            <w:tcW w:w="2410" w:type="dxa"/>
          </w:tcPr>
          <w:p w14:paraId="7A87AA2F" w14:textId="77777777" w:rsidR="00846318" w:rsidRDefault="00846318">
            <w:pPr>
              <w:jc w:val="center"/>
              <w:rPr>
                <w:rFonts w:ascii="Times New Roman" w:eastAsia="Times New Roman" w:hAnsi="Times New Roman" w:cs="Times New Roman"/>
              </w:rPr>
            </w:pPr>
          </w:p>
        </w:tc>
        <w:tc>
          <w:tcPr>
            <w:tcW w:w="1984" w:type="dxa"/>
          </w:tcPr>
          <w:p w14:paraId="4198B6BA" w14:textId="77777777" w:rsidR="00846318" w:rsidRDefault="00846318">
            <w:pPr>
              <w:jc w:val="center"/>
              <w:rPr>
                <w:rFonts w:ascii="Times New Roman" w:eastAsia="Times New Roman" w:hAnsi="Times New Roman" w:cs="Times New Roman"/>
              </w:rPr>
            </w:pPr>
          </w:p>
        </w:tc>
      </w:tr>
      <w:tr w:rsidR="00846318" w14:paraId="09B803BA" w14:textId="77777777">
        <w:tc>
          <w:tcPr>
            <w:tcW w:w="562" w:type="dxa"/>
          </w:tcPr>
          <w:p w14:paraId="0AB18AB4" w14:textId="77777777" w:rsidR="00846318" w:rsidRDefault="00846318">
            <w:pPr>
              <w:rPr>
                <w:rFonts w:ascii="Times New Roman" w:eastAsia="Times New Roman" w:hAnsi="Times New Roman" w:cs="Times New Roman"/>
              </w:rPr>
            </w:pPr>
          </w:p>
        </w:tc>
        <w:tc>
          <w:tcPr>
            <w:tcW w:w="4253" w:type="dxa"/>
          </w:tcPr>
          <w:p w14:paraId="5822D3F6" w14:textId="77777777" w:rsidR="00846318" w:rsidRDefault="00846318">
            <w:pPr>
              <w:rPr>
                <w:rFonts w:ascii="Times New Roman" w:eastAsia="Times New Roman" w:hAnsi="Times New Roman" w:cs="Times New Roman"/>
              </w:rPr>
            </w:pPr>
          </w:p>
        </w:tc>
        <w:tc>
          <w:tcPr>
            <w:tcW w:w="2410" w:type="dxa"/>
          </w:tcPr>
          <w:p w14:paraId="4B2A6387" w14:textId="77777777" w:rsidR="00846318" w:rsidRDefault="00846318">
            <w:pPr>
              <w:jc w:val="center"/>
              <w:rPr>
                <w:rFonts w:ascii="Times New Roman" w:eastAsia="Times New Roman" w:hAnsi="Times New Roman" w:cs="Times New Roman"/>
              </w:rPr>
            </w:pPr>
          </w:p>
        </w:tc>
        <w:tc>
          <w:tcPr>
            <w:tcW w:w="1984" w:type="dxa"/>
          </w:tcPr>
          <w:p w14:paraId="3438FFBF" w14:textId="77777777" w:rsidR="00846318" w:rsidRDefault="00846318">
            <w:pPr>
              <w:jc w:val="center"/>
              <w:rPr>
                <w:rFonts w:ascii="Times New Roman" w:eastAsia="Times New Roman" w:hAnsi="Times New Roman" w:cs="Times New Roman"/>
              </w:rPr>
            </w:pPr>
          </w:p>
        </w:tc>
      </w:tr>
      <w:tr w:rsidR="00846318" w14:paraId="5CE20C13" w14:textId="77777777">
        <w:tc>
          <w:tcPr>
            <w:tcW w:w="562" w:type="dxa"/>
          </w:tcPr>
          <w:p w14:paraId="7373B907" w14:textId="77777777" w:rsidR="00846318" w:rsidRDefault="00846318">
            <w:pPr>
              <w:rPr>
                <w:rFonts w:ascii="Times New Roman" w:eastAsia="Times New Roman" w:hAnsi="Times New Roman" w:cs="Times New Roman"/>
              </w:rPr>
            </w:pPr>
          </w:p>
        </w:tc>
        <w:tc>
          <w:tcPr>
            <w:tcW w:w="4253" w:type="dxa"/>
          </w:tcPr>
          <w:p w14:paraId="398E462B" w14:textId="77777777" w:rsidR="00846318" w:rsidRDefault="00846318">
            <w:pPr>
              <w:rPr>
                <w:rFonts w:ascii="Times New Roman" w:eastAsia="Times New Roman" w:hAnsi="Times New Roman" w:cs="Times New Roman"/>
              </w:rPr>
            </w:pPr>
          </w:p>
        </w:tc>
        <w:tc>
          <w:tcPr>
            <w:tcW w:w="2410" w:type="dxa"/>
          </w:tcPr>
          <w:p w14:paraId="2226A695" w14:textId="77777777" w:rsidR="00846318" w:rsidRDefault="00846318">
            <w:pPr>
              <w:jc w:val="center"/>
              <w:rPr>
                <w:rFonts w:ascii="Times New Roman" w:eastAsia="Times New Roman" w:hAnsi="Times New Roman" w:cs="Times New Roman"/>
              </w:rPr>
            </w:pPr>
          </w:p>
        </w:tc>
        <w:tc>
          <w:tcPr>
            <w:tcW w:w="1984" w:type="dxa"/>
          </w:tcPr>
          <w:p w14:paraId="3FD15621" w14:textId="77777777" w:rsidR="00846318" w:rsidRDefault="00846318">
            <w:pPr>
              <w:jc w:val="center"/>
              <w:rPr>
                <w:rFonts w:ascii="Times New Roman" w:eastAsia="Times New Roman" w:hAnsi="Times New Roman" w:cs="Times New Roman"/>
              </w:rPr>
            </w:pPr>
          </w:p>
        </w:tc>
      </w:tr>
      <w:tr w:rsidR="00846318" w14:paraId="57EA9576" w14:textId="77777777">
        <w:tc>
          <w:tcPr>
            <w:tcW w:w="562" w:type="dxa"/>
          </w:tcPr>
          <w:p w14:paraId="66F617CE" w14:textId="77777777" w:rsidR="00846318" w:rsidRDefault="00846318">
            <w:pPr>
              <w:rPr>
                <w:rFonts w:ascii="Times New Roman" w:eastAsia="Times New Roman" w:hAnsi="Times New Roman" w:cs="Times New Roman"/>
              </w:rPr>
            </w:pPr>
          </w:p>
        </w:tc>
        <w:tc>
          <w:tcPr>
            <w:tcW w:w="4253" w:type="dxa"/>
          </w:tcPr>
          <w:p w14:paraId="09FC310D" w14:textId="77777777" w:rsidR="00846318" w:rsidRDefault="00846318">
            <w:pPr>
              <w:rPr>
                <w:rFonts w:ascii="Times New Roman" w:eastAsia="Times New Roman" w:hAnsi="Times New Roman" w:cs="Times New Roman"/>
              </w:rPr>
            </w:pPr>
          </w:p>
        </w:tc>
        <w:tc>
          <w:tcPr>
            <w:tcW w:w="2410" w:type="dxa"/>
          </w:tcPr>
          <w:p w14:paraId="2AF272D3" w14:textId="77777777" w:rsidR="00846318" w:rsidRDefault="00846318">
            <w:pPr>
              <w:jc w:val="center"/>
              <w:rPr>
                <w:rFonts w:ascii="Times New Roman" w:eastAsia="Times New Roman" w:hAnsi="Times New Roman" w:cs="Times New Roman"/>
              </w:rPr>
            </w:pPr>
          </w:p>
        </w:tc>
        <w:tc>
          <w:tcPr>
            <w:tcW w:w="1984" w:type="dxa"/>
          </w:tcPr>
          <w:p w14:paraId="322BDDD9" w14:textId="77777777" w:rsidR="00846318" w:rsidRDefault="00846318">
            <w:pPr>
              <w:jc w:val="center"/>
              <w:rPr>
                <w:rFonts w:ascii="Times New Roman" w:eastAsia="Times New Roman" w:hAnsi="Times New Roman" w:cs="Times New Roman"/>
              </w:rPr>
            </w:pPr>
          </w:p>
        </w:tc>
      </w:tr>
      <w:tr w:rsidR="00846318" w14:paraId="7E91FCF9" w14:textId="77777777">
        <w:tc>
          <w:tcPr>
            <w:tcW w:w="562" w:type="dxa"/>
          </w:tcPr>
          <w:p w14:paraId="5D74C295" w14:textId="77777777" w:rsidR="00846318" w:rsidRDefault="00846318">
            <w:pPr>
              <w:rPr>
                <w:rFonts w:ascii="Times New Roman" w:eastAsia="Times New Roman" w:hAnsi="Times New Roman" w:cs="Times New Roman"/>
              </w:rPr>
            </w:pPr>
          </w:p>
        </w:tc>
        <w:tc>
          <w:tcPr>
            <w:tcW w:w="4253" w:type="dxa"/>
          </w:tcPr>
          <w:p w14:paraId="6359AB7D" w14:textId="77777777" w:rsidR="00846318" w:rsidRDefault="00846318">
            <w:pPr>
              <w:rPr>
                <w:rFonts w:ascii="Times New Roman" w:eastAsia="Times New Roman" w:hAnsi="Times New Roman" w:cs="Times New Roman"/>
              </w:rPr>
            </w:pPr>
          </w:p>
        </w:tc>
        <w:tc>
          <w:tcPr>
            <w:tcW w:w="2410" w:type="dxa"/>
          </w:tcPr>
          <w:p w14:paraId="0214C0B1" w14:textId="77777777" w:rsidR="00846318" w:rsidRDefault="00846318">
            <w:pPr>
              <w:jc w:val="center"/>
              <w:rPr>
                <w:rFonts w:ascii="Times New Roman" w:eastAsia="Times New Roman" w:hAnsi="Times New Roman" w:cs="Times New Roman"/>
              </w:rPr>
            </w:pPr>
          </w:p>
        </w:tc>
        <w:tc>
          <w:tcPr>
            <w:tcW w:w="1984" w:type="dxa"/>
          </w:tcPr>
          <w:p w14:paraId="7130F773" w14:textId="77777777" w:rsidR="00846318" w:rsidRDefault="00846318">
            <w:pPr>
              <w:jc w:val="center"/>
              <w:rPr>
                <w:rFonts w:ascii="Times New Roman" w:eastAsia="Times New Roman" w:hAnsi="Times New Roman" w:cs="Times New Roman"/>
              </w:rPr>
            </w:pPr>
          </w:p>
        </w:tc>
      </w:tr>
      <w:tr w:rsidR="00846318" w14:paraId="73291306" w14:textId="77777777">
        <w:tc>
          <w:tcPr>
            <w:tcW w:w="7225" w:type="dxa"/>
            <w:gridSpan w:val="3"/>
            <w:shd w:val="clear" w:color="auto" w:fill="E6E6E6"/>
          </w:tcPr>
          <w:p w14:paraId="41A2D983" w14:textId="77777777" w:rsidR="00846318" w:rsidRDefault="008658D4">
            <w:pPr>
              <w:pStyle w:val="Virsraksts3"/>
              <w:spacing w:before="60"/>
              <w:rPr>
                <w:rFonts w:ascii="Times New Roman" w:eastAsia="Times New Roman" w:hAnsi="Times New Roman" w:cs="Times New Roman"/>
              </w:rPr>
            </w:pPr>
            <w:r>
              <w:rPr>
                <w:rFonts w:ascii="Times New Roman" w:eastAsia="Times New Roman" w:hAnsi="Times New Roman" w:cs="Times New Roman"/>
                <w:color w:val="000000"/>
              </w:rPr>
              <w:t>KOPĀ</w:t>
            </w:r>
          </w:p>
        </w:tc>
        <w:tc>
          <w:tcPr>
            <w:tcW w:w="1984" w:type="dxa"/>
          </w:tcPr>
          <w:p w14:paraId="1F7F5693" w14:textId="77777777" w:rsidR="00846318" w:rsidRDefault="00846318">
            <w:pPr>
              <w:spacing w:before="60"/>
              <w:jc w:val="center"/>
              <w:rPr>
                <w:rFonts w:ascii="Times New Roman" w:eastAsia="Times New Roman" w:hAnsi="Times New Roman" w:cs="Times New Roman"/>
                <w:b/>
              </w:rPr>
            </w:pPr>
          </w:p>
        </w:tc>
      </w:tr>
    </w:tbl>
    <w:p w14:paraId="09CBD447" w14:textId="77777777" w:rsidR="00846318" w:rsidRDefault="00846318">
      <w:pPr>
        <w:pStyle w:val="Virsraksts1"/>
        <w:ind w:firstLine="720"/>
        <w:rPr>
          <w:rFonts w:ascii="Times New Roman" w:eastAsia="Times New Roman" w:hAnsi="Times New Roman" w:cs="Times New Roman"/>
        </w:rPr>
      </w:pPr>
      <w:bookmarkStart w:id="3" w:name="_heading=h.81dg5eax1cv7" w:colFirst="0" w:colLast="0"/>
      <w:bookmarkEnd w:id="3"/>
    </w:p>
    <w:tbl>
      <w:tblPr>
        <w:tblStyle w:val="a4"/>
        <w:tblW w:w="9287" w:type="dxa"/>
        <w:tblInd w:w="0" w:type="dxa"/>
        <w:tblBorders>
          <w:insideH w:val="dashed" w:sz="4" w:space="0" w:color="000000"/>
        </w:tblBorders>
        <w:tblLayout w:type="fixed"/>
        <w:tblLook w:val="0000" w:firstRow="0" w:lastRow="0" w:firstColumn="0" w:lastColumn="0" w:noHBand="0" w:noVBand="0"/>
      </w:tblPr>
      <w:tblGrid>
        <w:gridCol w:w="4643"/>
        <w:gridCol w:w="4644"/>
      </w:tblGrid>
      <w:tr w:rsidR="00846318" w14:paraId="3D160B36" w14:textId="77777777">
        <w:tc>
          <w:tcPr>
            <w:tcW w:w="4643" w:type="dxa"/>
            <w:tcBorders>
              <w:top w:val="single" w:sz="4" w:space="0" w:color="000000"/>
              <w:left w:val="single" w:sz="4" w:space="0" w:color="000000"/>
              <w:bottom w:val="single" w:sz="4" w:space="0" w:color="000000"/>
              <w:right w:val="nil"/>
            </w:tcBorders>
            <w:shd w:val="clear" w:color="auto" w:fill="E6E6E6"/>
          </w:tcPr>
          <w:p w14:paraId="6B9B6E73" w14:textId="77777777" w:rsidR="00846318" w:rsidRDefault="008658D4">
            <w:pPr>
              <w:jc w:val="center"/>
              <w:rPr>
                <w:rFonts w:ascii="Times New Roman" w:eastAsia="Times New Roman" w:hAnsi="Times New Roman" w:cs="Times New Roman"/>
                <w:b/>
              </w:rPr>
            </w:pPr>
            <w:r>
              <w:rPr>
                <w:rFonts w:ascii="Times New Roman" w:eastAsia="Times New Roman" w:hAnsi="Times New Roman" w:cs="Times New Roman"/>
                <w:b/>
              </w:rPr>
              <w:t xml:space="preserve">Iestādes </w:t>
            </w:r>
            <w:proofErr w:type="spellStart"/>
            <w:r>
              <w:rPr>
                <w:rFonts w:ascii="Times New Roman" w:eastAsia="Times New Roman" w:hAnsi="Times New Roman" w:cs="Times New Roman"/>
                <w:b/>
              </w:rPr>
              <w:t>paraksttiesīgās</w:t>
            </w:r>
            <w:proofErr w:type="spellEnd"/>
            <w:r>
              <w:rPr>
                <w:rFonts w:ascii="Times New Roman" w:eastAsia="Times New Roman" w:hAnsi="Times New Roman" w:cs="Times New Roman"/>
                <w:b/>
              </w:rPr>
              <w:t xml:space="preserve"> personas  vārds, uzvārds</w:t>
            </w:r>
          </w:p>
        </w:tc>
        <w:tc>
          <w:tcPr>
            <w:tcW w:w="4644" w:type="dxa"/>
            <w:tcBorders>
              <w:top w:val="single" w:sz="4" w:space="0" w:color="000000"/>
              <w:left w:val="nil"/>
              <w:bottom w:val="single" w:sz="4" w:space="0" w:color="000000"/>
              <w:right w:val="single" w:sz="4" w:space="0" w:color="000000"/>
            </w:tcBorders>
            <w:shd w:val="clear" w:color="auto" w:fill="E6E6E6"/>
          </w:tcPr>
          <w:p w14:paraId="44E916A2" w14:textId="77777777" w:rsidR="00846318" w:rsidRDefault="008658D4">
            <w:pPr>
              <w:jc w:val="center"/>
              <w:rPr>
                <w:rFonts w:ascii="Times New Roman" w:eastAsia="Times New Roman" w:hAnsi="Times New Roman" w:cs="Times New Roman"/>
                <w:b/>
              </w:rPr>
            </w:pPr>
            <w:r>
              <w:rPr>
                <w:rFonts w:ascii="Times New Roman" w:eastAsia="Times New Roman" w:hAnsi="Times New Roman" w:cs="Times New Roman"/>
                <w:b/>
              </w:rPr>
              <w:t>Paraksts</w:t>
            </w:r>
          </w:p>
        </w:tc>
      </w:tr>
    </w:tbl>
    <w:p w14:paraId="11B8DF9A" w14:textId="77777777" w:rsidR="00846318" w:rsidRDefault="00846318">
      <w:pPr>
        <w:tabs>
          <w:tab w:val="left" w:pos="1620"/>
        </w:tabs>
        <w:spacing w:after="0" w:line="240" w:lineRule="auto"/>
        <w:jc w:val="right"/>
      </w:pPr>
    </w:p>
    <w:p w14:paraId="7C66C745" w14:textId="77777777" w:rsidR="00846318" w:rsidRDefault="00846318">
      <w:pPr>
        <w:tabs>
          <w:tab w:val="left" w:pos="1620"/>
        </w:tabs>
        <w:spacing w:after="0" w:line="240" w:lineRule="auto"/>
      </w:pPr>
    </w:p>
    <w:p w14:paraId="7101D843" w14:textId="77777777" w:rsidR="00846318" w:rsidRDefault="00846318">
      <w:pPr>
        <w:spacing w:after="0" w:line="240" w:lineRule="auto"/>
        <w:rPr>
          <w:rFonts w:ascii="Times New Roman" w:eastAsia="Times New Roman" w:hAnsi="Times New Roman" w:cs="Times New Roman"/>
          <w:sz w:val="20"/>
          <w:szCs w:val="20"/>
          <w:highlight w:val="yellow"/>
        </w:rPr>
      </w:pPr>
    </w:p>
    <w:p w14:paraId="6ED26731" w14:textId="77777777" w:rsidR="00846318" w:rsidRDefault="008658D4">
      <w:pPr>
        <w:tabs>
          <w:tab w:val="left" w:pos="1620"/>
        </w:tabs>
        <w:spacing w:after="0" w:line="240" w:lineRule="auto"/>
        <w:rPr>
          <w:rFonts w:ascii="Times New Roman" w:eastAsia="Times New Roman" w:hAnsi="Times New Roman" w:cs="Times New Roman"/>
          <w:sz w:val="20"/>
          <w:szCs w:val="20"/>
        </w:rPr>
      </w:pPr>
      <w:r>
        <w:br w:type="page"/>
      </w:r>
    </w:p>
    <w:p w14:paraId="18CDAF86" w14:textId="77777777" w:rsidR="00846318" w:rsidRDefault="008658D4">
      <w:pPr>
        <w:tabs>
          <w:tab w:val="left" w:pos="16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Pielikums Nr. 2</w:t>
      </w:r>
    </w:p>
    <w:p w14:paraId="25D370BD" w14:textId="77777777" w:rsidR="00846318" w:rsidRDefault="008658D4">
      <w:pPr>
        <w:tabs>
          <w:tab w:val="left" w:pos="16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Ogres novada pašvaldības </w:t>
      </w:r>
    </w:p>
    <w:p w14:paraId="3B98B9F5" w14:textId="7BD07404" w:rsidR="00846318" w:rsidRDefault="008658D4">
      <w:pPr>
        <w:tabs>
          <w:tab w:val="left" w:pos="16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2023.gada </w:t>
      </w:r>
      <w:r w:rsidR="00C20792">
        <w:rPr>
          <w:rFonts w:ascii="Times New Roman" w:eastAsia="Times New Roman" w:hAnsi="Times New Roman" w:cs="Times New Roman"/>
          <w:sz w:val="24"/>
          <w:szCs w:val="24"/>
        </w:rPr>
        <w:t>15</w:t>
      </w:r>
      <w:r>
        <w:rPr>
          <w:rFonts w:ascii="Times New Roman" w:eastAsia="Times New Roman" w:hAnsi="Times New Roman" w:cs="Times New Roman"/>
          <w:sz w:val="24"/>
          <w:szCs w:val="24"/>
        </w:rPr>
        <w:t>.jūnija iekšējiem noteikumiem Nr.</w:t>
      </w:r>
      <w:r w:rsidR="00C20792">
        <w:rPr>
          <w:rFonts w:ascii="Times New Roman" w:eastAsia="Times New Roman" w:hAnsi="Times New Roman" w:cs="Times New Roman"/>
          <w:sz w:val="24"/>
          <w:szCs w:val="24"/>
        </w:rPr>
        <w:t>17</w:t>
      </w:r>
      <w:r>
        <w:rPr>
          <w:rFonts w:ascii="Times New Roman" w:eastAsia="Times New Roman" w:hAnsi="Times New Roman" w:cs="Times New Roman"/>
          <w:sz w:val="24"/>
          <w:szCs w:val="24"/>
        </w:rPr>
        <w:t>/2023</w:t>
      </w:r>
    </w:p>
    <w:p w14:paraId="6D22C7CA" w14:textId="77777777" w:rsidR="00846318" w:rsidRDefault="00846318">
      <w:pPr>
        <w:spacing w:after="0" w:line="240" w:lineRule="auto"/>
        <w:jc w:val="right"/>
        <w:rPr>
          <w:rFonts w:ascii="Times New Roman" w:eastAsia="Times New Roman" w:hAnsi="Times New Roman" w:cs="Times New Roman"/>
          <w:sz w:val="24"/>
          <w:szCs w:val="24"/>
        </w:rPr>
      </w:pPr>
    </w:p>
    <w:p w14:paraId="6A577DC7" w14:textId="77777777" w:rsidR="00846318" w:rsidRDefault="008658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Pieteikumu vērtēšanas kritēriji</w:t>
      </w:r>
    </w:p>
    <w:tbl>
      <w:tblPr>
        <w:tblStyle w:val="a5"/>
        <w:tblW w:w="8967" w:type="dxa"/>
        <w:tblInd w:w="213" w:type="dxa"/>
        <w:tblLayout w:type="fixed"/>
        <w:tblLook w:val="0000" w:firstRow="0" w:lastRow="0" w:firstColumn="0" w:lastColumn="0" w:noHBand="0" w:noVBand="0"/>
      </w:tblPr>
      <w:tblGrid>
        <w:gridCol w:w="940"/>
        <w:gridCol w:w="3208"/>
        <w:gridCol w:w="4819"/>
      </w:tblGrid>
      <w:tr w:rsidR="00846318" w14:paraId="1B0A898B" w14:textId="77777777">
        <w:tc>
          <w:tcPr>
            <w:tcW w:w="940" w:type="dxa"/>
            <w:tcBorders>
              <w:top w:val="single" w:sz="4" w:space="0" w:color="000000"/>
              <w:left w:val="single" w:sz="4" w:space="0" w:color="000000"/>
              <w:bottom w:val="single" w:sz="4" w:space="0" w:color="000000"/>
            </w:tcBorders>
            <w:vAlign w:val="center"/>
          </w:tcPr>
          <w:p w14:paraId="39811CA0" w14:textId="77777777" w:rsidR="00846318" w:rsidRDefault="008658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 p.k.</w:t>
            </w:r>
          </w:p>
        </w:tc>
        <w:tc>
          <w:tcPr>
            <w:tcW w:w="3208" w:type="dxa"/>
            <w:tcBorders>
              <w:top w:val="single" w:sz="4" w:space="0" w:color="000000"/>
              <w:left w:val="single" w:sz="4" w:space="0" w:color="000000"/>
              <w:bottom w:val="single" w:sz="4" w:space="0" w:color="000000"/>
            </w:tcBorders>
            <w:vAlign w:val="center"/>
          </w:tcPr>
          <w:p w14:paraId="2933FE18" w14:textId="77777777" w:rsidR="00846318" w:rsidRDefault="008658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Kritērijs</w:t>
            </w:r>
          </w:p>
        </w:tc>
        <w:tc>
          <w:tcPr>
            <w:tcW w:w="4819" w:type="dxa"/>
            <w:tcBorders>
              <w:top w:val="single" w:sz="4" w:space="0" w:color="000000"/>
              <w:left w:val="single" w:sz="4" w:space="0" w:color="000000"/>
              <w:bottom w:val="single" w:sz="4" w:space="0" w:color="000000"/>
              <w:right w:val="single" w:sz="4" w:space="0" w:color="000000"/>
            </w:tcBorders>
            <w:vAlign w:val="center"/>
          </w:tcPr>
          <w:p w14:paraId="4AA79BA3" w14:textId="77777777" w:rsidR="00846318" w:rsidRDefault="008658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 punkti</w:t>
            </w:r>
          </w:p>
        </w:tc>
      </w:tr>
      <w:tr w:rsidR="00846318" w14:paraId="431C5639" w14:textId="77777777">
        <w:tc>
          <w:tcPr>
            <w:tcW w:w="940" w:type="dxa"/>
            <w:tcBorders>
              <w:top w:val="single" w:sz="4" w:space="0" w:color="000000"/>
              <w:left w:val="single" w:sz="4" w:space="0" w:color="000000"/>
              <w:bottom w:val="single" w:sz="4" w:space="0" w:color="000000"/>
            </w:tcBorders>
          </w:tcPr>
          <w:p w14:paraId="7E4B5E5A" w14:textId="77777777" w:rsidR="00846318" w:rsidRDefault="008658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08" w:type="dxa"/>
            <w:tcBorders>
              <w:top w:val="single" w:sz="4" w:space="0" w:color="000000"/>
              <w:left w:val="single" w:sz="4" w:space="0" w:color="000000"/>
              <w:bottom w:val="single" w:sz="4" w:space="0" w:color="000000"/>
            </w:tcBorders>
          </w:tcPr>
          <w:p w14:paraId="2C6FA020" w14:textId="77777777" w:rsidR="00846318" w:rsidRDefault="00865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Pieteikums atbilst konkursa mērķim</w:t>
            </w:r>
          </w:p>
        </w:tc>
        <w:tc>
          <w:tcPr>
            <w:tcW w:w="4819" w:type="dxa"/>
            <w:tcBorders>
              <w:top w:val="single" w:sz="4" w:space="0" w:color="000000"/>
              <w:left w:val="single" w:sz="4" w:space="0" w:color="000000"/>
              <w:bottom w:val="single" w:sz="4" w:space="0" w:color="000000"/>
              <w:right w:val="single" w:sz="4" w:space="0" w:color="000000"/>
            </w:tcBorders>
          </w:tcPr>
          <w:p w14:paraId="515EC829" w14:textId="77777777" w:rsidR="00846318" w:rsidRDefault="008658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pieteikums atbilst nolikumā noteiktajiem nometnes organizēšanas mērķiem un noteikumiem, nometnes saturs ir tematiski un mērķtiecīgi plānots, lai sniegtu atbalstu bērniem un jauniešiem izvirzītajos kritērijos, iekļauti 50% ukraiņu bērni un jaunieši</w:t>
            </w:r>
          </w:p>
          <w:p w14:paraId="3C31B33F" w14:textId="77777777" w:rsidR="00846318" w:rsidRDefault="008658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pieteikums daļēji atbilst nolikumā noteiktajiem nometnes organizēšanas mērķiem un noteikumiem, nometnes saturs daļēji ir tematiski un mērķtiecīgi plānots, lai sniegtu atbalstu bērniem un jauniešiem izvirzītajos kritērijos</w:t>
            </w:r>
          </w:p>
          <w:p w14:paraId="59B6565F" w14:textId="77777777" w:rsidR="00846318" w:rsidRDefault="008658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pieteikums neatbilst nolikumā noteiktajiem nometnes organizēšanas mērķiem un noteikumiem, nometnes saturs nav tematiski un mērķtiecīgi plānots, lai sniegtu atbalstu bērniem un jauniešiem izvirzītajos kritērijos</w:t>
            </w:r>
          </w:p>
        </w:tc>
      </w:tr>
      <w:tr w:rsidR="00846318" w14:paraId="4DE928E5" w14:textId="77777777">
        <w:tc>
          <w:tcPr>
            <w:tcW w:w="940" w:type="dxa"/>
            <w:tcBorders>
              <w:top w:val="single" w:sz="4" w:space="0" w:color="000000"/>
              <w:left w:val="single" w:sz="4" w:space="0" w:color="000000"/>
              <w:bottom w:val="single" w:sz="4" w:space="0" w:color="000000"/>
            </w:tcBorders>
          </w:tcPr>
          <w:p w14:paraId="3124AF23" w14:textId="77777777" w:rsidR="00846318" w:rsidRDefault="008658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08" w:type="dxa"/>
            <w:tcBorders>
              <w:top w:val="single" w:sz="4" w:space="0" w:color="000000"/>
              <w:left w:val="single" w:sz="4" w:space="0" w:color="000000"/>
              <w:bottom w:val="single" w:sz="4" w:space="0" w:color="000000"/>
            </w:tcBorders>
          </w:tcPr>
          <w:p w14:paraId="675F90CD" w14:textId="77777777" w:rsidR="00846318" w:rsidRDefault="00865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Pieteikumā plānoto aktivitāšu nozīmīgums </w:t>
            </w:r>
          </w:p>
        </w:tc>
        <w:tc>
          <w:tcPr>
            <w:tcW w:w="4819" w:type="dxa"/>
            <w:tcBorders>
              <w:top w:val="single" w:sz="4" w:space="0" w:color="000000"/>
              <w:left w:val="single" w:sz="4" w:space="0" w:color="000000"/>
              <w:bottom w:val="single" w:sz="4" w:space="0" w:color="000000"/>
              <w:right w:val="single" w:sz="4" w:space="0" w:color="000000"/>
            </w:tcBorders>
          </w:tcPr>
          <w:p w14:paraId="5843066D" w14:textId="77777777" w:rsidR="00846318" w:rsidRDefault="008658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punkti – plānotās aktivitātes ir sabiedriski nozīmīgas, attīsta bērnu un jauniešu izaugsmi, pilnveido viņos nepieciešamās iemaņas un dzīves prasmes, socializēšanos, tiek iesaistītas dažāda mērķauditorija, plānots iesaistīt arī dažādu sociālā grupu bērnus un jauniešus (maznodrošinātie, </w:t>
            </w:r>
            <w:proofErr w:type="spellStart"/>
            <w:r>
              <w:rPr>
                <w:rFonts w:ascii="Times New Roman" w:eastAsia="Times New Roman" w:hAnsi="Times New Roman" w:cs="Times New Roman"/>
                <w:sz w:val="24"/>
                <w:szCs w:val="24"/>
              </w:rPr>
              <w:t>daudzbērnu</w:t>
            </w:r>
            <w:proofErr w:type="spellEnd"/>
            <w:r>
              <w:rPr>
                <w:rFonts w:ascii="Times New Roman" w:eastAsia="Times New Roman" w:hAnsi="Times New Roman" w:cs="Times New Roman"/>
                <w:sz w:val="24"/>
                <w:szCs w:val="24"/>
              </w:rPr>
              <w:t xml:space="preserve"> ģimeņu bērni)</w:t>
            </w:r>
          </w:p>
          <w:p w14:paraId="1E5A6A67" w14:textId="77777777" w:rsidR="00846318" w:rsidRDefault="008658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projekta aktivitātes attīsta bērnu un jauniešu izaugsmi, nav plānots iesaistīt sociālo grupu bērnus un jauniešus, aktivitātes paredzētas šaurai mērķauditorijai</w:t>
            </w:r>
          </w:p>
          <w:p w14:paraId="0DB0ACFD" w14:textId="77777777" w:rsidR="00846318" w:rsidRDefault="008658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aktivitātēm trūkst sabiedriskā nozīmīguma</w:t>
            </w:r>
          </w:p>
        </w:tc>
      </w:tr>
      <w:tr w:rsidR="00846318" w14:paraId="6B11A29B" w14:textId="77777777">
        <w:tc>
          <w:tcPr>
            <w:tcW w:w="940" w:type="dxa"/>
            <w:tcBorders>
              <w:top w:val="single" w:sz="4" w:space="0" w:color="000000"/>
              <w:left w:val="single" w:sz="4" w:space="0" w:color="000000"/>
              <w:bottom w:val="single" w:sz="4" w:space="0" w:color="000000"/>
            </w:tcBorders>
          </w:tcPr>
          <w:p w14:paraId="04D2C1DF" w14:textId="77777777" w:rsidR="00846318" w:rsidRDefault="008658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08" w:type="dxa"/>
            <w:tcBorders>
              <w:top w:val="single" w:sz="4" w:space="0" w:color="000000"/>
              <w:left w:val="single" w:sz="4" w:space="0" w:color="000000"/>
              <w:bottom w:val="single" w:sz="4" w:space="0" w:color="000000"/>
            </w:tcBorders>
          </w:tcPr>
          <w:p w14:paraId="246431F9" w14:textId="77777777" w:rsidR="00846318" w:rsidRDefault="00865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Pieteikumā norādītais nepieciešamais finansējums nepārsniedz kārtībā noteikto summu vienam dalībniekam, ņemot vērā paredzēto dalībnieku skaitu</w:t>
            </w:r>
          </w:p>
        </w:tc>
        <w:tc>
          <w:tcPr>
            <w:tcW w:w="4819" w:type="dxa"/>
            <w:tcBorders>
              <w:top w:val="single" w:sz="4" w:space="0" w:color="000000"/>
              <w:left w:val="single" w:sz="4" w:space="0" w:color="000000"/>
              <w:bottom w:val="single" w:sz="4" w:space="0" w:color="000000"/>
              <w:right w:val="single" w:sz="4" w:space="0" w:color="000000"/>
            </w:tcBorders>
          </w:tcPr>
          <w:p w14:paraId="32DDEC82" w14:textId="77777777" w:rsidR="00846318" w:rsidRDefault="00865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atbilst</w:t>
            </w:r>
          </w:p>
          <w:p w14:paraId="06C702E8" w14:textId="77777777" w:rsidR="00846318" w:rsidRDefault="00865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daļēji atbilst</w:t>
            </w:r>
          </w:p>
          <w:p w14:paraId="1BC7434B" w14:textId="77777777" w:rsidR="00846318" w:rsidRDefault="00865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neatbilst</w:t>
            </w:r>
          </w:p>
          <w:p w14:paraId="466D52E3" w14:textId="77777777" w:rsidR="00846318" w:rsidRDefault="00846318">
            <w:pPr>
              <w:spacing w:after="0" w:line="240" w:lineRule="auto"/>
              <w:rPr>
                <w:rFonts w:ascii="Times New Roman" w:eastAsia="Times New Roman" w:hAnsi="Times New Roman" w:cs="Times New Roman"/>
                <w:sz w:val="24"/>
                <w:szCs w:val="24"/>
              </w:rPr>
            </w:pPr>
          </w:p>
        </w:tc>
      </w:tr>
      <w:tr w:rsidR="00846318" w14:paraId="14EA7ADD" w14:textId="77777777">
        <w:tc>
          <w:tcPr>
            <w:tcW w:w="940" w:type="dxa"/>
            <w:tcBorders>
              <w:top w:val="single" w:sz="4" w:space="0" w:color="000000"/>
              <w:left w:val="single" w:sz="4" w:space="0" w:color="000000"/>
              <w:bottom w:val="single" w:sz="4" w:space="0" w:color="000000"/>
            </w:tcBorders>
          </w:tcPr>
          <w:p w14:paraId="1E9813D7" w14:textId="77777777" w:rsidR="00846318" w:rsidRDefault="008658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08" w:type="dxa"/>
            <w:tcBorders>
              <w:top w:val="single" w:sz="4" w:space="0" w:color="000000"/>
              <w:left w:val="single" w:sz="4" w:space="0" w:color="000000"/>
              <w:bottom w:val="single" w:sz="4" w:space="0" w:color="000000"/>
            </w:tcBorders>
          </w:tcPr>
          <w:p w14:paraId="4B3DD893" w14:textId="77777777" w:rsidR="00846318" w:rsidRDefault="008658D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Atbilstoša vide aktivitātes organizēšanai</w:t>
            </w:r>
          </w:p>
        </w:tc>
        <w:tc>
          <w:tcPr>
            <w:tcW w:w="4819" w:type="dxa"/>
            <w:tcBorders>
              <w:top w:val="single" w:sz="4" w:space="0" w:color="000000"/>
              <w:left w:val="single" w:sz="4" w:space="0" w:color="000000"/>
              <w:bottom w:val="single" w:sz="4" w:space="0" w:color="000000"/>
              <w:right w:val="single" w:sz="4" w:space="0" w:color="000000"/>
            </w:tcBorders>
          </w:tcPr>
          <w:p w14:paraId="1EAA6575" w14:textId="77777777" w:rsidR="00846318" w:rsidRDefault="008658D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aktivitāšu organizēšanai paredzētās telpas vai teritorijas izmērs un funkcionalitāte ir atbilstoši plānotajām norisēm, tajā paredzēts nodrošināt bērniem un jauniešiem patīkamu un atbilstošu aktivitātes tēmai atmosfēru</w:t>
            </w:r>
          </w:p>
          <w:p w14:paraId="0A02FC1E" w14:textId="77777777" w:rsidR="00846318" w:rsidRDefault="008658D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aktivitāšu organizēšanai paredzētās telpas vai teritorijas izmērs un funkcionalitāte ir atbilstoši plānotajām norisēm</w:t>
            </w:r>
          </w:p>
          <w:p w14:paraId="2F8ED0BC" w14:textId="77777777" w:rsidR="00846318" w:rsidRDefault="008658D4">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0 punkti - aktivitāšu organizēšanai paredzētās telpas vai teritorijas izmērs un funkcionalitāte nav atbilstoši plānotajām norisēm</w:t>
            </w:r>
          </w:p>
        </w:tc>
      </w:tr>
      <w:tr w:rsidR="00846318" w14:paraId="71D6E5DF" w14:textId="77777777">
        <w:tc>
          <w:tcPr>
            <w:tcW w:w="940" w:type="dxa"/>
            <w:tcBorders>
              <w:top w:val="single" w:sz="4" w:space="0" w:color="000000"/>
              <w:left w:val="single" w:sz="4" w:space="0" w:color="000000"/>
              <w:bottom w:val="single" w:sz="4" w:space="0" w:color="000000"/>
            </w:tcBorders>
          </w:tcPr>
          <w:p w14:paraId="02783D77" w14:textId="77777777" w:rsidR="00846318" w:rsidRDefault="008658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3208" w:type="dxa"/>
            <w:tcBorders>
              <w:top w:val="single" w:sz="4" w:space="0" w:color="000000"/>
              <w:left w:val="single" w:sz="4" w:space="0" w:color="000000"/>
              <w:bottom w:val="single" w:sz="4" w:space="0" w:color="000000"/>
            </w:tcBorders>
          </w:tcPr>
          <w:p w14:paraId="59DAB527" w14:textId="77777777" w:rsidR="00846318" w:rsidRDefault="00865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Plānotās aktivitātes nodrošina rezultātu sasniegšanu</w:t>
            </w:r>
          </w:p>
        </w:tc>
        <w:tc>
          <w:tcPr>
            <w:tcW w:w="4819" w:type="dxa"/>
            <w:tcBorders>
              <w:top w:val="single" w:sz="4" w:space="0" w:color="000000"/>
              <w:left w:val="single" w:sz="4" w:space="0" w:color="000000"/>
              <w:bottom w:val="single" w:sz="4" w:space="0" w:color="000000"/>
              <w:right w:val="single" w:sz="4" w:space="0" w:color="000000"/>
            </w:tcBorders>
          </w:tcPr>
          <w:p w14:paraId="3664787B" w14:textId="77777777" w:rsidR="00846318" w:rsidRDefault="00865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nodrošina</w:t>
            </w:r>
          </w:p>
          <w:p w14:paraId="476ED2F6" w14:textId="77777777" w:rsidR="00846318" w:rsidRDefault="00865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daļēji nodrošina</w:t>
            </w:r>
          </w:p>
          <w:p w14:paraId="019FFDC3" w14:textId="77777777" w:rsidR="00846318" w:rsidRDefault="008658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0 punkti – nenodrošina</w:t>
            </w:r>
          </w:p>
        </w:tc>
      </w:tr>
      <w:tr w:rsidR="00846318" w14:paraId="7A80F57B" w14:textId="77777777">
        <w:tc>
          <w:tcPr>
            <w:tcW w:w="940" w:type="dxa"/>
            <w:tcBorders>
              <w:top w:val="single" w:sz="4" w:space="0" w:color="000000"/>
              <w:left w:val="single" w:sz="4" w:space="0" w:color="000000"/>
              <w:bottom w:val="single" w:sz="4" w:space="0" w:color="000000"/>
            </w:tcBorders>
          </w:tcPr>
          <w:p w14:paraId="5C3D9984" w14:textId="77777777" w:rsidR="00846318" w:rsidRDefault="008658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208" w:type="dxa"/>
            <w:tcBorders>
              <w:top w:val="single" w:sz="4" w:space="0" w:color="000000"/>
              <w:left w:val="single" w:sz="4" w:space="0" w:color="000000"/>
              <w:bottom w:val="single" w:sz="4" w:space="0" w:color="000000"/>
            </w:tcBorders>
          </w:tcPr>
          <w:p w14:paraId="42374BEC" w14:textId="77777777" w:rsidR="00846318" w:rsidRDefault="00865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Nometnes norādītās izmaksas ir attiecināmas, pamatotas un efektīvas</w:t>
            </w:r>
          </w:p>
          <w:p w14:paraId="5E6876F2" w14:textId="77777777" w:rsidR="00846318" w:rsidRDefault="00846318">
            <w:pPr>
              <w:spacing w:before="240" w:after="240"/>
              <w:rPr>
                <w:rFonts w:ascii="Times New Roman" w:eastAsia="Times New Roman" w:hAnsi="Times New Roman" w:cs="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14:paraId="68A8166D" w14:textId="77777777" w:rsidR="00846318" w:rsidRDefault="008658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100% no tāmē paredzētajām izmaksām aktivitātes organizēšanai ir attiecināmas, atbilstošas plānotajām norisēm un izvirzīto mērķu sasniegšanai</w:t>
            </w:r>
          </w:p>
          <w:p w14:paraId="13713EC0" w14:textId="77777777" w:rsidR="00846318" w:rsidRDefault="008658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ne visas no tāmē paredzētajām izmaksām aktivitātes organizēšanai ir attiecināmas, atbilstošas plānotajām norisēm un izvirzīto mērķu sasniegšanai</w:t>
            </w:r>
          </w:p>
        </w:tc>
      </w:tr>
    </w:tbl>
    <w:p w14:paraId="4056768E" w14:textId="77777777" w:rsidR="00846318" w:rsidRDefault="00846318">
      <w:pPr>
        <w:spacing w:after="0" w:line="240" w:lineRule="auto"/>
        <w:rPr>
          <w:rFonts w:ascii="Times New Roman" w:eastAsia="Times New Roman" w:hAnsi="Times New Roman" w:cs="Times New Roman"/>
          <w:sz w:val="20"/>
          <w:szCs w:val="20"/>
        </w:rPr>
      </w:pPr>
    </w:p>
    <w:p w14:paraId="500EFDA0" w14:textId="77777777" w:rsidR="00846318" w:rsidRDefault="00846318">
      <w:pPr>
        <w:spacing w:after="0" w:line="240" w:lineRule="auto"/>
        <w:rPr>
          <w:rFonts w:ascii="Times New Roman" w:eastAsia="Times New Roman" w:hAnsi="Times New Roman" w:cs="Times New Roman"/>
          <w:sz w:val="20"/>
          <w:szCs w:val="20"/>
        </w:rPr>
      </w:pPr>
    </w:p>
    <w:p w14:paraId="6A24CD5F" w14:textId="77777777" w:rsidR="00846318" w:rsidRDefault="00846318">
      <w:pPr>
        <w:spacing w:after="0" w:line="240" w:lineRule="auto"/>
        <w:rPr>
          <w:rFonts w:ascii="Times New Roman" w:eastAsia="Times New Roman" w:hAnsi="Times New Roman" w:cs="Times New Roman"/>
          <w:sz w:val="20"/>
          <w:szCs w:val="20"/>
        </w:rPr>
      </w:pPr>
    </w:p>
    <w:p w14:paraId="20E7A515" w14:textId="77777777" w:rsidR="00846318" w:rsidRDefault="00846318">
      <w:pPr>
        <w:tabs>
          <w:tab w:val="left" w:pos="1620"/>
        </w:tabs>
        <w:spacing w:after="0" w:line="240" w:lineRule="auto"/>
      </w:pPr>
    </w:p>
    <w:p w14:paraId="426380D5" w14:textId="77777777" w:rsidR="00846318" w:rsidRDefault="00846318">
      <w:pPr>
        <w:spacing w:after="0" w:line="240" w:lineRule="auto"/>
        <w:jc w:val="right"/>
        <w:rPr>
          <w:rFonts w:ascii="Times New Roman" w:eastAsia="Times New Roman" w:hAnsi="Times New Roman" w:cs="Times New Roman"/>
          <w:sz w:val="20"/>
          <w:szCs w:val="20"/>
        </w:rPr>
        <w:sectPr w:rsidR="00846318">
          <w:footerReference w:type="even" r:id="rId12"/>
          <w:footerReference w:type="default" r:id="rId13"/>
          <w:pgSz w:w="11906" w:h="16838"/>
          <w:pgMar w:top="993" w:right="1134" w:bottom="993" w:left="1701" w:header="709" w:footer="709" w:gutter="0"/>
          <w:pgNumType w:start="1"/>
          <w:cols w:space="720"/>
          <w:titlePg/>
        </w:sectPr>
      </w:pPr>
    </w:p>
    <w:p w14:paraId="7E52333B" w14:textId="77777777" w:rsidR="00846318" w:rsidRDefault="008658D4">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Pielikums Nr. 3</w:t>
      </w:r>
    </w:p>
    <w:p w14:paraId="3284660E" w14:textId="77777777" w:rsidR="00846318" w:rsidRDefault="008658D4">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Ogres novada pašvaldības</w:t>
      </w:r>
    </w:p>
    <w:p w14:paraId="1C4BF83C" w14:textId="2BC617FC" w:rsidR="00846318" w:rsidRDefault="008658D4">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2023.gada </w:t>
      </w:r>
      <w:r w:rsidR="00C20792">
        <w:rPr>
          <w:rFonts w:ascii="Times New Roman" w:eastAsia="Times New Roman" w:hAnsi="Times New Roman" w:cs="Times New Roman"/>
          <w:color w:val="000000"/>
        </w:rPr>
        <w:t>15</w:t>
      </w:r>
      <w:r>
        <w:rPr>
          <w:rFonts w:ascii="Times New Roman" w:eastAsia="Times New Roman" w:hAnsi="Times New Roman" w:cs="Times New Roman"/>
          <w:color w:val="000000"/>
        </w:rPr>
        <w:t>.jūnija iekšējiem noteikumiem Nr.</w:t>
      </w:r>
      <w:r w:rsidR="00C20792">
        <w:rPr>
          <w:rFonts w:ascii="Times New Roman" w:eastAsia="Times New Roman" w:hAnsi="Times New Roman" w:cs="Times New Roman"/>
          <w:color w:val="000000"/>
        </w:rPr>
        <w:t>17</w:t>
      </w:r>
      <w:r>
        <w:rPr>
          <w:rFonts w:ascii="Times New Roman" w:eastAsia="Times New Roman" w:hAnsi="Times New Roman" w:cs="Times New Roman"/>
          <w:color w:val="000000"/>
        </w:rPr>
        <w:t>/2023</w:t>
      </w:r>
    </w:p>
    <w:p w14:paraId="297EE4C6" w14:textId="77777777" w:rsidR="00846318" w:rsidRDefault="00846318">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bookmarkStart w:id="4" w:name="_GoBack"/>
      <w:bookmarkEnd w:id="4"/>
    </w:p>
    <w:p w14:paraId="041B44A5" w14:textId="77777777" w:rsidR="00846318" w:rsidRDefault="008658D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Gala ziņojums par nometņu norisi un finansējuma izlietojumu</w:t>
      </w:r>
    </w:p>
    <w:p w14:paraId="252510B6" w14:textId="77777777" w:rsidR="00846318" w:rsidRDefault="008658D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projektā "Atbalsts Ukrainas un Latvijas bērnu un jauniešu nometnēm" (līdz 2023.gadā 31.augustam)</w:t>
      </w:r>
    </w:p>
    <w:p w14:paraId="19FED463" w14:textId="77777777" w:rsidR="00846318" w:rsidRDefault="00846318">
      <w:pPr>
        <w:pBdr>
          <w:top w:val="nil"/>
          <w:left w:val="nil"/>
          <w:bottom w:val="nil"/>
          <w:right w:val="nil"/>
          <w:between w:val="nil"/>
        </w:pBdr>
        <w:spacing w:after="0" w:line="240" w:lineRule="auto"/>
        <w:jc w:val="right"/>
        <w:rPr>
          <w:color w:val="000000"/>
        </w:rPr>
      </w:pPr>
    </w:p>
    <w:tbl>
      <w:tblPr>
        <w:tblStyle w:val="a6"/>
        <w:tblW w:w="150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975"/>
        <w:gridCol w:w="900"/>
        <w:gridCol w:w="1155"/>
        <w:gridCol w:w="1080"/>
        <w:gridCol w:w="1230"/>
        <w:gridCol w:w="945"/>
        <w:gridCol w:w="1095"/>
        <w:gridCol w:w="1125"/>
        <w:gridCol w:w="1065"/>
        <w:gridCol w:w="1065"/>
        <w:gridCol w:w="1305"/>
        <w:gridCol w:w="1035"/>
        <w:gridCol w:w="1035"/>
      </w:tblGrid>
      <w:tr w:rsidR="00846318" w14:paraId="670B2B3E" w14:textId="77777777">
        <w:tc>
          <w:tcPr>
            <w:tcW w:w="1080" w:type="dxa"/>
          </w:tcPr>
          <w:p w14:paraId="60268B44"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Izpildītājs (pilns nometnes organizatora nosaukums, reģistrācijas nr.) saskaņā ar noslēgto līgumu starp pašvaldību un organizatoru</w:t>
            </w:r>
          </w:p>
          <w:p w14:paraId="41B99D79" w14:textId="77777777" w:rsidR="00846318" w:rsidRDefault="00846318">
            <w:pPr>
              <w:spacing w:after="0" w:line="240" w:lineRule="auto"/>
              <w:rPr>
                <w:rFonts w:ascii="Times New Roman" w:eastAsia="Times New Roman" w:hAnsi="Times New Roman" w:cs="Times New Roman"/>
                <w:sz w:val="14"/>
                <w:szCs w:val="14"/>
              </w:rPr>
            </w:pPr>
          </w:p>
          <w:p w14:paraId="08DB08C5" w14:textId="77777777" w:rsidR="00846318" w:rsidRDefault="00846318">
            <w:pPr>
              <w:spacing w:after="0" w:line="240" w:lineRule="auto"/>
              <w:rPr>
                <w:rFonts w:ascii="Times New Roman" w:eastAsia="Times New Roman" w:hAnsi="Times New Roman" w:cs="Times New Roman"/>
                <w:sz w:val="14"/>
                <w:szCs w:val="14"/>
              </w:rPr>
            </w:pPr>
          </w:p>
          <w:p w14:paraId="55EC30ED" w14:textId="77777777" w:rsidR="00846318" w:rsidRDefault="00846318">
            <w:pPr>
              <w:spacing w:after="0" w:line="240" w:lineRule="auto"/>
              <w:rPr>
                <w:rFonts w:ascii="Times New Roman" w:eastAsia="Times New Roman" w:hAnsi="Times New Roman" w:cs="Times New Roman"/>
                <w:sz w:val="14"/>
                <w:szCs w:val="14"/>
              </w:rPr>
            </w:pPr>
          </w:p>
        </w:tc>
        <w:tc>
          <w:tcPr>
            <w:tcW w:w="975" w:type="dxa"/>
          </w:tcPr>
          <w:p w14:paraId="611DD940"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Nometnes nosaukums</w:t>
            </w:r>
          </w:p>
        </w:tc>
        <w:tc>
          <w:tcPr>
            <w:tcW w:w="900" w:type="dxa"/>
          </w:tcPr>
          <w:p w14:paraId="51244E55"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Nometnes vadītāja vārds, uzvārds</w:t>
            </w:r>
          </w:p>
        </w:tc>
        <w:tc>
          <w:tcPr>
            <w:tcW w:w="1155" w:type="dxa"/>
          </w:tcPr>
          <w:p w14:paraId="78DDE3CC"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Īsa nometnes anotācija - saturiskais raksturojums (kādas aktivitātes tika ietvertas valsts valodas apguvei, socializēšanās un integrācijas </w:t>
            </w:r>
            <w:proofErr w:type="spellStart"/>
            <w:r>
              <w:rPr>
                <w:rFonts w:ascii="Times New Roman" w:eastAsia="Times New Roman" w:hAnsi="Times New Roman" w:cs="Times New Roman"/>
                <w:sz w:val="14"/>
                <w:szCs w:val="14"/>
              </w:rPr>
              <w:t>prsmju</w:t>
            </w:r>
            <w:proofErr w:type="spellEnd"/>
            <w:r>
              <w:rPr>
                <w:rFonts w:ascii="Times New Roman" w:eastAsia="Times New Roman" w:hAnsi="Times New Roman" w:cs="Times New Roman"/>
                <w:sz w:val="14"/>
                <w:szCs w:val="14"/>
              </w:rPr>
              <w:t xml:space="preserve"> pilnveidei, citas prasmes)</w:t>
            </w:r>
          </w:p>
        </w:tc>
        <w:tc>
          <w:tcPr>
            <w:tcW w:w="1080" w:type="dxa"/>
          </w:tcPr>
          <w:p w14:paraId="73790FE7"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Nometnes norises laiks (no dd.mm.gg. līdz dd.mm.gg.)</w:t>
            </w:r>
          </w:p>
        </w:tc>
        <w:tc>
          <w:tcPr>
            <w:tcW w:w="1230" w:type="dxa"/>
          </w:tcPr>
          <w:p w14:paraId="0664086F"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Dienas vai diennakts nometne</w:t>
            </w:r>
          </w:p>
        </w:tc>
        <w:tc>
          <w:tcPr>
            <w:tcW w:w="945" w:type="dxa"/>
          </w:tcPr>
          <w:p w14:paraId="46A43303"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Nometnes garums dienās</w:t>
            </w:r>
          </w:p>
        </w:tc>
        <w:tc>
          <w:tcPr>
            <w:tcW w:w="1095" w:type="dxa"/>
          </w:tcPr>
          <w:p w14:paraId="2445C5C5"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Ārpus Valsts izglītības informācijas sistēmas datiem piesaistīto Ukrainas bērnu un jauniešu skaits</w:t>
            </w:r>
          </w:p>
        </w:tc>
        <w:tc>
          <w:tcPr>
            <w:tcW w:w="1125" w:type="dxa"/>
          </w:tcPr>
          <w:p w14:paraId="23C0DB94"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Mērķa grupas raksturojums</w:t>
            </w:r>
          </w:p>
        </w:tc>
        <w:tc>
          <w:tcPr>
            <w:tcW w:w="1065" w:type="dxa"/>
          </w:tcPr>
          <w:p w14:paraId="38B47B68"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Izlietotais finansējums atlīdzībai (</w:t>
            </w:r>
            <w:proofErr w:type="spellStart"/>
            <w:r>
              <w:rPr>
                <w:rFonts w:ascii="Times New Roman" w:eastAsia="Times New Roman" w:hAnsi="Times New Roman" w:cs="Times New Roman"/>
                <w:sz w:val="14"/>
                <w:szCs w:val="14"/>
              </w:rPr>
              <w:t>euro</w:t>
            </w:r>
            <w:proofErr w:type="spellEnd"/>
            <w:r>
              <w:rPr>
                <w:rFonts w:ascii="Times New Roman" w:eastAsia="Times New Roman" w:hAnsi="Times New Roman" w:cs="Times New Roman"/>
                <w:sz w:val="14"/>
                <w:szCs w:val="14"/>
              </w:rPr>
              <w:t xml:space="preserve">) no valsts budžeta līdzekļiem </w:t>
            </w:r>
          </w:p>
        </w:tc>
        <w:tc>
          <w:tcPr>
            <w:tcW w:w="1065" w:type="dxa"/>
          </w:tcPr>
          <w:p w14:paraId="7EEF18EC"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Izlietotais finansējums precēm (</w:t>
            </w:r>
            <w:proofErr w:type="spellStart"/>
            <w:r>
              <w:rPr>
                <w:rFonts w:ascii="Times New Roman" w:eastAsia="Times New Roman" w:hAnsi="Times New Roman" w:cs="Times New Roman"/>
                <w:sz w:val="14"/>
                <w:szCs w:val="14"/>
              </w:rPr>
              <w:t>euro</w:t>
            </w:r>
            <w:proofErr w:type="spellEnd"/>
            <w:r>
              <w:rPr>
                <w:rFonts w:ascii="Times New Roman" w:eastAsia="Times New Roman" w:hAnsi="Times New Roman" w:cs="Times New Roman"/>
                <w:sz w:val="14"/>
                <w:szCs w:val="14"/>
              </w:rPr>
              <w:t>) no valsts budžeta līdzekļiem</w:t>
            </w:r>
          </w:p>
        </w:tc>
        <w:tc>
          <w:tcPr>
            <w:tcW w:w="1305" w:type="dxa"/>
          </w:tcPr>
          <w:p w14:paraId="359C1543"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Izlietotais finansējums pakalpojumiem (</w:t>
            </w:r>
            <w:proofErr w:type="spellStart"/>
            <w:r>
              <w:rPr>
                <w:rFonts w:ascii="Times New Roman" w:eastAsia="Times New Roman" w:hAnsi="Times New Roman" w:cs="Times New Roman"/>
                <w:sz w:val="14"/>
                <w:szCs w:val="14"/>
              </w:rPr>
              <w:t>euro</w:t>
            </w:r>
            <w:proofErr w:type="spellEnd"/>
            <w:r>
              <w:rPr>
                <w:rFonts w:ascii="Times New Roman" w:eastAsia="Times New Roman" w:hAnsi="Times New Roman" w:cs="Times New Roman"/>
                <w:sz w:val="14"/>
                <w:szCs w:val="14"/>
              </w:rPr>
              <w:t>) no valsts budžeta līdzekļiem</w:t>
            </w:r>
          </w:p>
        </w:tc>
        <w:tc>
          <w:tcPr>
            <w:tcW w:w="1035" w:type="dxa"/>
          </w:tcPr>
          <w:p w14:paraId="3FE88B2C"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Izlietotais finansējums kopā (</w:t>
            </w:r>
            <w:proofErr w:type="spellStart"/>
            <w:r>
              <w:rPr>
                <w:rFonts w:ascii="Times New Roman" w:eastAsia="Times New Roman" w:hAnsi="Times New Roman" w:cs="Times New Roman"/>
                <w:sz w:val="14"/>
                <w:szCs w:val="14"/>
              </w:rPr>
              <w:t>euro</w:t>
            </w:r>
            <w:proofErr w:type="spellEnd"/>
            <w:r>
              <w:rPr>
                <w:rFonts w:ascii="Times New Roman" w:eastAsia="Times New Roman" w:hAnsi="Times New Roman" w:cs="Times New Roman"/>
                <w:sz w:val="14"/>
                <w:szCs w:val="14"/>
              </w:rPr>
              <w:t xml:space="preserve">) (atlīdzībai, precēm un </w:t>
            </w:r>
            <w:proofErr w:type="spellStart"/>
            <w:r>
              <w:rPr>
                <w:rFonts w:ascii="Times New Roman" w:eastAsia="Times New Roman" w:hAnsi="Times New Roman" w:cs="Times New Roman"/>
                <w:sz w:val="14"/>
                <w:szCs w:val="14"/>
              </w:rPr>
              <w:t>pakalp</w:t>
            </w:r>
            <w:proofErr w:type="spellEnd"/>
            <w:r>
              <w:rPr>
                <w:rFonts w:ascii="Times New Roman" w:eastAsia="Times New Roman" w:hAnsi="Times New Roman" w:cs="Times New Roman"/>
                <w:sz w:val="14"/>
                <w:szCs w:val="14"/>
              </w:rPr>
              <w:t xml:space="preserve">.) no valsts budžeta līdzekļiem </w:t>
            </w:r>
          </w:p>
        </w:tc>
        <w:tc>
          <w:tcPr>
            <w:tcW w:w="1035" w:type="dxa"/>
          </w:tcPr>
          <w:p w14:paraId="572FFD09" w14:textId="77777777" w:rsidR="00846318" w:rsidRDefault="008658D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Izlietotais finansējums uz vienu bērnu vienā dienā (</w:t>
            </w:r>
            <w:proofErr w:type="spellStart"/>
            <w:r>
              <w:rPr>
                <w:rFonts w:ascii="Times New Roman" w:eastAsia="Times New Roman" w:hAnsi="Times New Roman" w:cs="Times New Roman"/>
                <w:sz w:val="14"/>
                <w:szCs w:val="14"/>
              </w:rPr>
              <w:t>euro</w:t>
            </w:r>
            <w:proofErr w:type="spellEnd"/>
            <w:r>
              <w:rPr>
                <w:rFonts w:ascii="Times New Roman" w:eastAsia="Times New Roman" w:hAnsi="Times New Roman" w:cs="Times New Roman"/>
                <w:sz w:val="14"/>
                <w:szCs w:val="14"/>
              </w:rPr>
              <w:t>) no valsts budžeta līdzekļiem</w:t>
            </w:r>
          </w:p>
        </w:tc>
      </w:tr>
      <w:tr w:rsidR="00846318" w14:paraId="06F66DF2" w14:textId="77777777">
        <w:tc>
          <w:tcPr>
            <w:tcW w:w="1080" w:type="dxa"/>
          </w:tcPr>
          <w:p w14:paraId="3286D5B9" w14:textId="77777777" w:rsidR="00846318" w:rsidRDefault="00846318">
            <w:pPr>
              <w:spacing w:after="0" w:line="240" w:lineRule="auto"/>
              <w:rPr>
                <w:rFonts w:ascii="Times New Roman" w:eastAsia="Times New Roman" w:hAnsi="Times New Roman" w:cs="Times New Roman"/>
                <w:sz w:val="24"/>
                <w:szCs w:val="24"/>
              </w:rPr>
            </w:pPr>
          </w:p>
        </w:tc>
        <w:tc>
          <w:tcPr>
            <w:tcW w:w="975" w:type="dxa"/>
          </w:tcPr>
          <w:p w14:paraId="79C1D8C5" w14:textId="77777777" w:rsidR="00846318" w:rsidRDefault="00846318">
            <w:pPr>
              <w:spacing w:after="0" w:line="240" w:lineRule="auto"/>
              <w:rPr>
                <w:rFonts w:ascii="Times New Roman" w:eastAsia="Times New Roman" w:hAnsi="Times New Roman" w:cs="Times New Roman"/>
                <w:sz w:val="24"/>
                <w:szCs w:val="24"/>
              </w:rPr>
            </w:pPr>
          </w:p>
        </w:tc>
        <w:tc>
          <w:tcPr>
            <w:tcW w:w="900" w:type="dxa"/>
          </w:tcPr>
          <w:p w14:paraId="1CA5F11C" w14:textId="77777777" w:rsidR="00846318" w:rsidRDefault="00846318">
            <w:pPr>
              <w:spacing w:after="0" w:line="240" w:lineRule="auto"/>
              <w:rPr>
                <w:rFonts w:ascii="Times New Roman" w:eastAsia="Times New Roman" w:hAnsi="Times New Roman" w:cs="Times New Roman"/>
                <w:sz w:val="24"/>
                <w:szCs w:val="24"/>
              </w:rPr>
            </w:pPr>
          </w:p>
        </w:tc>
        <w:tc>
          <w:tcPr>
            <w:tcW w:w="1155" w:type="dxa"/>
          </w:tcPr>
          <w:p w14:paraId="251F763F" w14:textId="77777777" w:rsidR="00846318" w:rsidRDefault="00846318">
            <w:pPr>
              <w:spacing w:after="0" w:line="240" w:lineRule="auto"/>
              <w:rPr>
                <w:rFonts w:ascii="Times New Roman" w:eastAsia="Times New Roman" w:hAnsi="Times New Roman" w:cs="Times New Roman"/>
                <w:sz w:val="24"/>
                <w:szCs w:val="24"/>
              </w:rPr>
            </w:pPr>
          </w:p>
        </w:tc>
        <w:tc>
          <w:tcPr>
            <w:tcW w:w="1080" w:type="dxa"/>
          </w:tcPr>
          <w:p w14:paraId="430815C5" w14:textId="77777777" w:rsidR="00846318" w:rsidRDefault="00846318">
            <w:pPr>
              <w:spacing w:after="0" w:line="240" w:lineRule="auto"/>
              <w:rPr>
                <w:rFonts w:ascii="Times New Roman" w:eastAsia="Times New Roman" w:hAnsi="Times New Roman" w:cs="Times New Roman"/>
                <w:sz w:val="24"/>
                <w:szCs w:val="24"/>
              </w:rPr>
            </w:pPr>
          </w:p>
        </w:tc>
        <w:tc>
          <w:tcPr>
            <w:tcW w:w="1230" w:type="dxa"/>
          </w:tcPr>
          <w:p w14:paraId="2837F9F7" w14:textId="77777777" w:rsidR="00846318" w:rsidRDefault="00846318">
            <w:pPr>
              <w:spacing w:after="0" w:line="240" w:lineRule="auto"/>
              <w:rPr>
                <w:rFonts w:ascii="Times New Roman" w:eastAsia="Times New Roman" w:hAnsi="Times New Roman" w:cs="Times New Roman"/>
                <w:sz w:val="24"/>
                <w:szCs w:val="24"/>
              </w:rPr>
            </w:pPr>
          </w:p>
        </w:tc>
        <w:tc>
          <w:tcPr>
            <w:tcW w:w="945" w:type="dxa"/>
          </w:tcPr>
          <w:p w14:paraId="067D3294" w14:textId="77777777" w:rsidR="00846318" w:rsidRDefault="00846318">
            <w:pPr>
              <w:spacing w:after="0" w:line="240" w:lineRule="auto"/>
              <w:rPr>
                <w:rFonts w:ascii="Times New Roman" w:eastAsia="Times New Roman" w:hAnsi="Times New Roman" w:cs="Times New Roman"/>
                <w:sz w:val="24"/>
                <w:szCs w:val="24"/>
              </w:rPr>
            </w:pPr>
          </w:p>
        </w:tc>
        <w:tc>
          <w:tcPr>
            <w:tcW w:w="1095" w:type="dxa"/>
          </w:tcPr>
          <w:p w14:paraId="0C0A13F0" w14:textId="77777777" w:rsidR="00846318" w:rsidRDefault="00846318">
            <w:pPr>
              <w:spacing w:after="0" w:line="240" w:lineRule="auto"/>
              <w:rPr>
                <w:rFonts w:ascii="Times New Roman" w:eastAsia="Times New Roman" w:hAnsi="Times New Roman" w:cs="Times New Roman"/>
                <w:sz w:val="24"/>
                <w:szCs w:val="24"/>
              </w:rPr>
            </w:pPr>
          </w:p>
        </w:tc>
        <w:tc>
          <w:tcPr>
            <w:tcW w:w="1125" w:type="dxa"/>
          </w:tcPr>
          <w:p w14:paraId="79AB8C31" w14:textId="77777777" w:rsidR="00846318" w:rsidRDefault="00846318">
            <w:pPr>
              <w:spacing w:after="0" w:line="240" w:lineRule="auto"/>
              <w:rPr>
                <w:rFonts w:ascii="Times New Roman" w:eastAsia="Times New Roman" w:hAnsi="Times New Roman" w:cs="Times New Roman"/>
                <w:sz w:val="24"/>
                <w:szCs w:val="24"/>
              </w:rPr>
            </w:pPr>
          </w:p>
        </w:tc>
        <w:tc>
          <w:tcPr>
            <w:tcW w:w="1065" w:type="dxa"/>
          </w:tcPr>
          <w:p w14:paraId="452E21DF" w14:textId="77777777" w:rsidR="00846318" w:rsidRDefault="00846318">
            <w:pPr>
              <w:spacing w:after="0" w:line="240" w:lineRule="auto"/>
              <w:rPr>
                <w:rFonts w:ascii="Times New Roman" w:eastAsia="Times New Roman" w:hAnsi="Times New Roman" w:cs="Times New Roman"/>
                <w:sz w:val="24"/>
                <w:szCs w:val="24"/>
              </w:rPr>
            </w:pPr>
          </w:p>
        </w:tc>
        <w:tc>
          <w:tcPr>
            <w:tcW w:w="1065" w:type="dxa"/>
          </w:tcPr>
          <w:p w14:paraId="15D63B69" w14:textId="77777777" w:rsidR="00846318" w:rsidRDefault="00846318">
            <w:pPr>
              <w:spacing w:after="0" w:line="240" w:lineRule="auto"/>
              <w:rPr>
                <w:rFonts w:ascii="Times New Roman" w:eastAsia="Times New Roman" w:hAnsi="Times New Roman" w:cs="Times New Roman"/>
                <w:sz w:val="24"/>
                <w:szCs w:val="24"/>
              </w:rPr>
            </w:pPr>
          </w:p>
        </w:tc>
        <w:tc>
          <w:tcPr>
            <w:tcW w:w="1305" w:type="dxa"/>
          </w:tcPr>
          <w:p w14:paraId="56B1E4FD" w14:textId="77777777" w:rsidR="00846318" w:rsidRDefault="00846318">
            <w:pPr>
              <w:spacing w:after="0" w:line="240" w:lineRule="auto"/>
              <w:rPr>
                <w:rFonts w:ascii="Times New Roman" w:eastAsia="Times New Roman" w:hAnsi="Times New Roman" w:cs="Times New Roman"/>
                <w:sz w:val="24"/>
                <w:szCs w:val="24"/>
              </w:rPr>
            </w:pPr>
          </w:p>
        </w:tc>
        <w:tc>
          <w:tcPr>
            <w:tcW w:w="1035" w:type="dxa"/>
          </w:tcPr>
          <w:p w14:paraId="01AAA072" w14:textId="77777777" w:rsidR="00846318" w:rsidRDefault="00846318">
            <w:pPr>
              <w:spacing w:after="0" w:line="240" w:lineRule="auto"/>
              <w:rPr>
                <w:rFonts w:ascii="Times New Roman" w:eastAsia="Times New Roman" w:hAnsi="Times New Roman" w:cs="Times New Roman"/>
                <w:sz w:val="24"/>
                <w:szCs w:val="24"/>
              </w:rPr>
            </w:pPr>
          </w:p>
        </w:tc>
        <w:tc>
          <w:tcPr>
            <w:tcW w:w="1035" w:type="dxa"/>
          </w:tcPr>
          <w:p w14:paraId="09D9E36C" w14:textId="77777777" w:rsidR="00846318" w:rsidRDefault="00846318">
            <w:pPr>
              <w:spacing w:after="0" w:line="240" w:lineRule="auto"/>
              <w:rPr>
                <w:rFonts w:ascii="Times New Roman" w:eastAsia="Times New Roman" w:hAnsi="Times New Roman" w:cs="Times New Roman"/>
                <w:sz w:val="24"/>
                <w:szCs w:val="24"/>
              </w:rPr>
            </w:pPr>
          </w:p>
        </w:tc>
      </w:tr>
    </w:tbl>
    <w:p w14:paraId="36E4A0DE" w14:textId="77777777" w:rsidR="00846318" w:rsidRDefault="00846318">
      <w:pPr>
        <w:spacing w:after="0" w:line="240" w:lineRule="auto"/>
        <w:rPr>
          <w:rFonts w:ascii="Times New Roman" w:eastAsia="Times New Roman" w:hAnsi="Times New Roman" w:cs="Times New Roman"/>
          <w:sz w:val="24"/>
          <w:szCs w:val="24"/>
        </w:rPr>
      </w:pPr>
    </w:p>
    <w:p w14:paraId="7BFC2590" w14:textId="77777777" w:rsidR="00846318" w:rsidRDefault="008658D4">
      <w:pPr>
        <w:spacing w:after="0" w:line="240" w:lineRule="auto"/>
        <w:rPr>
          <w:rFonts w:ascii="Times New Roman" w:eastAsia="Times New Roman" w:hAnsi="Times New Roman" w:cs="Times New Roman"/>
        </w:rPr>
      </w:pPr>
      <w:r>
        <w:rPr>
          <w:rFonts w:ascii="Times New Roman" w:eastAsia="Times New Roman" w:hAnsi="Times New Roman" w:cs="Times New Roman"/>
        </w:rPr>
        <w:t>Apliecinu, ka finansējums ir izlietots atbilstoši mērķim.</w:t>
      </w:r>
    </w:p>
    <w:p w14:paraId="1339F21D" w14:textId="77777777" w:rsidR="00846318" w:rsidRDefault="008658D4">
      <w:pPr>
        <w:spacing w:after="0" w:line="240" w:lineRule="auto"/>
        <w:rPr>
          <w:rFonts w:ascii="Times New Roman" w:eastAsia="Times New Roman" w:hAnsi="Times New Roman" w:cs="Times New Roman"/>
        </w:rPr>
      </w:pPr>
      <w:r>
        <w:rPr>
          <w:rFonts w:ascii="Times New Roman" w:eastAsia="Times New Roman" w:hAnsi="Times New Roman" w:cs="Times New Roman"/>
        </w:rPr>
        <w:t>Attaisnojuma dokumenti atrodas __________________________________</w:t>
      </w:r>
    </w:p>
    <w:p w14:paraId="3109EC1F" w14:textId="77777777" w:rsidR="00846318" w:rsidRDefault="008658D4">
      <w:pPr>
        <w:spacing w:after="0" w:line="240" w:lineRule="auto"/>
        <w:rPr>
          <w:rFonts w:ascii="Times New Roman" w:eastAsia="Times New Roman" w:hAnsi="Times New Roman" w:cs="Times New Roman"/>
        </w:rPr>
      </w:pPr>
      <w:r>
        <w:rPr>
          <w:rFonts w:ascii="Times New Roman" w:eastAsia="Times New Roman" w:hAnsi="Times New Roman" w:cs="Times New Roman"/>
        </w:rPr>
        <w:t>Amats _______________________</w:t>
      </w:r>
    </w:p>
    <w:p w14:paraId="64B433D5" w14:textId="77777777" w:rsidR="00846318" w:rsidRDefault="008658D4">
      <w:pPr>
        <w:spacing w:after="0" w:line="240" w:lineRule="auto"/>
        <w:rPr>
          <w:rFonts w:ascii="Times New Roman" w:eastAsia="Times New Roman" w:hAnsi="Times New Roman" w:cs="Times New Roman"/>
        </w:rPr>
      </w:pPr>
      <w:r>
        <w:rPr>
          <w:rFonts w:ascii="Times New Roman" w:eastAsia="Times New Roman" w:hAnsi="Times New Roman" w:cs="Times New Roman"/>
        </w:rPr>
        <w:t>Vārds, Uzvārds ________________</w:t>
      </w:r>
    </w:p>
    <w:p w14:paraId="703552A9" w14:textId="77777777" w:rsidR="00846318" w:rsidRDefault="008658D4">
      <w:pPr>
        <w:spacing w:after="0" w:line="240" w:lineRule="auto"/>
        <w:rPr>
          <w:rFonts w:ascii="Times New Roman" w:eastAsia="Times New Roman" w:hAnsi="Times New Roman" w:cs="Times New Roman"/>
        </w:rPr>
      </w:pPr>
      <w:r>
        <w:rPr>
          <w:rFonts w:ascii="Times New Roman" w:eastAsia="Times New Roman" w:hAnsi="Times New Roman" w:cs="Times New Roman"/>
        </w:rPr>
        <w:t>e-pasta adrese_____________________; kontakttālrunis____________</w:t>
      </w:r>
    </w:p>
    <w:p w14:paraId="48B106E5" w14:textId="77777777" w:rsidR="00846318" w:rsidRDefault="00846318">
      <w:pPr>
        <w:spacing w:after="0" w:line="240" w:lineRule="auto"/>
        <w:rPr>
          <w:rFonts w:ascii="Times New Roman" w:eastAsia="Times New Roman" w:hAnsi="Times New Roman" w:cs="Times New Roman"/>
          <w:sz w:val="24"/>
          <w:szCs w:val="24"/>
        </w:rPr>
      </w:pPr>
    </w:p>
    <w:p w14:paraId="4A624F70" w14:textId="77777777" w:rsidR="00846318" w:rsidRDefault="00846318">
      <w:pPr>
        <w:spacing w:after="0" w:line="240" w:lineRule="auto"/>
        <w:rPr>
          <w:rFonts w:ascii="Times New Roman" w:eastAsia="Times New Roman" w:hAnsi="Times New Roman" w:cs="Times New Roman"/>
          <w:sz w:val="24"/>
          <w:szCs w:val="24"/>
        </w:rPr>
      </w:pPr>
    </w:p>
    <w:p w14:paraId="388E6A22" w14:textId="77777777" w:rsidR="00846318" w:rsidRDefault="00846318">
      <w:pPr>
        <w:spacing w:after="0" w:line="240" w:lineRule="auto"/>
        <w:rPr>
          <w:rFonts w:ascii="Times New Roman" w:eastAsia="Times New Roman" w:hAnsi="Times New Roman" w:cs="Times New Roman"/>
          <w:sz w:val="24"/>
          <w:szCs w:val="24"/>
        </w:rPr>
      </w:pPr>
    </w:p>
    <w:p w14:paraId="4A8A6A26" w14:textId="77777777" w:rsidR="00846318" w:rsidRDefault="00846318">
      <w:pPr>
        <w:spacing w:after="0" w:line="240" w:lineRule="auto"/>
        <w:rPr>
          <w:rFonts w:ascii="Times New Roman" w:eastAsia="Times New Roman" w:hAnsi="Times New Roman" w:cs="Times New Roman"/>
          <w:sz w:val="24"/>
          <w:szCs w:val="24"/>
        </w:rPr>
      </w:pPr>
    </w:p>
    <w:p w14:paraId="3B171ECE" w14:textId="77777777" w:rsidR="00846318" w:rsidRDefault="00846318">
      <w:pPr>
        <w:spacing w:after="0" w:line="240" w:lineRule="auto"/>
        <w:rPr>
          <w:rFonts w:ascii="Times New Roman" w:eastAsia="Times New Roman" w:hAnsi="Times New Roman" w:cs="Times New Roman"/>
          <w:sz w:val="24"/>
          <w:szCs w:val="24"/>
        </w:rPr>
      </w:pPr>
    </w:p>
    <w:p w14:paraId="01058700" w14:textId="77777777" w:rsidR="00846318" w:rsidRDefault="00846318">
      <w:pPr>
        <w:spacing w:after="0" w:line="240" w:lineRule="auto"/>
        <w:rPr>
          <w:rFonts w:ascii="Times New Roman" w:eastAsia="Times New Roman" w:hAnsi="Times New Roman" w:cs="Times New Roman"/>
          <w:sz w:val="24"/>
          <w:szCs w:val="24"/>
        </w:rPr>
      </w:pPr>
    </w:p>
    <w:p w14:paraId="4C18CD63" w14:textId="77777777" w:rsidR="00846318" w:rsidRDefault="00846318">
      <w:pPr>
        <w:spacing w:after="0" w:line="240" w:lineRule="auto"/>
        <w:rPr>
          <w:rFonts w:ascii="Times New Roman" w:eastAsia="Times New Roman" w:hAnsi="Times New Roman" w:cs="Times New Roman"/>
          <w:sz w:val="24"/>
          <w:szCs w:val="24"/>
        </w:rPr>
      </w:pPr>
    </w:p>
    <w:p w14:paraId="6E8C2641" w14:textId="77777777" w:rsidR="00846318" w:rsidRDefault="00846318">
      <w:pPr>
        <w:spacing w:after="0" w:line="240" w:lineRule="auto"/>
        <w:rPr>
          <w:rFonts w:ascii="Times New Roman" w:eastAsia="Times New Roman" w:hAnsi="Times New Roman" w:cs="Times New Roman"/>
          <w:sz w:val="24"/>
          <w:szCs w:val="24"/>
        </w:rPr>
      </w:pPr>
    </w:p>
    <w:p w14:paraId="11A4885F" w14:textId="77777777" w:rsidR="00846318" w:rsidRDefault="00846318">
      <w:pPr>
        <w:spacing w:after="0" w:line="240" w:lineRule="auto"/>
        <w:rPr>
          <w:rFonts w:ascii="Times New Roman" w:eastAsia="Times New Roman" w:hAnsi="Times New Roman" w:cs="Times New Roman"/>
          <w:sz w:val="24"/>
          <w:szCs w:val="24"/>
        </w:rPr>
      </w:pPr>
    </w:p>
    <w:p w14:paraId="7010689E" w14:textId="77777777" w:rsidR="00846318" w:rsidRDefault="00846318">
      <w:pPr>
        <w:spacing w:after="0" w:line="240" w:lineRule="auto"/>
        <w:jc w:val="center"/>
        <w:rPr>
          <w:rFonts w:ascii="Times New Roman" w:eastAsia="Times New Roman" w:hAnsi="Times New Roman" w:cs="Times New Roman"/>
          <w:b/>
          <w:sz w:val="24"/>
          <w:szCs w:val="24"/>
        </w:rPr>
      </w:pPr>
    </w:p>
    <w:p w14:paraId="408A79DF" w14:textId="77777777" w:rsidR="00846318" w:rsidRDefault="008658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Bērnu un jauniešu 2023. gada nometnes “nosaukums”</w:t>
      </w:r>
    </w:p>
    <w:p w14:paraId="1B723F40" w14:textId="77777777" w:rsidR="00846318" w:rsidRDefault="008658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dalībnieku saraksts</w:t>
      </w:r>
    </w:p>
    <w:p w14:paraId="08F1288F" w14:textId="77777777" w:rsidR="00846318" w:rsidRDefault="00846318">
      <w:pPr>
        <w:spacing w:after="0" w:line="240" w:lineRule="auto"/>
        <w:jc w:val="center"/>
        <w:rPr>
          <w:rFonts w:ascii="Times New Roman" w:eastAsia="Times New Roman" w:hAnsi="Times New Roman" w:cs="Times New Roman"/>
          <w:b/>
          <w:sz w:val="24"/>
          <w:szCs w:val="24"/>
        </w:rPr>
      </w:pPr>
    </w:p>
    <w:tbl>
      <w:tblPr>
        <w:tblStyle w:val="a7"/>
        <w:tblW w:w="15021" w:type="dxa"/>
        <w:tblInd w:w="0" w:type="dxa"/>
        <w:tblLayout w:type="fixed"/>
        <w:tblLook w:val="0400" w:firstRow="0" w:lastRow="0" w:firstColumn="0" w:lastColumn="0" w:noHBand="0" w:noVBand="1"/>
      </w:tblPr>
      <w:tblGrid>
        <w:gridCol w:w="846"/>
        <w:gridCol w:w="2693"/>
        <w:gridCol w:w="1701"/>
        <w:gridCol w:w="3686"/>
        <w:gridCol w:w="3543"/>
        <w:gridCol w:w="2552"/>
      </w:tblGrid>
      <w:tr w:rsidR="00846318" w14:paraId="602E7210" w14:textId="77777777" w:rsidTr="000330B5">
        <w:trPr>
          <w:trHeight w:val="1848"/>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DB32B" w14:textId="77777777" w:rsidR="00846318" w:rsidRDefault="008658D4">
            <w:pPr>
              <w:spacing w:after="0"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Nr.p.k</w:t>
            </w:r>
            <w:proofErr w:type="spellEnd"/>
            <w:r>
              <w:rPr>
                <w:rFonts w:ascii="Times New Roman" w:eastAsia="Times New Roman" w:hAnsi="Times New Roman" w:cs="Times New Roman"/>
                <w:color w:val="000000"/>
                <w:sz w:val="20"/>
                <w:szCs w:val="20"/>
              </w:rPr>
              <w:t>.</w:t>
            </w:r>
          </w:p>
        </w:tc>
        <w:tc>
          <w:tcPr>
            <w:tcW w:w="2693" w:type="dxa"/>
            <w:tcBorders>
              <w:top w:val="single" w:sz="4" w:space="0" w:color="000000"/>
              <w:left w:val="nil"/>
              <w:bottom w:val="single" w:sz="4" w:space="0" w:color="000000"/>
              <w:right w:val="single" w:sz="4" w:space="0" w:color="000000"/>
            </w:tcBorders>
            <w:shd w:val="clear" w:color="auto" w:fill="auto"/>
            <w:vAlign w:val="center"/>
          </w:tcPr>
          <w:p w14:paraId="70BF3B74"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Dalībnieka vārds, uzvārds</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7358D23D"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Dalībnieka personas kods</w:t>
            </w:r>
          </w:p>
        </w:tc>
        <w:tc>
          <w:tcPr>
            <w:tcW w:w="3686" w:type="dxa"/>
            <w:tcBorders>
              <w:top w:val="single" w:sz="4" w:space="0" w:color="000000"/>
              <w:left w:val="nil"/>
              <w:bottom w:val="single" w:sz="4" w:space="0" w:color="000000"/>
              <w:right w:val="single" w:sz="4" w:space="0" w:color="000000"/>
            </w:tcBorders>
            <w:shd w:val="clear" w:color="auto" w:fill="auto"/>
            <w:vAlign w:val="center"/>
          </w:tcPr>
          <w:p w14:paraId="31866D2A"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Dalībnieka deklarētā dzīvesvietas adrese</w:t>
            </w:r>
          </w:p>
        </w:tc>
        <w:tc>
          <w:tcPr>
            <w:tcW w:w="3543" w:type="dxa"/>
            <w:tcBorders>
              <w:top w:val="single" w:sz="4" w:space="0" w:color="000000"/>
              <w:left w:val="nil"/>
              <w:bottom w:val="single" w:sz="4" w:space="0" w:color="000000"/>
              <w:right w:val="single" w:sz="4" w:space="0" w:color="000000"/>
            </w:tcBorders>
            <w:shd w:val="clear" w:color="auto" w:fill="auto"/>
            <w:vAlign w:val="center"/>
          </w:tcPr>
          <w:p w14:paraId="0D16B99B"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Likumiskā pārstāvja vārds, uzvārds, tel.nr.</w:t>
            </w:r>
          </w:p>
        </w:tc>
        <w:tc>
          <w:tcPr>
            <w:tcW w:w="2552" w:type="dxa"/>
            <w:tcBorders>
              <w:top w:val="single" w:sz="4" w:space="0" w:color="000000"/>
              <w:left w:val="nil"/>
              <w:bottom w:val="single" w:sz="4" w:space="0" w:color="000000"/>
              <w:right w:val="single" w:sz="4" w:space="0" w:color="000000"/>
            </w:tcBorders>
            <w:shd w:val="clear" w:color="auto" w:fill="auto"/>
            <w:vAlign w:val="center"/>
          </w:tcPr>
          <w:p w14:paraId="3BDB1E84"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Likumiskā pārstāvja iesnieguma nometnes organizētājam </w:t>
            </w:r>
            <w:proofErr w:type="spellStart"/>
            <w:r>
              <w:rPr>
                <w:rFonts w:ascii="Times New Roman" w:eastAsia="Times New Roman" w:hAnsi="Times New Roman" w:cs="Times New Roman"/>
                <w:color w:val="000000"/>
                <w:sz w:val="20"/>
                <w:szCs w:val="20"/>
              </w:rPr>
              <w:t>reģ.Nr</w:t>
            </w:r>
            <w:proofErr w:type="spellEnd"/>
            <w:r>
              <w:rPr>
                <w:rFonts w:ascii="Times New Roman" w:eastAsia="Times New Roman" w:hAnsi="Times New Roman" w:cs="Times New Roman"/>
                <w:color w:val="000000"/>
                <w:sz w:val="20"/>
                <w:szCs w:val="20"/>
              </w:rPr>
              <w:t>. un datums</w:t>
            </w:r>
          </w:p>
        </w:tc>
      </w:tr>
      <w:tr w:rsidR="00846318" w14:paraId="0107E9BB" w14:textId="77777777" w:rsidTr="000330B5">
        <w:trPr>
          <w:trHeight w:val="264"/>
        </w:trPr>
        <w:tc>
          <w:tcPr>
            <w:tcW w:w="846" w:type="dxa"/>
            <w:tcBorders>
              <w:top w:val="nil"/>
              <w:left w:val="single" w:sz="4" w:space="0" w:color="000000"/>
              <w:bottom w:val="single" w:sz="4" w:space="0" w:color="000000"/>
              <w:right w:val="single" w:sz="4" w:space="0" w:color="000000"/>
            </w:tcBorders>
            <w:shd w:val="clear" w:color="auto" w:fill="auto"/>
            <w:vAlign w:val="center"/>
          </w:tcPr>
          <w:p w14:paraId="70DAADEB"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693" w:type="dxa"/>
            <w:tcBorders>
              <w:top w:val="nil"/>
              <w:left w:val="nil"/>
              <w:bottom w:val="single" w:sz="4" w:space="0" w:color="000000"/>
              <w:right w:val="single" w:sz="4" w:space="0" w:color="000000"/>
            </w:tcBorders>
            <w:shd w:val="clear" w:color="auto" w:fill="auto"/>
            <w:vAlign w:val="center"/>
          </w:tcPr>
          <w:p w14:paraId="104F15F9"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center"/>
          </w:tcPr>
          <w:p w14:paraId="450A9FD6"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686" w:type="dxa"/>
            <w:tcBorders>
              <w:top w:val="nil"/>
              <w:left w:val="nil"/>
              <w:bottom w:val="single" w:sz="4" w:space="0" w:color="000000"/>
              <w:right w:val="single" w:sz="4" w:space="0" w:color="000000"/>
            </w:tcBorders>
            <w:shd w:val="clear" w:color="auto" w:fill="auto"/>
            <w:vAlign w:val="center"/>
          </w:tcPr>
          <w:p w14:paraId="43A2BF4A"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543" w:type="dxa"/>
            <w:tcBorders>
              <w:top w:val="nil"/>
              <w:left w:val="nil"/>
              <w:bottom w:val="single" w:sz="4" w:space="0" w:color="000000"/>
              <w:right w:val="single" w:sz="4" w:space="0" w:color="000000"/>
            </w:tcBorders>
            <w:shd w:val="clear" w:color="auto" w:fill="auto"/>
            <w:vAlign w:val="center"/>
          </w:tcPr>
          <w:p w14:paraId="55915EF6"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552" w:type="dxa"/>
            <w:tcBorders>
              <w:top w:val="nil"/>
              <w:left w:val="nil"/>
              <w:bottom w:val="single" w:sz="4" w:space="0" w:color="000000"/>
              <w:right w:val="single" w:sz="4" w:space="0" w:color="000000"/>
            </w:tcBorders>
            <w:shd w:val="clear" w:color="auto" w:fill="auto"/>
            <w:vAlign w:val="center"/>
          </w:tcPr>
          <w:p w14:paraId="44F4DE7B"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846318" w14:paraId="0F28FCDC" w14:textId="77777777" w:rsidTr="000330B5">
        <w:trPr>
          <w:trHeight w:val="264"/>
        </w:trPr>
        <w:tc>
          <w:tcPr>
            <w:tcW w:w="846" w:type="dxa"/>
            <w:tcBorders>
              <w:top w:val="nil"/>
              <w:left w:val="single" w:sz="4" w:space="0" w:color="000000"/>
              <w:bottom w:val="single" w:sz="4" w:space="0" w:color="000000"/>
              <w:right w:val="single" w:sz="4" w:space="0" w:color="000000"/>
            </w:tcBorders>
            <w:shd w:val="clear" w:color="auto" w:fill="auto"/>
            <w:vAlign w:val="center"/>
          </w:tcPr>
          <w:p w14:paraId="279E64A1"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693" w:type="dxa"/>
            <w:tcBorders>
              <w:top w:val="nil"/>
              <w:left w:val="nil"/>
              <w:bottom w:val="single" w:sz="4" w:space="0" w:color="000000"/>
              <w:right w:val="single" w:sz="4" w:space="0" w:color="000000"/>
            </w:tcBorders>
            <w:shd w:val="clear" w:color="auto" w:fill="auto"/>
            <w:vAlign w:val="center"/>
          </w:tcPr>
          <w:p w14:paraId="02874916"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center"/>
          </w:tcPr>
          <w:p w14:paraId="1B0B92BF"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686" w:type="dxa"/>
            <w:tcBorders>
              <w:top w:val="nil"/>
              <w:left w:val="nil"/>
              <w:bottom w:val="single" w:sz="4" w:space="0" w:color="000000"/>
              <w:right w:val="single" w:sz="4" w:space="0" w:color="000000"/>
            </w:tcBorders>
            <w:shd w:val="clear" w:color="auto" w:fill="auto"/>
            <w:vAlign w:val="center"/>
          </w:tcPr>
          <w:p w14:paraId="260958A2"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543" w:type="dxa"/>
            <w:tcBorders>
              <w:top w:val="nil"/>
              <w:left w:val="nil"/>
              <w:bottom w:val="single" w:sz="4" w:space="0" w:color="000000"/>
              <w:right w:val="single" w:sz="4" w:space="0" w:color="000000"/>
            </w:tcBorders>
            <w:shd w:val="clear" w:color="auto" w:fill="auto"/>
            <w:vAlign w:val="center"/>
          </w:tcPr>
          <w:p w14:paraId="4F9A0A44"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552" w:type="dxa"/>
            <w:tcBorders>
              <w:top w:val="nil"/>
              <w:left w:val="nil"/>
              <w:bottom w:val="single" w:sz="4" w:space="0" w:color="000000"/>
              <w:right w:val="single" w:sz="4" w:space="0" w:color="000000"/>
            </w:tcBorders>
            <w:shd w:val="clear" w:color="auto" w:fill="auto"/>
            <w:vAlign w:val="center"/>
          </w:tcPr>
          <w:p w14:paraId="6388B8DE"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846318" w14:paraId="6F5DB353" w14:textId="77777777" w:rsidTr="000330B5">
        <w:trPr>
          <w:trHeight w:val="315"/>
        </w:trPr>
        <w:tc>
          <w:tcPr>
            <w:tcW w:w="846" w:type="dxa"/>
            <w:tcBorders>
              <w:top w:val="nil"/>
              <w:left w:val="single" w:sz="4" w:space="0" w:color="000000"/>
              <w:bottom w:val="single" w:sz="4" w:space="0" w:color="000000"/>
              <w:right w:val="single" w:sz="4" w:space="0" w:color="000000"/>
            </w:tcBorders>
            <w:shd w:val="clear" w:color="auto" w:fill="auto"/>
          </w:tcPr>
          <w:p w14:paraId="32794017"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693" w:type="dxa"/>
            <w:tcBorders>
              <w:top w:val="nil"/>
              <w:left w:val="nil"/>
              <w:bottom w:val="single" w:sz="4" w:space="0" w:color="000000"/>
              <w:right w:val="single" w:sz="4" w:space="0" w:color="000000"/>
            </w:tcBorders>
            <w:shd w:val="clear" w:color="auto" w:fill="auto"/>
          </w:tcPr>
          <w:p w14:paraId="709C86B9"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01" w:type="dxa"/>
            <w:tcBorders>
              <w:top w:val="nil"/>
              <w:left w:val="nil"/>
              <w:bottom w:val="single" w:sz="4" w:space="0" w:color="000000"/>
              <w:right w:val="single" w:sz="4" w:space="0" w:color="000000"/>
            </w:tcBorders>
            <w:shd w:val="clear" w:color="auto" w:fill="auto"/>
          </w:tcPr>
          <w:p w14:paraId="3FE95547"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686" w:type="dxa"/>
            <w:tcBorders>
              <w:top w:val="nil"/>
              <w:left w:val="nil"/>
              <w:bottom w:val="single" w:sz="4" w:space="0" w:color="000000"/>
              <w:right w:val="single" w:sz="4" w:space="0" w:color="000000"/>
            </w:tcBorders>
            <w:shd w:val="clear" w:color="auto" w:fill="auto"/>
          </w:tcPr>
          <w:p w14:paraId="7579582F"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543" w:type="dxa"/>
            <w:tcBorders>
              <w:top w:val="nil"/>
              <w:left w:val="nil"/>
              <w:bottom w:val="single" w:sz="4" w:space="0" w:color="000000"/>
              <w:right w:val="single" w:sz="4" w:space="0" w:color="000000"/>
            </w:tcBorders>
            <w:shd w:val="clear" w:color="auto" w:fill="auto"/>
          </w:tcPr>
          <w:p w14:paraId="4B3909A5"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552" w:type="dxa"/>
            <w:tcBorders>
              <w:top w:val="nil"/>
              <w:left w:val="nil"/>
              <w:bottom w:val="single" w:sz="4" w:space="0" w:color="000000"/>
              <w:right w:val="single" w:sz="4" w:space="0" w:color="000000"/>
            </w:tcBorders>
            <w:shd w:val="clear" w:color="auto" w:fill="auto"/>
          </w:tcPr>
          <w:p w14:paraId="6633E178"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846318" w14:paraId="6238F4F9" w14:textId="77777777" w:rsidTr="000330B5">
        <w:trPr>
          <w:trHeight w:val="315"/>
        </w:trPr>
        <w:tc>
          <w:tcPr>
            <w:tcW w:w="846" w:type="dxa"/>
            <w:tcBorders>
              <w:top w:val="nil"/>
              <w:left w:val="single" w:sz="4" w:space="0" w:color="000000"/>
              <w:bottom w:val="single" w:sz="4" w:space="0" w:color="000000"/>
              <w:right w:val="single" w:sz="4" w:space="0" w:color="000000"/>
            </w:tcBorders>
            <w:shd w:val="clear" w:color="auto" w:fill="auto"/>
          </w:tcPr>
          <w:p w14:paraId="78B56538"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693" w:type="dxa"/>
            <w:tcBorders>
              <w:top w:val="nil"/>
              <w:left w:val="nil"/>
              <w:bottom w:val="single" w:sz="4" w:space="0" w:color="000000"/>
              <w:right w:val="single" w:sz="4" w:space="0" w:color="000000"/>
            </w:tcBorders>
            <w:shd w:val="clear" w:color="auto" w:fill="auto"/>
          </w:tcPr>
          <w:p w14:paraId="61F90F1A"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01" w:type="dxa"/>
            <w:tcBorders>
              <w:top w:val="nil"/>
              <w:left w:val="nil"/>
              <w:bottom w:val="single" w:sz="4" w:space="0" w:color="000000"/>
              <w:right w:val="single" w:sz="4" w:space="0" w:color="000000"/>
            </w:tcBorders>
            <w:shd w:val="clear" w:color="auto" w:fill="auto"/>
          </w:tcPr>
          <w:p w14:paraId="2AC538BB"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686" w:type="dxa"/>
            <w:tcBorders>
              <w:top w:val="nil"/>
              <w:left w:val="nil"/>
              <w:bottom w:val="single" w:sz="4" w:space="0" w:color="000000"/>
              <w:right w:val="single" w:sz="4" w:space="0" w:color="000000"/>
            </w:tcBorders>
            <w:shd w:val="clear" w:color="auto" w:fill="auto"/>
          </w:tcPr>
          <w:p w14:paraId="6B1E2111"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543" w:type="dxa"/>
            <w:tcBorders>
              <w:top w:val="nil"/>
              <w:left w:val="nil"/>
              <w:bottom w:val="single" w:sz="4" w:space="0" w:color="000000"/>
              <w:right w:val="single" w:sz="4" w:space="0" w:color="000000"/>
            </w:tcBorders>
            <w:shd w:val="clear" w:color="auto" w:fill="auto"/>
          </w:tcPr>
          <w:p w14:paraId="7DE77FC9"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552" w:type="dxa"/>
            <w:tcBorders>
              <w:top w:val="nil"/>
              <w:left w:val="nil"/>
              <w:bottom w:val="single" w:sz="4" w:space="0" w:color="000000"/>
              <w:right w:val="single" w:sz="4" w:space="0" w:color="000000"/>
            </w:tcBorders>
            <w:shd w:val="clear" w:color="auto" w:fill="auto"/>
          </w:tcPr>
          <w:p w14:paraId="351E308A"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846318" w14:paraId="202F56E9" w14:textId="77777777" w:rsidTr="000330B5">
        <w:trPr>
          <w:trHeight w:val="315"/>
        </w:trPr>
        <w:tc>
          <w:tcPr>
            <w:tcW w:w="846" w:type="dxa"/>
            <w:tcBorders>
              <w:top w:val="nil"/>
              <w:left w:val="single" w:sz="4" w:space="0" w:color="000000"/>
              <w:bottom w:val="single" w:sz="4" w:space="0" w:color="000000"/>
              <w:right w:val="single" w:sz="4" w:space="0" w:color="000000"/>
            </w:tcBorders>
            <w:shd w:val="clear" w:color="auto" w:fill="auto"/>
          </w:tcPr>
          <w:p w14:paraId="3E1AE24D"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693" w:type="dxa"/>
            <w:tcBorders>
              <w:top w:val="nil"/>
              <w:left w:val="nil"/>
              <w:bottom w:val="single" w:sz="4" w:space="0" w:color="000000"/>
              <w:right w:val="single" w:sz="4" w:space="0" w:color="000000"/>
            </w:tcBorders>
            <w:shd w:val="clear" w:color="auto" w:fill="auto"/>
          </w:tcPr>
          <w:p w14:paraId="286888C1"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01" w:type="dxa"/>
            <w:tcBorders>
              <w:top w:val="nil"/>
              <w:left w:val="nil"/>
              <w:bottom w:val="single" w:sz="4" w:space="0" w:color="000000"/>
              <w:right w:val="single" w:sz="4" w:space="0" w:color="000000"/>
            </w:tcBorders>
            <w:shd w:val="clear" w:color="auto" w:fill="auto"/>
          </w:tcPr>
          <w:p w14:paraId="4D53135A"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686" w:type="dxa"/>
            <w:tcBorders>
              <w:top w:val="nil"/>
              <w:left w:val="nil"/>
              <w:bottom w:val="single" w:sz="4" w:space="0" w:color="000000"/>
              <w:right w:val="single" w:sz="4" w:space="0" w:color="000000"/>
            </w:tcBorders>
            <w:shd w:val="clear" w:color="auto" w:fill="auto"/>
          </w:tcPr>
          <w:p w14:paraId="071A493A"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543" w:type="dxa"/>
            <w:tcBorders>
              <w:top w:val="nil"/>
              <w:left w:val="nil"/>
              <w:bottom w:val="single" w:sz="4" w:space="0" w:color="000000"/>
              <w:right w:val="single" w:sz="4" w:space="0" w:color="000000"/>
            </w:tcBorders>
            <w:shd w:val="clear" w:color="auto" w:fill="auto"/>
          </w:tcPr>
          <w:p w14:paraId="1677EE45"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552" w:type="dxa"/>
            <w:tcBorders>
              <w:top w:val="nil"/>
              <w:left w:val="nil"/>
              <w:bottom w:val="single" w:sz="4" w:space="0" w:color="000000"/>
              <w:right w:val="single" w:sz="4" w:space="0" w:color="000000"/>
            </w:tcBorders>
            <w:shd w:val="clear" w:color="auto" w:fill="auto"/>
          </w:tcPr>
          <w:p w14:paraId="11FC8963"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846318" w14:paraId="0DBE2031" w14:textId="77777777" w:rsidTr="000330B5">
        <w:trPr>
          <w:trHeight w:val="315"/>
        </w:trPr>
        <w:tc>
          <w:tcPr>
            <w:tcW w:w="846" w:type="dxa"/>
            <w:tcBorders>
              <w:top w:val="nil"/>
              <w:left w:val="single" w:sz="4" w:space="0" w:color="000000"/>
              <w:bottom w:val="single" w:sz="4" w:space="0" w:color="000000"/>
              <w:right w:val="single" w:sz="4" w:space="0" w:color="000000"/>
            </w:tcBorders>
            <w:shd w:val="clear" w:color="auto" w:fill="auto"/>
          </w:tcPr>
          <w:p w14:paraId="5325E81C"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693" w:type="dxa"/>
            <w:tcBorders>
              <w:top w:val="nil"/>
              <w:left w:val="nil"/>
              <w:bottom w:val="single" w:sz="4" w:space="0" w:color="000000"/>
              <w:right w:val="single" w:sz="4" w:space="0" w:color="000000"/>
            </w:tcBorders>
            <w:shd w:val="clear" w:color="auto" w:fill="auto"/>
          </w:tcPr>
          <w:p w14:paraId="70464E3D"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01" w:type="dxa"/>
            <w:tcBorders>
              <w:top w:val="nil"/>
              <w:left w:val="nil"/>
              <w:bottom w:val="single" w:sz="4" w:space="0" w:color="000000"/>
              <w:right w:val="single" w:sz="4" w:space="0" w:color="000000"/>
            </w:tcBorders>
            <w:shd w:val="clear" w:color="auto" w:fill="auto"/>
          </w:tcPr>
          <w:p w14:paraId="543472B8"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686" w:type="dxa"/>
            <w:tcBorders>
              <w:top w:val="nil"/>
              <w:left w:val="nil"/>
              <w:bottom w:val="single" w:sz="4" w:space="0" w:color="000000"/>
              <w:right w:val="single" w:sz="4" w:space="0" w:color="000000"/>
            </w:tcBorders>
            <w:shd w:val="clear" w:color="auto" w:fill="auto"/>
          </w:tcPr>
          <w:p w14:paraId="7B21E0B8"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543" w:type="dxa"/>
            <w:tcBorders>
              <w:top w:val="nil"/>
              <w:left w:val="nil"/>
              <w:bottom w:val="single" w:sz="4" w:space="0" w:color="000000"/>
              <w:right w:val="single" w:sz="4" w:space="0" w:color="000000"/>
            </w:tcBorders>
            <w:shd w:val="clear" w:color="auto" w:fill="auto"/>
          </w:tcPr>
          <w:p w14:paraId="5DB6F7EA"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552" w:type="dxa"/>
            <w:tcBorders>
              <w:top w:val="nil"/>
              <w:left w:val="nil"/>
              <w:bottom w:val="single" w:sz="4" w:space="0" w:color="000000"/>
              <w:right w:val="single" w:sz="4" w:space="0" w:color="000000"/>
            </w:tcBorders>
            <w:shd w:val="clear" w:color="auto" w:fill="auto"/>
          </w:tcPr>
          <w:p w14:paraId="4F51BCA0"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846318" w14:paraId="15615CB8" w14:textId="77777777" w:rsidTr="000330B5">
        <w:trPr>
          <w:trHeight w:val="315"/>
        </w:trPr>
        <w:tc>
          <w:tcPr>
            <w:tcW w:w="846" w:type="dxa"/>
            <w:tcBorders>
              <w:top w:val="nil"/>
              <w:left w:val="single" w:sz="4" w:space="0" w:color="000000"/>
              <w:bottom w:val="single" w:sz="4" w:space="0" w:color="000000"/>
              <w:right w:val="single" w:sz="4" w:space="0" w:color="000000"/>
            </w:tcBorders>
            <w:shd w:val="clear" w:color="auto" w:fill="auto"/>
          </w:tcPr>
          <w:p w14:paraId="51E5B803"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693" w:type="dxa"/>
            <w:tcBorders>
              <w:top w:val="nil"/>
              <w:left w:val="nil"/>
              <w:bottom w:val="single" w:sz="4" w:space="0" w:color="000000"/>
              <w:right w:val="single" w:sz="4" w:space="0" w:color="000000"/>
            </w:tcBorders>
            <w:shd w:val="clear" w:color="auto" w:fill="auto"/>
          </w:tcPr>
          <w:p w14:paraId="74D13E7A"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01" w:type="dxa"/>
            <w:tcBorders>
              <w:top w:val="nil"/>
              <w:left w:val="nil"/>
              <w:bottom w:val="single" w:sz="4" w:space="0" w:color="000000"/>
              <w:right w:val="single" w:sz="4" w:space="0" w:color="000000"/>
            </w:tcBorders>
            <w:shd w:val="clear" w:color="auto" w:fill="auto"/>
          </w:tcPr>
          <w:p w14:paraId="1A56C409"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686" w:type="dxa"/>
            <w:tcBorders>
              <w:top w:val="nil"/>
              <w:left w:val="nil"/>
              <w:bottom w:val="single" w:sz="4" w:space="0" w:color="000000"/>
              <w:right w:val="single" w:sz="4" w:space="0" w:color="000000"/>
            </w:tcBorders>
            <w:shd w:val="clear" w:color="auto" w:fill="auto"/>
          </w:tcPr>
          <w:p w14:paraId="0DAB4E89"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543" w:type="dxa"/>
            <w:tcBorders>
              <w:top w:val="nil"/>
              <w:left w:val="nil"/>
              <w:bottom w:val="single" w:sz="4" w:space="0" w:color="000000"/>
              <w:right w:val="single" w:sz="4" w:space="0" w:color="000000"/>
            </w:tcBorders>
            <w:shd w:val="clear" w:color="auto" w:fill="auto"/>
          </w:tcPr>
          <w:p w14:paraId="7FF09942"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552" w:type="dxa"/>
            <w:tcBorders>
              <w:top w:val="nil"/>
              <w:left w:val="nil"/>
              <w:bottom w:val="single" w:sz="4" w:space="0" w:color="000000"/>
              <w:right w:val="single" w:sz="4" w:space="0" w:color="000000"/>
            </w:tcBorders>
            <w:shd w:val="clear" w:color="auto" w:fill="auto"/>
          </w:tcPr>
          <w:p w14:paraId="4C3481B8"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846318" w14:paraId="66FC361E" w14:textId="77777777" w:rsidTr="000330B5">
        <w:trPr>
          <w:trHeight w:val="315"/>
        </w:trPr>
        <w:tc>
          <w:tcPr>
            <w:tcW w:w="846" w:type="dxa"/>
            <w:tcBorders>
              <w:top w:val="nil"/>
              <w:left w:val="single" w:sz="4" w:space="0" w:color="000000"/>
              <w:bottom w:val="single" w:sz="4" w:space="0" w:color="000000"/>
              <w:right w:val="single" w:sz="4" w:space="0" w:color="000000"/>
            </w:tcBorders>
            <w:shd w:val="clear" w:color="auto" w:fill="auto"/>
          </w:tcPr>
          <w:p w14:paraId="532EAF65"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693" w:type="dxa"/>
            <w:tcBorders>
              <w:top w:val="nil"/>
              <w:left w:val="nil"/>
              <w:bottom w:val="single" w:sz="4" w:space="0" w:color="000000"/>
              <w:right w:val="single" w:sz="4" w:space="0" w:color="000000"/>
            </w:tcBorders>
            <w:shd w:val="clear" w:color="auto" w:fill="auto"/>
          </w:tcPr>
          <w:p w14:paraId="410BAA81"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01" w:type="dxa"/>
            <w:tcBorders>
              <w:top w:val="nil"/>
              <w:left w:val="nil"/>
              <w:bottom w:val="single" w:sz="4" w:space="0" w:color="000000"/>
              <w:right w:val="single" w:sz="4" w:space="0" w:color="000000"/>
            </w:tcBorders>
            <w:shd w:val="clear" w:color="auto" w:fill="auto"/>
          </w:tcPr>
          <w:p w14:paraId="7798F785"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686" w:type="dxa"/>
            <w:tcBorders>
              <w:top w:val="nil"/>
              <w:left w:val="nil"/>
              <w:bottom w:val="single" w:sz="4" w:space="0" w:color="000000"/>
              <w:right w:val="single" w:sz="4" w:space="0" w:color="000000"/>
            </w:tcBorders>
            <w:shd w:val="clear" w:color="auto" w:fill="auto"/>
          </w:tcPr>
          <w:p w14:paraId="425C8F4B"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543" w:type="dxa"/>
            <w:tcBorders>
              <w:top w:val="nil"/>
              <w:left w:val="nil"/>
              <w:bottom w:val="single" w:sz="4" w:space="0" w:color="000000"/>
              <w:right w:val="single" w:sz="4" w:space="0" w:color="000000"/>
            </w:tcBorders>
            <w:shd w:val="clear" w:color="auto" w:fill="auto"/>
          </w:tcPr>
          <w:p w14:paraId="73F21253"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552" w:type="dxa"/>
            <w:tcBorders>
              <w:top w:val="nil"/>
              <w:left w:val="nil"/>
              <w:bottom w:val="single" w:sz="4" w:space="0" w:color="000000"/>
              <w:right w:val="single" w:sz="4" w:space="0" w:color="000000"/>
            </w:tcBorders>
            <w:shd w:val="clear" w:color="auto" w:fill="auto"/>
          </w:tcPr>
          <w:p w14:paraId="28B5F171" w14:textId="77777777" w:rsidR="00846318" w:rsidRDefault="00865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846318" w14:paraId="5786D14B" w14:textId="77777777" w:rsidTr="000330B5">
        <w:trPr>
          <w:trHeight w:val="315"/>
        </w:trPr>
        <w:tc>
          <w:tcPr>
            <w:tcW w:w="846" w:type="dxa"/>
            <w:tcBorders>
              <w:top w:val="nil"/>
              <w:left w:val="nil"/>
              <w:bottom w:val="nil"/>
              <w:right w:val="nil"/>
            </w:tcBorders>
            <w:shd w:val="clear" w:color="auto" w:fill="auto"/>
            <w:vAlign w:val="bottom"/>
          </w:tcPr>
          <w:p w14:paraId="74B51455" w14:textId="77777777" w:rsidR="00846318" w:rsidRDefault="00846318">
            <w:pPr>
              <w:spacing w:after="0" w:line="240" w:lineRule="auto"/>
              <w:jc w:val="center"/>
              <w:rPr>
                <w:rFonts w:ascii="Times New Roman" w:eastAsia="Times New Roman" w:hAnsi="Times New Roman" w:cs="Times New Roman"/>
                <w:color w:val="000000"/>
                <w:sz w:val="20"/>
                <w:szCs w:val="20"/>
              </w:rPr>
            </w:pPr>
          </w:p>
        </w:tc>
        <w:tc>
          <w:tcPr>
            <w:tcW w:w="2693" w:type="dxa"/>
            <w:tcBorders>
              <w:top w:val="nil"/>
              <w:left w:val="nil"/>
              <w:bottom w:val="nil"/>
              <w:right w:val="nil"/>
            </w:tcBorders>
            <w:shd w:val="clear" w:color="auto" w:fill="auto"/>
            <w:vAlign w:val="bottom"/>
          </w:tcPr>
          <w:p w14:paraId="61D9EF3F" w14:textId="77777777" w:rsidR="00846318" w:rsidRDefault="00846318">
            <w:pPr>
              <w:spacing w:after="0" w:line="240" w:lineRule="auto"/>
              <w:jc w:val="center"/>
              <w:rPr>
                <w:rFonts w:ascii="Times New Roman" w:eastAsia="Times New Roman" w:hAnsi="Times New Roman" w:cs="Times New Roman"/>
                <w:sz w:val="20"/>
                <w:szCs w:val="20"/>
              </w:rPr>
            </w:pPr>
          </w:p>
        </w:tc>
        <w:tc>
          <w:tcPr>
            <w:tcW w:w="1701" w:type="dxa"/>
            <w:tcBorders>
              <w:top w:val="nil"/>
              <w:left w:val="nil"/>
              <w:bottom w:val="nil"/>
              <w:right w:val="nil"/>
            </w:tcBorders>
            <w:shd w:val="clear" w:color="auto" w:fill="auto"/>
            <w:vAlign w:val="bottom"/>
          </w:tcPr>
          <w:p w14:paraId="00BC3329" w14:textId="77777777" w:rsidR="00846318" w:rsidRDefault="00846318">
            <w:pPr>
              <w:spacing w:after="0" w:line="240" w:lineRule="auto"/>
              <w:jc w:val="center"/>
              <w:rPr>
                <w:rFonts w:ascii="Times New Roman" w:eastAsia="Times New Roman" w:hAnsi="Times New Roman" w:cs="Times New Roman"/>
                <w:sz w:val="20"/>
                <w:szCs w:val="20"/>
              </w:rPr>
            </w:pPr>
          </w:p>
        </w:tc>
        <w:tc>
          <w:tcPr>
            <w:tcW w:w="3686" w:type="dxa"/>
            <w:tcBorders>
              <w:top w:val="nil"/>
              <w:left w:val="nil"/>
              <w:bottom w:val="nil"/>
              <w:right w:val="nil"/>
            </w:tcBorders>
            <w:shd w:val="clear" w:color="auto" w:fill="auto"/>
            <w:vAlign w:val="bottom"/>
          </w:tcPr>
          <w:p w14:paraId="4F035541" w14:textId="77777777" w:rsidR="00846318" w:rsidRDefault="00846318">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vAlign w:val="bottom"/>
          </w:tcPr>
          <w:p w14:paraId="4DEA82A5" w14:textId="77777777" w:rsidR="00846318" w:rsidRDefault="00846318">
            <w:pPr>
              <w:spacing w:after="0" w:line="240" w:lineRule="auto"/>
              <w:jc w:val="center"/>
              <w:rPr>
                <w:rFonts w:ascii="Times New Roman" w:eastAsia="Times New Roman" w:hAnsi="Times New Roman" w:cs="Times New Roman"/>
                <w:sz w:val="20"/>
                <w:szCs w:val="20"/>
              </w:rPr>
            </w:pPr>
          </w:p>
        </w:tc>
        <w:tc>
          <w:tcPr>
            <w:tcW w:w="2552" w:type="dxa"/>
            <w:tcBorders>
              <w:top w:val="nil"/>
              <w:left w:val="nil"/>
              <w:bottom w:val="nil"/>
              <w:right w:val="nil"/>
            </w:tcBorders>
            <w:shd w:val="clear" w:color="auto" w:fill="auto"/>
            <w:vAlign w:val="bottom"/>
          </w:tcPr>
          <w:p w14:paraId="38A2C5B0" w14:textId="77777777" w:rsidR="00846318" w:rsidRDefault="00846318">
            <w:pPr>
              <w:spacing w:after="0" w:line="240" w:lineRule="auto"/>
              <w:jc w:val="center"/>
              <w:rPr>
                <w:rFonts w:ascii="Times New Roman" w:eastAsia="Times New Roman" w:hAnsi="Times New Roman" w:cs="Times New Roman"/>
                <w:sz w:val="20"/>
                <w:szCs w:val="20"/>
              </w:rPr>
            </w:pPr>
          </w:p>
        </w:tc>
      </w:tr>
      <w:tr w:rsidR="00846318" w14:paraId="41F5B0B1" w14:textId="77777777" w:rsidTr="000330B5">
        <w:trPr>
          <w:trHeight w:val="315"/>
        </w:trPr>
        <w:tc>
          <w:tcPr>
            <w:tcW w:w="846" w:type="dxa"/>
            <w:tcBorders>
              <w:top w:val="nil"/>
              <w:left w:val="nil"/>
              <w:bottom w:val="nil"/>
              <w:right w:val="nil"/>
            </w:tcBorders>
            <w:shd w:val="clear" w:color="auto" w:fill="auto"/>
            <w:vAlign w:val="bottom"/>
          </w:tcPr>
          <w:p w14:paraId="6A181AB6" w14:textId="77777777" w:rsidR="00846318" w:rsidRDefault="00846318">
            <w:pPr>
              <w:spacing w:after="0" w:line="240" w:lineRule="auto"/>
              <w:rPr>
                <w:rFonts w:ascii="Times New Roman" w:eastAsia="Times New Roman" w:hAnsi="Times New Roman" w:cs="Times New Roman"/>
                <w:sz w:val="20"/>
                <w:szCs w:val="20"/>
              </w:rPr>
            </w:pPr>
          </w:p>
        </w:tc>
        <w:tc>
          <w:tcPr>
            <w:tcW w:w="2693" w:type="dxa"/>
            <w:tcBorders>
              <w:top w:val="nil"/>
              <w:left w:val="nil"/>
              <w:bottom w:val="nil"/>
              <w:right w:val="nil"/>
            </w:tcBorders>
            <w:shd w:val="clear" w:color="auto" w:fill="auto"/>
            <w:vAlign w:val="bottom"/>
          </w:tcPr>
          <w:p w14:paraId="39C5AA9C" w14:textId="77777777" w:rsidR="00846318" w:rsidRDefault="00846318">
            <w:pPr>
              <w:spacing w:after="0" w:line="240" w:lineRule="auto"/>
              <w:rPr>
                <w:rFonts w:ascii="Times New Roman" w:eastAsia="Times New Roman" w:hAnsi="Times New Roman" w:cs="Times New Roman"/>
                <w:sz w:val="20"/>
                <w:szCs w:val="20"/>
              </w:rPr>
            </w:pPr>
          </w:p>
        </w:tc>
        <w:tc>
          <w:tcPr>
            <w:tcW w:w="1701" w:type="dxa"/>
            <w:tcBorders>
              <w:top w:val="nil"/>
              <w:left w:val="nil"/>
              <w:bottom w:val="nil"/>
              <w:right w:val="nil"/>
            </w:tcBorders>
            <w:shd w:val="clear" w:color="auto" w:fill="auto"/>
            <w:vAlign w:val="bottom"/>
          </w:tcPr>
          <w:p w14:paraId="6F2EEB20" w14:textId="77777777" w:rsidR="00846318" w:rsidRDefault="00846318">
            <w:pPr>
              <w:spacing w:after="0" w:line="240" w:lineRule="auto"/>
              <w:rPr>
                <w:rFonts w:ascii="Times New Roman" w:eastAsia="Times New Roman" w:hAnsi="Times New Roman" w:cs="Times New Roman"/>
                <w:sz w:val="20"/>
                <w:szCs w:val="20"/>
              </w:rPr>
            </w:pPr>
          </w:p>
        </w:tc>
        <w:tc>
          <w:tcPr>
            <w:tcW w:w="3686" w:type="dxa"/>
            <w:tcBorders>
              <w:top w:val="nil"/>
              <w:left w:val="nil"/>
              <w:bottom w:val="nil"/>
              <w:right w:val="nil"/>
            </w:tcBorders>
            <w:shd w:val="clear" w:color="auto" w:fill="auto"/>
            <w:vAlign w:val="bottom"/>
          </w:tcPr>
          <w:p w14:paraId="75FF1D43" w14:textId="77777777" w:rsidR="00846318" w:rsidRDefault="00846318">
            <w:pPr>
              <w:spacing w:after="0" w:line="240" w:lineRule="auto"/>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vAlign w:val="bottom"/>
          </w:tcPr>
          <w:p w14:paraId="5712903F" w14:textId="77777777" w:rsidR="00846318" w:rsidRDefault="00846318">
            <w:pPr>
              <w:spacing w:after="0" w:line="240" w:lineRule="auto"/>
              <w:rPr>
                <w:rFonts w:ascii="Times New Roman" w:eastAsia="Times New Roman" w:hAnsi="Times New Roman" w:cs="Times New Roman"/>
                <w:sz w:val="20"/>
                <w:szCs w:val="20"/>
              </w:rPr>
            </w:pPr>
          </w:p>
        </w:tc>
        <w:tc>
          <w:tcPr>
            <w:tcW w:w="2552" w:type="dxa"/>
            <w:tcBorders>
              <w:top w:val="nil"/>
              <w:left w:val="nil"/>
              <w:bottom w:val="nil"/>
              <w:right w:val="nil"/>
            </w:tcBorders>
            <w:shd w:val="clear" w:color="auto" w:fill="auto"/>
            <w:vAlign w:val="bottom"/>
          </w:tcPr>
          <w:p w14:paraId="7E3492EE" w14:textId="77777777" w:rsidR="00846318" w:rsidRDefault="00846318">
            <w:pPr>
              <w:spacing w:after="0" w:line="240" w:lineRule="auto"/>
              <w:rPr>
                <w:rFonts w:ascii="Times New Roman" w:eastAsia="Times New Roman" w:hAnsi="Times New Roman" w:cs="Times New Roman"/>
                <w:sz w:val="20"/>
                <w:szCs w:val="20"/>
              </w:rPr>
            </w:pPr>
          </w:p>
        </w:tc>
      </w:tr>
      <w:tr w:rsidR="00846318" w14:paraId="4E68BBE3" w14:textId="77777777" w:rsidTr="00101CEB">
        <w:trPr>
          <w:trHeight w:val="315"/>
        </w:trPr>
        <w:tc>
          <w:tcPr>
            <w:tcW w:w="15021" w:type="dxa"/>
            <w:gridSpan w:val="6"/>
            <w:tcBorders>
              <w:top w:val="nil"/>
              <w:left w:val="nil"/>
              <w:bottom w:val="nil"/>
              <w:right w:val="nil"/>
            </w:tcBorders>
            <w:shd w:val="clear" w:color="auto" w:fill="auto"/>
            <w:vAlign w:val="center"/>
          </w:tcPr>
          <w:p w14:paraId="09885670" w14:textId="77777777" w:rsidR="00846318" w:rsidRDefault="008658D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Nometnes organizētājs: ____________________________________________________</w:t>
            </w:r>
          </w:p>
        </w:tc>
      </w:tr>
      <w:tr w:rsidR="00846318" w14:paraId="10C328BD" w14:textId="77777777" w:rsidTr="000330B5">
        <w:trPr>
          <w:trHeight w:val="315"/>
        </w:trPr>
        <w:tc>
          <w:tcPr>
            <w:tcW w:w="5240" w:type="dxa"/>
            <w:gridSpan w:val="3"/>
            <w:tcBorders>
              <w:top w:val="nil"/>
              <w:left w:val="nil"/>
              <w:bottom w:val="nil"/>
              <w:right w:val="nil"/>
            </w:tcBorders>
            <w:shd w:val="clear" w:color="auto" w:fill="auto"/>
            <w:vAlign w:val="center"/>
          </w:tcPr>
          <w:p w14:paraId="22FCCBF5" w14:textId="77777777" w:rsidR="00846318" w:rsidRDefault="008658D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(paraksts, paraksta atšifrējums, amats)</w:t>
            </w:r>
          </w:p>
        </w:tc>
        <w:tc>
          <w:tcPr>
            <w:tcW w:w="3686" w:type="dxa"/>
            <w:tcBorders>
              <w:top w:val="nil"/>
              <w:left w:val="nil"/>
              <w:bottom w:val="nil"/>
              <w:right w:val="nil"/>
            </w:tcBorders>
            <w:shd w:val="clear" w:color="auto" w:fill="auto"/>
            <w:vAlign w:val="bottom"/>
          </w:tcPr>
          <w:p w14:paraId="57293D56" w14:textId="77777777" w:rsidR="00846318" w:rsidRDefault="00846318">
            <w:pPr>
              <w:spacing w:after="0" w:line="240" w:lineRule="auto"/>
              <w:rPr>
                <w:rFonts w:ascii="Times New Roman" w:eastAsia="Times New Roman" w:hAnsi="Times New Roman" w:cs="Times New Roman"/>
                <w:color w:val="000000"/>
                <w:sz w:val="20"/>
                <w:szCs w:val="20"/>
              </w:rPr>
            </w:pPr>
          </w:p>
        </w:tc>
        <w:tc>
          <w:tcPr>
            <w:tcW w:w="3543" w:type="dxa"/>
            <w:tcBorders>
              <w:top w:val="nil"/>
              <w:left w:val="nil"/>
              <w:bottom w:val="nil"/>
              <w:right w:val="nil"/>
            </w:tcBorders>
            <w:shd w:val="clear" w:color="auto" w:fill="auto"/>
            <w:vAlign w:val="bottom"/>
          </w:tcPr>
          <w:p w14:paraId="6422E315" w14:textId="77777777" w:rsidR="00846318" w:rsidRDefault="00846318">
            <w:pPr>
              <w:spacing w:after="0" w:line="240" w:lineRule="auto"/>
              <w:rPr>
                <w:rFonts w:ascii="Times New Roman" w:eastAsia="Times New Roman" w:hAnsi="Times New Roman" w:cs="Times New Roman"/>
                <w:sz w:val="20"/>
                <w:szCs w:val="20"/>
              </w:rPr>
            </w:pPr>
          </w:p>
        </w:tc>
        <w:tc>
          <w:tcPr>
            <w:tcW w:w="2552" w:type="dxa"/>
            <w:tcBorders>
              <w:top w:val="nil"/>
              <w:left w:val="nil"/>
              <w:bottom w:val="nil"/>
              <w:right w:val="nil"/>
            </w:tcBorders>
            <w:shd w:val="clear" w:color="auto" w:fill="auto"/>
            <w:vAlign w:val="bottom"/>
          </w:tcPr>
          <w:p w14:paraId="296E8A7A" w14:textId="77777777" w:rsidR="00846318" w:rsidRDefault="00846318">
            <w:pPr>
              <w:spacing w:after="0" w:line="240" w:lineRule="auto"/>
              <w:rPr>
                <w:rFonts w:ascii="Times New Roman" w:eastAsia="Times New Roman" w:hAnsi="Times New Roman" w:cs="Times New Roman"/>
                <w:sz w:val="20"/>
                <w:szCs w:val="20"/>
              </w:rPr>
            </w:pPr>
          </w:p>
        </w:tc>
      </w:tr>
      <w:tr w:rsidR="00846318" w14:paraId="02DA8335" w14:textId="77777777" w:rsidTr="000330B5">
        <w:trPr>
          <w:trHeight w:val="315"/>
        </w:trPr>
        <w:tc>
          <w:tcPr>
            <w:tcW w:w="5240" w:type="dxa"/>
            <w:gridSpan w:val="3"/>
            <w:tcBorders>
              <w:top w:val="nil"/>
              <w:left w:val="nil"/>
              <w:bottom w:val="nil"/>
              <w:right w:val="nil"/>
            </w:tcBorders>
            <w:shd w:val="clear" w:color="auto" w:fill="auto"/>
            <w:vAlign w:val="center"/>
          </w:tcPr>
          <w:p w14:paraId="29FE99E7" w14:textId="77777777" w:rsidR="00846318" w:rsidRDefault="008658D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Datums ________________________</w:t>
            </w:r>
          </w:p>
        </w:tc>
        <w:tc>
          <w:tcPr>
            <w:tcW w:w="3686" w:type="dxa"/>
            <w:tcBorders>
              <w:top w:val="nil"/>
              <w:left w:val="nil"/>
              <w:bottom w:val="nil"/>
              <w:right w:val="nil"/>
            </w:tcBorders>
            <w:shd w:val="clear" w:color="auto" w:fill="auto"/>
            <w:vAlign w:val="bottom"/>
          </w:tcPr>
          <w:p w14:paraId="2762F216" w14:textId="77777777" w:rsidR="00846318" w:rsidRDefault="00846318">
            <w:pPr>
              <w:spacing w:after="0" w:line="240" w:lineRule="auto"/>
              <w:rPr>
                <w:rFonts w:ascii="Times New Roman" w:eastAsia="Times New Roman" w:hAnsi="Times New Roman" w:cs="Times New Roman"/>
                <w:color w:val="000000"/>
                <w:sz w:val="20"/>
                <w:szCs w:val="20"/>
              </w:rPr>
            </w:pPr>
          </w:p>
        </w:tc>
        <w:tc>
          <w:tcPr>
            <w:tcW w:w="3543" w:type="dxa"/>
            <w:tcBorders>
              <w:top w:val="nil"/>
              <w:left w:val="nil"/>
              <w:bottom w:val="nil"/>
              <w:right w:val="nil"/>
            </w:tcBorders>
            <w:shd w:val="clear" w:color="auto" w:fill="auto"/>
            <w:vAlign w:val="bottom"/>
          </w:tcPr>
          <w:p w14:paraId="19EDEE31" w14:textId="77777777" w:rsidR="00846318" w:rsidRDefault="00846318">
            <w:pPr>
              <w:spacing w:after="0" w:line="240" w:lineRule="auto"/>
              <w:rPr>
                <w:rFonts w:ascii="Times New Roman" w:eastAsia="Times New Roman" w:hAnsi="Times New Roman" w:cs="Times New Roman"/>
                <w:sz w:val="20"/>
                <w:szCs w:val="20"/>
              </w:rPr>
            </w:pPr>
          </w:p>
        </w:tc>
        <w:tc>
          <w:tcPr>
            <w:tcW w:w="2552" w:type="dxa"/>
            <w:tcBorders>
              <w:top w:val="nil"/>
              <w:left w:val="nil"/>
              <w:bottom w:val="nil"/>
              <w:right w:val="nil"/>
            </w:tcBorders>
            <w:shd w:val="clear" w:color="auto" w:fill="auto"/>
            <w:vAlign w:val="bottom"/>
          </w:tcPr>
          <w:p w14:paraId="57D78A1E" w14:textId="77777777" w:rsidR="00846318" w:rsidRDefault="00846318">
            <w:pPr>
              <w:spacing w:after="0" w:line="240" w:lineRule="auto"/>
              <w:rPr>
                <w:rFonts w:ascii="Times New Roman" w:eastAsia="Times New Roman" w:hAnsi="Times New Roman" w:cs="Times New Roman"/>
                <w:sz w:val="20"/>
                <w:szCs w:val="20"/>
              </w:rPr>
            </w:pPr>
          </w:p>
        </w:tc>
      </w:tr>
    </w:tbl>
    <w:p w14:paraId="13E847B9" w14:textId="77777777" w:rsidR="00846318" w:rsidRDefault="00846318">
      <w:pPr>
        <w:spacing w:after="0" w:line="240" w:lineRule="auto"/>
        <w:rPr>
          <w:rFonts w:ascii="Times New Roman" w:eastAsia="Times New Roman" w:hAnsi="Times New Roman" w:cs="Times New Roman"/>
          <w:sz w:val="24"/>
          <w:szCs w:val="24"/>
        </w:rPr>
      </w:pPr>
    </w:p>
    <w:p w14:paraId="511431EA" w14:textId="77777777" w:rsidR="00846318" w:rsidRDefault="00846318">
      <w:pPr>
        <w:spacing w:after="0" w:line="240" w:lineRule="auto"/>
        <w:rPr>
          <w:rFonts w:ascii="Times New Roman" w:eastAsia="Times New Roman" w:hAnsi="Times New Roman" w:cs="Times New Roman"/>
          <w:sz w:val="24"/>
          <w:szCs w:val="24"/>
        </w:rPr>
      </w:pPr>
    </w:p>
    <w:p w14:paraId="0ECBC736" w14:textId="77777777" w:rsidR="00846318" w:rsidRDefault="00846318">
      <w:pPr>
        <w:spacing w:after="0" w:line="240" w:lineRule="auto"/>
        <w:rPr>
          <w:rFonts w:ascii="Times New Roman" w:eastAsia="Times New Roman" w:hAnsi="Times New Roman" w:cs="Times New Roman"/>
          <w:sz w:val="24"/>
          <w:szCs w:val="24"/>
        </w:rPr>
      </w:pPr>
    </w:p>
    <w:p w14:paraId="10CCE6D8" w14:textId="77777777" w:rsidR="00846318" w:rsidRDefault="00846318">
      <w:pPr>
        <w:spacing w:after="0" w:line="240" w:lineRule="auto"/>
        <w:jc w:val="center"/>
        <w:rPr>
          <w:rFonts w:ascii="Times New Roman" w:eastAsia="Times New Roman" w:hAnsi="Times New Roman" w:cs="Times New Roman"/>
          <w:b/>
          <w:sz w:val="24"/>
          <w:szCs w:val="24"/>
        </w:rPr>
      </w:pPr>
    </w:p>
    <w:p w14:paraId="1FC09468" w14:textId="77777777" w:rsidR="00846318" w:rsidRDefault="00846318"/>
    <w:sectPr w:rsidR="00846318">
      <w:pgSz w:w="16838" w:h="11906" w:orient="landscape"/>
      <w:pgMar w:top="1701" w:right="567" w:bottom="1134" w:left="56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C9242" w14:textId="77777777" w:rsidR="00053415" w:rsidRDefault="00053415">
      <w:pPr>
        <w:spacing w:after="0" w:line="240" w:lineRule="auto"/>
      </w:pPr>
      <w:r>
        <w:separator/>
      </w:r>
    </w:p>
  </w:endnote>
  <w:endnote w:type="continuationSeparator" w:id="0">
    <w:p w14:paraId="67D900E8" w14:textId="77777777" w:rsidR="00053415" w:rsidRDefault="0005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2C65D" w14:textId="77777777" w:rsidR="00846318" w:rsidRDefault="008658D4">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4D308965" w14:textId="77777777" w:rsidR="00846318" w:rsidRDefault="00846318">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0A2F6" w14:textId="77777777" w:rsidR="00846318" w:rsidRDefault="008658D4">
    <w:pPr>
      <w:pBdr>
        <w:top w:val="nil"/>
        <w:left w:val="nil"/>
        <w:bottom w:val="nil"/>
        <w:right w:val="nil"/>
        <w:between w:val="nil"/>
      </w:pBdr>
      <w:tabs>
        <w:tab w:val="center" w:pos="4153"/>
        <w:tab w:val="right" w:pos="8306"/>
      </w:tabs>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C20792">
      <w:rPr>
        <w:rFonts w:ascii="Times New Roman" w:eastAsia="Times New Roman" w:hAnsi="Times New Roman" w:cs="Times New Roman"/>
        <w:noProof/>
        <w:color w:val="000000"/>
        <w:sz w:val="20"/>
        <w:szCs w:val="20"/>
      </w:rPr>
      <w:t>10</w:t>
    </w:r>
    <w:r>
      <w:rPr>
        <w:rFonts w:ascii="Times New Roman" w:eastAsia="Times New Roman" w:hAnsi="Times New Roman" w:cs="Times New Roman"/>
        <w:color w:val="000000"/>
        <w:sz w:val="20"/>
        <w:szCs w:val="20"/>
      </w:rPr>
      <w:fldChar w:fldCharType="end"/>
    </w:r>
  </w:p>
  <w:p w14:paraId="4D88849E" w14:textId="77777777" w:rsidR="00846318" w:rsidRDefault="00846318">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611AD" w14:textId="77777777" w:rsidR="00053415" w:rsidRDefault="00053415">
      <w:pPr>
        <w:spacing w:after="0" w:line="240" w:lineRule="auto"/>
      </w:pPr>
      <w:r>
        <w:separator/>
      </w:r>
    </w:p>
  </w:footnote>
  <w:footnote w:type="continuationSeparator" w:id="0">
    <w:p w14:paraId="75C7AA53" w14:textId="77777777" w:rsidR="00053415" w:rsidRDefault="000534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A732C"/>
    <w:multiLevelType w:val="multilevel"/>
    <w:tmpl w:val="714267F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YW58Gw42J5wPQvvpu61GZOnuNqsTVqHr4oVKMakdg4pO/oz/GukyDA9T2W9Yf7yyGHgXY/LelLqv9NP28qEpSQ==" w:salt="B1ZzF+iDHbewwCqWQ3z0zQ=="/>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318"/>
    <w:rsid w:val="000330B5"/>
    <w:rsid w:val="00053415"/>
    <w:rsid w:val="00101CEB"/>
    <w:rsid w:val="002D0465"/>
    <w:rsid w:val="00846318"/>
    <w:rsid w:val="008658D4"/>
    <w:rsid w:val="00C20792"/>
    <w:rsid w:val="00C53CE0"/>
    <w:rsid w:val="00DA3E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D7FA"/>
  <w15:docId w15:val="{8EE65440-6927-44F9-A240-9C141B0D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6463"/>
  </w:style>
  <w:style w:type="paragraph" w:styleId="Virsraksts1">
    <w:name w:val="heading 1"/>
    <w:basedOn w:val="Parasts"/>
    <w:next w:val="Parasts"/>
    <w:link w:val="Virsraksts1Rakstz"/>
    <w:uiPriority w:val="9"/>
    <w:qFormat/>
    <w:rsid w:val="00B764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B76463"/>
    <w:pPr>
      <w:keepNext/>
      <w:spacing w:before="240" w:after="60"/>
      <w:outlineLvl w:val="1"/>
    </w:pPr>
    <w:rPr>
      <w:rFonts w:ascii="Calibri Light" w:eastAsia="Times New Roman" w:hAnsi="Calibri Light"/>
      <w:b/>
      <w:bCs/>
      <w:i/>
      <w:iCs/>
      <w:sz w:val="28"/>
      <w:szCs w:val="28"/>
    </w:rPr>
  </w:style>
  <w:style w:type="paragraph" w:styleId="Virsraksts3">
    <w:name w:val="heading 3"/>
    <w:basedOn w:val="Parasts"/>
    <w:next w:val="Parasts"/>
    <w:link w:val="Virsraksts3Rakstz"/>
    <w:uiPriority w:val="9"/>
    <w:unhideWhenUsed/>
    <w:qFormat/>
    <w:rsid w:val="00B764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1Rakstz">
    <w:name w:val="Virsraksts 1 Rakstz."/>
    <w:basedOn w:val="Noklusjumarindkopasfonts"/>
    <w:link w:val="Virsraksts1"/>
    <w:uiPriority w:val="9"/>
    <w:rsid w:val="00B76463"/>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uiPriority w:val="9"/>
    <w:rsid w:val="00B76463"/>
    <w:rPr>
      <w:rFonts w:ascii="Calibri Light" w:eastAsia="Times New Roman" w:hAnsi="Calibri Light" w:cs="Calibri"/>
      <w:b/>
      <w:bCs/>
      <w:i/>
      <w:iCs/>
      <w:sz w:val="28"/>
      <w:szCs w:val="28"/>
    </w:rPr>
  </w:style>
  <w:style w:type="character" w:customStyle="1" w:styleId="Virsraksts3Rakstz">
    <w:name w:val="Virsraksts 3 Rakstz."/>
    <w:basedOn w:val="Noklusjumarindkopasfonts"/>
    <w:link w:val="Virsraksts3"/>
    <w:uiPriority w:val="9"/>
    <w:rsid w:val="00B76463"/>
    <w:rPr>
      <w:rFonts w:asciiTheme="majorHAnsi" w:eastAsiaTheme="majorEastAsia" w:hAnsiTheme="majorHAnsi" w:cstheme="majorBidi"/>
      <w:color w:val="1F4D78" w:themeColor="accent1" w:themeShade="7F"/>
      <w:sz w:val="24"/>
      <w:szCs w:val="24"/>
    </w:rPr>
  </w:style>
  <w:style w:type="table" w:styleId="Reatabula">
    <w:name w:val="Table Grid"/>
    <w:basedOn w:val="Parastatabula"/>
    <w:uiPriority w:val="59"/>
    <w:rsid w:val="00B76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link w:val="ApakvirsrakstsRakstz"/>
    <w:uiPriority w:val="11"/>
    <w:qFormat/>
    <w:pPr>
      <w:pBdr>
        <w:top w:val="nil"/>
        <w:left w:val="nil"/>
        <w:bottom w:val="nil"/>
        <w:right w:val="nil"/>
        <w:between w:val="nil"/>
      </w:pBdr>
      <w:spacing w:after="60"/>
      <w:jc w:val="center"/>
    </w:pPr>
    <w:rPr>
      <w:color w:val="000000"/>
      <w:sz w:val="24"/>
      <w:szCs w:val="24"/>
    </w:rPr>
  </w:style>
  <w:style w:type="character" w:customStyle="1" w:styleId="ApakvirsrakstsRakstz">
    <w:name w:val="Apakšvirsraksts Rakstz."/>
    <w:basedOn w:val="Noklusjumarindkopasfonts"/>
    <w:link w:val="Apakvirsraksts"/>
    <w:rsid w:val="00B76463"/>
    <w:rPr>
      <w:rFonts w:ascii="Calibri" w:eastAsia="Calibri" w:hAnsi="Calibri" w:cs="Calibri"/>
      <w:color w:val="000000"/>
      <w:sz w:val="24"/>
      <w:szCs w:val="24"/>
    </w:rPr>
  </w:style>
  <w:style w:type="paragraph" w:styleId="Bezatstarpm">
    <w:name w:val="No Spacing"/>
    <w:uiPriority w:val="1"/>
    <w:qFormat/>
    <w:rsid w:val="00B76463"/>
    <w:pPr>
      <w:spacing w:after="0" w:line="240" w:lineRule="auto"/>
    </w:pPr>
  </w:style>
  <w:style w:type="paragraph" w:styleId="Balonteksts">
    <w:name w:val="Balloon Text"/>
    <w:basedOn w:val="Parasts"/>
    <w:link w:val="BalontekstsRakstz"/>
    <w:uiPriority w:val="99"/>
    <w:semiHidden/>
    <w:unhideWhenUsed/>
    <w:rsid w:val="00211F3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11F33"/>
    <w:rPr>
      <w:rFonts w:ascii="Segoe UI" w:eastAsia="Calibri" w:hAnsi="Segoe UI" w:cs="Segoe UI"/>
      <w:sz w:val="18"/>
      <w:szCs w:val="18"/>
    </w:r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074761"/>
    <w:pPr>
      <w:spacing w:after="160" w:line="259" w:lineRule="auto"/>
      <w:ind w:left="720"/>
      <w:contextualSpacing/>
    </w:pPr>
    <w:rPr>
      <w:rFonts w:asciiTheme="minorHAnsi" w:eastAsiaTheme="minorHAnsi" w:hAnsiTheme="minorHAnsi" w:cstheme="minorBidi"/>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074761"/>
  </w:style>
  <w:style w:type="character" w:styleId="Komentraatsauce">
    <w:name w:val="annotation reference"/>
    <w:basedOn w:val="Noklusjumarindkopasfonts"/>
    <w:uiPriority w:val="99"/>
    <w:semiHidden/>
    <w:unhideWhenUsed/>
    <w:rsid w:val="00833768"/>
    <w:rPr>
      <w:sz w:val="16"/>
      <w:szCs w:val="16"/>
    </w:rPr>
  </w:style>
  <w:style w:type="paragraph" w:styleId="Komentrateksts">
    <w:name w:val="annotation text"/>
    <w:basedOn w:val="Parasts"/>
    <w:link w:val="KomentratekstsRakstz"/>
    <w:uiPriority w:val="99"/>
    <w:semiHidden/>
    <w:unhideWhenUsed/>
    <w:rsid w:val="0083376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33768"/>
    <w:rPr>
      <w:rFonts w:ascii="Calibri" w:eastAsia="Calibri" w:hAnsi="Calibri" w:cs="Calibri"/>
      <w:sz w:val="20"/>
      <w:szCs w:val="20"/>
    </w:rPr>
  </w:style>
  <w:style w:type="paragraph" w:styleId="Komentratma">
    <w:name w:val="annotation subject"/>
    <w:basedOn w:val="Komentrateksts"/>
    <w:next w:val="Komentrateksts"/>
    <w:link w:val="KomentratmaRakstz"/>
    <w:uiPriority w:val="99"/>
    <w:semiHidden/>
    <w:unhideWhenUsed/>
    <w:rsid w:val="00833768"/>
    <w:rPr>
      <w:b/>
      <w:bCs/>
    </w:rPr>
  </w:style>
  <w:style w:type="character" w:customStyle="1" w:styleId="KomentratmaRakstz">
    <w:name w:val="Komentāra tēma Rakstz."/>
    <w:basedOn w:val="KomentratekstsRakstz"/>
    <w:link w:val="Komentratma"/>
    <w:uiPriority w:val="99"/>
    <w:semiHidden/>
    <w:rsid w:val="00833768"/>
    <w:rPr>
      <w:rFonts w:ascii="Calibri" w:eastAsia="Calibri" w:hAnsi="Calibri" w:cs="Calibri"/>
      <w:b/>
      <w:bCs/>
      <w:sz w:val="20"/>
      <w:szCs w:val="20"/>
    </w:rPr>
  </w:style>
  <w:style w:type="character" w:customStyle="1" w:styleId="checkbox-label">
    <w:name w:val="checkbox-label"/>
    <w:basedOn w:val="Noklusjumarindkopasfonts"/>
    <w:rsid w:val="00833768"/>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zglitiba@ogresnovads.l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ometnes.gov.lv/"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unwnnB78nsAWZdDJOkQYjoAKeQ==">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3BA4AB-F845-4C0A-99B3-00D0E92BC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10392</Words>
  <Characters>5925</Characters>
  <Application>Microsoft Office Word</Application>
  <DocSecurity>4</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Rostoka</dc:creator>
  <cp:lastModifiedBy>Santa Hermane</cp:lastModifiedBy>
  <cp:revision>2</cp:revision>
  <cp:lastPrinted>2023-06-15T10:42:00Z</cp:lastPrinted>
  <dcterms:created xsi:type="dcterms:W3CDTF">2023-06-15T10:43:00Z</dcterms:created>
  <dcterms:modified xsi:type="dcterms:W3CDTF">2023-06-15T10:43:00Z</dcterms:modified>
</cp:coreProperties>
</file>