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D51C7A" w:rsidRDefault="004C31FD" w:rsidP="00D51C7A">
      <w:pPr>
        <w:jc w:val="center"/>
        <w:rPr>
          <w:rFonts w:ascii="Times New Roman" w:hAnsi="Times New Roman"/>
          <w:lang w:val="lv-LV"/>
        </w:rPr>
      </w:pPr>
    </w:p>
    <w:p w14:paraId="40E55DC1" w14:textId="2C6E3FF0" w:rsidR="004C31FD" w:rsidRPr="00D51C7A" w:rsidRDefault="004C31FD" w:rsidP="00D51C7A">
      <w:pPr>
        <w:jc w:val="center"/>
        <w:rPr>
          <w:rFonts w:ascii="Times New Roman" w:hAnsi="Times New Roman"/>
          <w:sz w:val="28"/>
          <w:lang w:val="lv-LV"/>
        </w:rPr>
      </w:pPr>
      <w:r w:rsidRPr="00D51C7A">
        <w:rPr>
          <w:rFonts w:ascii="Times New Roman" w:hAnsi="Times New Roman"/>
          <w:sz w:val="28"/>
          <w:lang w:val="lv-LV"/>
        </w:rPr>
        <w:t xml:space="preserve">PAŠVALDĪBAS </w:t>
      </w:r>
      <w:r w:rsidRPr="00D51C7A">
        <w:rPr>
          <w:rFonts w:ascii="Times New Roman" w:hAnsi="Times New Roman"/>
          <w:sz w:val="28"/>
          <w:szCs w:val="28"/>
          <w:lang w:val="lv-LV"/>
        </w:rPr>
        <w:t>DOMES</w:t>
      </w:r>
      <w:r w:rsidR="00F377A5" w:rsidRPr="00D51C7A">
        <w:rPr>
          <w:rFonts w:ascii="Times New Roman" w:hAnsi="Times New Roman"/>
          <w:sz w:val="28"/>
          <w:szCs w:val="28"/>
          <w:lang w:val="lv-LV"/>
        </w:rPr>
        <w:t xml:space="preserve"> </w:t>
      </w:r>
      <w:r w:rsidR="00B47370" w:rsidRPr="00D51C7A">
        <w:rPr>
          <w:rFonts w:ascii="Times New Roman" w:hAnsi="Times New Roman"/>
          <w:sz w:val="28"/>
          <w:szCs w:val="28"/>
          <w:lang w:val="lv-LV"/>
        </w:rPr>
        <w:t xml:space="preserve">ĀRKĀRTAS </w:t>
      </w:r>
      <w:r w:rsidRPr="00D51C7A">
        <w:rPr>
          <w:rFonts w:ascii="Times New Roman" w:hAnsi="Times New Roman"/>
          <w:sz w:val="28"/>
          <w:szCs w:val="28"/>
          <w:lang w:val="lv-LV"/>
        </w:rPr>
        <w:t>SĒDES PROTOKOLA IZRAKSTS</w:t>
      </w:r>
    </w:p>
    <w:p w14:paraId="3A4A8A28" w14:textId="77777777" w:rsidR="004C31FD" w:rsidRPr="00D51C7A" w:rsidRDefault="004C31FD" w:rsidP="00D51C7A">
      <w:pPr>
        <w:rPr>
          <w:rFonts w:ascii="Times New Roman" w:hAnsi="Times New Roman"/>
          <w:szCs w:val="24"/>
          <w:lang w:val="lv-LV"/>
        </w:rPr>
      </w:pPr>
    </w:p>
    <w:p w14:paraId="58A30097" w14:textId="77777777" w:rsidR="004C31FD" w:rsidRPr="00D51C7A" w:rsidRDefault="004C31FD" w:rsidP="00D51C7A">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51C7A" w14:paraId="20633FC0" w14:textId="77777777" w:rsidTr="0006768E">
        <w:tc>
          <w:tcPr>
            <w:tcW w:w="1666" w:type="pct"/>
          </w:tcPr>
          <w:p w14:paraId="005A7574" w14:textId="77777777" w:rsidR="004C31FD" w:rsidRPr="00D51C7A" w:rsidRDefault="004C31FD" w:rsidP="00D51C7A">
            <w:pPr>
              <w:rPr>
                <w:rFonts w:ascii="Times New Roman" w:hAnsi="Times New Roman"/>
                <w:lang w:val="lv-LV"/>
              </w:rPr>
            </w:pPr>
            <w:r w:rsidRPr="00D51C7A">
              <w:rPr>
                <w:rFonts w:ascii="Times New Roman" w:hAnsi="Times New Roman"/>
                <w:lang w:val="lv-LV"/>
              </w:rPr>
              <w:t>Ogrē, Brīvības ielā 33</w:t>
            </w:r>
          </w:p>
        </w:tc>
        <w:tc>
          <w:tcPr>
            <w:tcW w:w="1666" w:type="pct"/>
          </w:tcPr>
          <w:p w14:paraId="62FD1B5B" w14:textId="36760FFE" w:rsidR="004C31FD" w:rsidRPr="00D51C7A" w:rsidRDefault="007144A3" w:rsidP="00D51C7A">
            <w:pPr>
              <w:pStyle w:val="Virsraksts2"/>
              <w:jc w:val="left"/>
            </w:pPr>
            <w:r w:rsidRPr="00D51C7A">
              <w:t xml:space="preserve">                   </w:t>
            </w:r>
            <w:r w:rsidR="004C31FD" w:rsidRPr="00D51C7A">
              <w:t>Nr</w:t>
            </w:r>
            <w:r w:rsidR="00D51C7A" w:rsidRPr="00D51C7A">
              <w:t>.10</w:t>
            </w:r>
          </w:p>
        </w:tc>
        <w:tc>
          <w:tcPr>
            <w:tcW w:w="1667" w:type="pct"/>
          </w:tcPr>
          <w:p w14:paraId="230F635A" w14:textId="38A4AC38" w:rsidR="004C31FD" w:rsidRPr="00D51C7A" w:rsidRDefault="004C31FD" w:rsidP="00D51C7A">
            <w:pPr>
              <w:jc w:val="right"/>
              <w:rPr>
                <w:rFonts w:ascii="Times New Roman" w:hAnsi="Times New Roman"/>
                <w:lang w:val="lv-LV"/>
              </w:rPr>
            </w:pPr>
            <w:r w:rsidRPr="00D51C7A">
              <w:rPr>
                <w:rFonts w:ascii="Times New Roman" w:hAnsi="Times New Roman"/>
                <w:lang w:val="lv-LV"/>
              </w:rPr>
              <w:t xml:space="preserve"> 202</w:t>
            </w:r>
            <w:r w:rsidR="00FF1C8A" w:rsidRPr="00D51C7A">
              <w:rPr>
                <w:rFonts w:ascii="Times New Roman" w:hAnsi="Times New Roman"/>
                <w:lang w:val="lv-LV"/>
              </w:rPr>
              <w:t>3</w:t>
            </w:r>
            <w:r w:rsidRPr="00D51C7A">
              <w:rPr>
                <w:rFonts w:ascii="Times New Roman" w:hAnsi="Times New Roman"/>
                <w:lang w:val="lv-LV"/>
              </w:rPr>
              <w:t>.</w:t>
            </w:r>
            <w:r w:rsidR="00207F6B" w:rsidRPr="00D51C7A">
              <w:rPr>
                <w:rFonts w:ascii="Times New Roman" w:hAnsi="Times New Roman"/>
                <w:lang w:val="lv-LV"/>
              </w:rPr>
              <w:t> </w:t>
            </w:r>
            <w:r w:rsidRPr="00D51C7A">
              <w:rPr>
                <w:rFonts w:ascii="Times New Roman" w:hAnsi="Times New Roman"/>
                <w:lang w:val="lv-LV"/>
              </w:rPr>
              <w:t xml:space="preserve">gada </w:t>
            </w:r>
            <w:r w:rsidR="00FB51F0" w:rsidRPr="00D51C7A">
              <w:rPr>
                <w:rFonts w:ascii="Times New Roman" w:hAnsi="Times New Roman"/>
                <w:lang w:val="lv-LV"/>
              </w:rPr>
              <w:t>29</w:t>
            </w:r>
            <w:r w:rsidRPr="00D51C7A">
              <w:rPr>
                <w:rFonts w:ascii="Times New Roman" w:hAnsi="Times New Roman"/>
                <w:lang w:val="lv-LV"/>
              </w:rPr>
              <w:t>.</w:t>
            </w:r>
            <w:r w:rsidR="00207F6B" w:rsidRPr="00D51C7A">
              <w:rPr>
                <w:rFonts w:ascii="Times New Roman" w:hAnsi="Times New Roman"/>
                <w:lang w:val="lv-LV"/>
              </w:rPr>
              <w:t> </w:t>
            </w:r>
            <w:r w:rsidR="00E650E8" w:rsidRPr="00D51C7A">
              <w:rPr>
                <w:rFonts w:ascii="Times New Roman" w:hAnsi="Times New Roman"/>
                <w:lang w:val="lv-LV"/>
              </w:rPr>
              <w:t>jūnijā</w:t>
            </w:r>
          </w:p>
        </w:tc>
      </w:tr>
    </w:tbl>
    <w:p w14:paraId="108A0684" w14:textId="77777777" w:rsidR="0019399D" w:rsidRPr="00D51C7A" w:rsidRDefault="0019399D" w:rsidP="00D51C7A">
      <w:pPr>
        <w:jc w:val="center"/>
        <w:rPr>
          <w:rFonts w:ascii="Times New Roman" w:hAnsi="Times New Roman"/>
          <w:b/>
          <w:lang w:val="lv-LV"/>
        </w:rPr>
      </w:pPr>
    </w:p>
    <w:p w14:paraId="4DBD80F4" w14:textId="314EAAC0" w:rsidR="00654444" w:rsidRPr="00D51C7A" w:rsidRDefault="00D51C7A" w:rsidP="00D51C7A">
      <w:pPr>
        <w:jc w:val="center"/>
        <w:rPr>
          <w:rFonts w:ascii="Times New Roman" w:hAnsi="Times New Roman"/>
          <w:b/>
          <w:lang w:val="lv-LV"/>
        </w:rPr>
      </w:pPr>
      <w:r w:rsidRPr="00D51C7A">
        <w:rPr>
          <w:rFonts w:ascii="Times New Roman" w:hAnsi="Times New Roman"/>
          <w:b/>
          <w:lang w:val="lv-LV"/>
        </w:rPr>
        <w:t>22</w:t>
      </w:r>
      <w:r w:rsidR="004C31FD" w:rsidRPr="00D51C7A">
        <w:rPr>
          <w:rFonts w:ascii="Times New Roman" w:hAnsi="Times New Roman"/>
          <w:b/>
          <w:lang w:val="lv-LV"/>
        </w:rPr>
        <w:t>.</w:t>
      </w:r>
    </w:p>
    <w:p w14:paraId="01C221F9" w14:textId="54D97B77" w:rsidR="004C31FD" w:rsidRPr="00D51C7A" w:rsidRDefault="004C31FD" w:rsidP="00D51C7A">
      <w:pPr>
        <w:pStyle w:val="Pamatteksts"/>
        <w:spacing w:after="0"/>
        <w:jc w:val="center"/>
        <w:rPr>
          <w:rFonts w:ascii="Times New Roman" w:hAnsi="Times New Roman"/>
          <w:b/>
          <w:bCs/>
          <w:u w:val="single"/>
          <w:lang w:val="lv-LV"/>
        </w:rPr>
      </w:pPr>
      <w:r w:rsidRPr="00D51C7A">
        <w:rPr>
          <w:rFonts w:ascii="Times New Roman" w:hAnsi="Times New Roman"/>
          <w:b/>
          <w:bCs/>
          <w:u w:val="single"/>
          <w:lang w:val="lv-LV"/>
        </w:rPr>
        <w:t xml:space="preserve">Par </w:t>
      </w:r>
      <w:r w:rsidR="006356F8" w:rsidRPr="00D51C7A">
        <w:rPr>
          <w:rFonts w:ascii="Times New Roman" w:hAnsi="Times New Roman"/>
          <w:b/>
          <w:bCs/>
          <w:u w:val="single"/>
          <w:lang w:val="lv-LV"/>
        </w:rPr>
        <w:t>dalības saglabāšanu</w:t>
      </w:r>
      <w:r w:rsidR="00F72918" w:rsidRPr="00D51C7A">
        <w:rPr>
          <w:rFonts w:ascii="Times New Roman" w:hAnsi="Times New Roman"/>
          <w:b/>
          <w:bCs/>
          <w:u w:val="single"/>
          <w:lang w:val="lv-LV"/>
        </w:rPr>
        <w:t xml:space="preserve"> </w:t>
      </w:r>
      <w:r w:rsidR="00A7145A" w:rsidRPr="00D51C7A">
        <w:rPr>
          <w:rFonts w:ascii="Times New Roman" w:hAnsi="Times New Roman"/>
          <w:b/>
          <w:bCs/>
          <w:u w:val="single"/>
          <w:lang w:val="lv-LV"/>
        </w:rPr>
        <w:t>biedrībā “</w:t>
      </w:r>
      <w:r w:rsidR="00C42D5F" w:rsidRPr="00D51C7A">
        <w:rPr>
          <w:rFonts w:ascii="Times New Roman" w:hAnsi="Times New Roman"/>
          <w:b/>
          <w:bCs/>
          <w:u w:val="single"/>
          <w:lang w:val="lv-LV"/>
        </w:rPr>
        <w:t>Latvijas Klavieru skolotāju asociācija</w:t>
      </w:r>
      <w:r w:rsidR="00A7145A" w:rsidRPr="00D51C7A">
        <w:rPr>
          <w:rFonts w:ascii="Times New Roman" w:hAnsi="Times New Roman"/>
          <w:b/>
          <w:bCs/>
          <w:u w:val="single"/>
          <w:lang w:val="lv-LV"/>
        </w:rPr>
        <w:t>”</w:t>
      </w:r>
    </w:p>
    <w:p w14:paraId="0F9DEEA7" w14:textId="77777777" w:rsidR="004C31FD" w:rsidRPr="00D51C7A" w:rsidRDefault="004C31FD" w:rsidP="00D51C7A">
      <w:pPr>
        <w:rPr>
          <w:rFonts w:ascii="Times New Roman" w:hAnsi="Times New Roman"/>
          <w:b/>
          <w:bCs/>
          <w:szCs w:val="24"/>
          <w:u w:val="single"/>
          <w:lang w:val="lv-LV"/>
        </w:rPr>
      </w:pPr>
    </w:p>
    <w:p w14:paraId="48B5FA41" w14:textId="77777777" w:rsidR="00EC5693" w:rsidRPr="00D51C7A" w:rsidRDefault="00E650E8" w:rsidP="00D51C7A">
      <w:pPr>
        <w:pStyle w:val="Pamatteksts"/>
        <w:spacing w:after="0"/>
        <w:ind w:firstLine="720"/>
        <w:jc w:val="both"/>
        <w:rPr>
          <w:rFonts w:ascii="Times New Roman" w:hAnsi="Times New Roman"/>
          <w:lang w:val="lv-LV"/>
        </w:rPr>
      </w:pPr>
      <w:bookmarkStart w:id="0" w:name="_Hlk139011248"/>
      <w:r w:rsidRPr="00D51C7A">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D51C7A" w:rsidRDefault="00E650E8" w:rsidP="00D51C7A">
      <w:pPr>
        <w:pStyle w:val="Pamatteksts"/>
        <w:spacing w:after="0"/>
        <w:ind w:firstLine="720"/>
        <w:jc w:val="both"/>
        <w:rPr>
          <w:rFonts w:ascii="Times New Roman" w:hAnsi="Times New Roman"/>
          <w:lang w:val="lv-LV"/>
        </w:rPr>
      </w:pPr>
      <w:r w:rsidRPr="00D51C7A">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D51C7A" w:rsidRDefault="00E650E8" w:rsidP="00D51C7A">
      <w:pPr>
        <w:pStyle w:val="Pamatteksts"/>
        <w:spacing w:after="0"/>
        <w:ind w:firstLine="720"/>
        <w:jc w:val="both"/>
        <w:rPr>
          <w:rFonts w:ascii="Times New Roman" w:hAnsi="Times New Roman"/>
          <w:lang w:val="lv-LV"/>
        </w:rPr>
      </w:pPr>
      <w:r w:rsidRPr="00D51C7A">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5795CA38" w:rsidR="00504C39" w:rsidRPr="00D51C7A" w:rsidRDefault="00E650E8" w:rsidP="00D51C7A">
      <w:pPr>
        <w:pStyle w:val="Pamatteksts"/>
        <w:spacing w:after="0"/>
        <w:ind w:firstLine="720"/>
        <w:jc w:val="both"/>
        <w:rPr>
          <w:rFonts w:ascii="Times New Roman" w:hAnsi="Times New Roman"/>
          <w:lang w:val="lv-LV"/>
        </w:rPr>
      </w:pPr>
      <w:r w:rsidRPr="00D51C7A">
        <w:rPr>
          <w:rFonts w:ascii="Times New Roman" w:hAnsi="Times New Roman"/>
          <w:lang w:val="lv-LV"/>
        </w:rPr>
        <w:t xml:space="preserve">Ogres </w:t>
      </w:r>
      <w:r w:rsidR="000424EE" w:rsidRPr="00D51C7A">
        <w:rPr>
          <w:rFonts w:ascii="Times New Roman" w:hAnsi="Times New Roman"/>
          <w:lang w:val="lv-LV"/>
        </w:rPr>
        <w:t>Mūzikas un mākslas skola un Lielvārdes Mūzikas un mākslas skola</w:t>
      </w:r>
      <w:r w:rsidRPr="00D51C7A">
        <w:rPr>
          <w:rFonts w:ascii="Times New Roman" w:hAnsi="Times New Roman"/>
          <w:lang w:val="lv-LV"/>
        </w:rPr>
        <w:t xml:space="preserve"> </w:t>
      </w:r>
      <w:r w:rsidR="000424EE" w:rsidRPr="00D51C7A">
        <w:rPr>
          <w:rFonts w:ascii="Times New Roman" w:hAnsi="Times New Roman"/>
          <w:lang w:val="lv-LV"/>
        </w:rPr>
        <w:t xml:space="preserve">kopš 2015.gada </w:t>
      </w:r>
      <w:r w:rsidRPr="00D51C7A">
        <w:rPr>
          <w:rFonts w:ascii="Times New Roman" w:hAnsi="Times New Roman"/>
          <w:lang w:val="lv-LV"/>
        </w:rPr>
        <w:t xml:space="preserve">ir </w:t>
      </w:r>
      <w:r w:rsidR="00A7145A" w:rsidRPr="00D51C7A">
        <w:rPr>
          <w:rFonts w:ascii="Times New Roman" w:hAnsi="Times New Roman"/>
          <w:lang w:val="lv-LV"/>
        </w:rPr>
        <w:t>biedrības “</w:t>
      </w:r>
      <w:r w:rsidR="00C42D5F" w:rsidRPr="00D51C7A">
        <w:rPr>
          <w:rFonts w:ascii="Times New Roman" w:hAnsi="Times New Roman"/>
          <w:bCs/>
          <w:lang w:val="lv-LV"/>
        </w:rPr>
        <w:t>Latvijas Klavieru skolotāju asociācija</w:t>
      </w:r>
      <w:r w:rsidR="00A7145A" w:rsidRPr="00D51C7A">
        <w:rPr>
          <w:rFonts w:ascii="Times New Roman" w:hAnsi="Times New Roman"/>
          <w:lang w:val="lv-LV"/>
        </w:rPr>
        <w:t>”</w:t>
      </w:r>
      <w:r w:rsidR="00C6588F" w:rsidRPr="00D51C7A">
        <w:rPr>
          <w:rFonts w:ascii="Times New Roman" w:hAnsi="Times New Roman"/>
          <w:lang w:val="lv-LV"/>
        </w:rPr>
        <w:t xml:space="preserve"> </w:t>
      </w:r>
      <w:r w:rsidRPr="00D51C7A">
        <w:rPr>
          <w:rFonts w:ascii="Times New Roman" w:hAnsi="Times New Roman"/>
          <w:lang w:val="lv-LV"/>
        </w:rPr>
        <w:t xml:space="preserve">(turpmāk – </w:t>
      </w:r>
      <w:r w:rsidR="00504C39" w:rsidRPr="00D51C7A">
        <w:rPr>
          <w:rFonts w:ascii="Times New Roman" w:hAnsi="Times New Roman"/>
          <w:lang w:val="lv-LV"/>
        </w:rPr>
        <w:t>Biedrība</w:t>
      </w:r>
      <w:r w:rsidRPr="00D51C7A">
        <w:rPr>
          <w:rFonts w:ascii="Times New Roman" w:hAnsi="Times New Roman"/>
          <w:lang w:val="lv-LV"/>
        </w:rPr>
        <w:t xml:space="preserve">) </w:t>
      </w:r>
      <w:r w:rsidR="00C6588F" w:rsidRPr="00D51C7A">
        <w:rPr>
          <w:rFonts w:ascii="Times New Roman" w:hAnsi="Times New Roman"/>
          <w:lang w:val="lv-LV"/>
        </w:rPr>
        <w:t>biedr</w:t>
      </w:r>
      <w:r w:rsidR="000424EE" w:rsidRPr="00D51C7A">
        <w:rPr>
          <w:rFonts w:ascii="Times New Roman" w:hAnsi="Times New Roman"/>
          <w:lang w:val="lv-LV"/>
        </w:rPr>
        <w:t>i</w:t>
      </w:r>
      <w:r w:rsidR="00C6588F" w:rsidRPr="00D51C7A">
        <w:rPr>
          <w:rFonts w:ascii="Times New Roman" w:hAnsi="Times New Roman"/>
          <w:lang w:val="lv-LV"/>
        </w:rPr>
        <w:t xml:space="preserve">, </w:t>
      </w:r>
      <w:proofErr w:type="spellStart"/>
      <w:r w:rsidRPr="00D51C7A">
        <w:rPr>
          <w:rFonts w:ascii="Times New Roman" w:hAnsi="Times New Roman"/>
          <w:lang w:val="lv-LV"/>
        </w:rPr>
        <w:t>reģ</w:t>
      </w:r>
      <w:proofErr w:type="spellEnd"/>
      <w:r w:rsidRPr="00D51C7A">
        <w:rPr>
          <w:rFonts w:ascii="Times New Roman" w:hAnsi="Times New Roman"/>
          <w:lang w:val="lv-LV"/>
        </w:rPr>
        <w:t>. Nr.</w:t>
      </w:r>
      <w:r w:rsidR="00A7145A" w:rsidRPr="00D51C7A">
        <w:rPr>
          <w:rFonts w:ascii="Times New Roman" w:hAnsi="Times New Roman"/>
        </w:rPr>
        <w:t xml:space="preserve"> </w:t>
      </w:r>
      <w:r w:rsidR="00C42D5F" w:rsidRPr="00D51C7A">
        <w:rPr>
          <w:rFonts w:ascii="Times New Roman" w:hAnsi="Times New Roman"/>
          <w:bCs/>
        </w:rPr>
        <w:t>40008000507</w:t>
      </w:r>
      <w:r w:rsidRPr="00D51C7A">
        <w:rPr>
          <w:rFonts w:ascii="Times New Roman" w:hAnsi="Times New Roman"/>
          <w:lang w:val="lv-LV"/>
        </w:rPr>
        <w:t xml:space="preserve">, juridiskā adrese: </w:t>
      </w:r>
      <w:proofErr w:type="spellStart"/>
      <w:r w:rsidR="00C42D5F" w:rsidRPr="00D51C7A">
        <w:rPr>
          <w:rFonts w:ascii="Times New Roman" w:hAnsi="Times New Roman"/>
        </w:rPr>
        <w:t>Krišjāņa</w:t>
      </w:r>
      <w:proofErr w:type="spellEnd"/>
      <w:r w:rsidR="00C42D5F" w:rsidRPr="00D51C7A">
        <w:rPr>
          <w:rFonts w:ascii="Times New Roman" w:hAnsi="Times New Roman"/>
        </w:rPr>
        <w:t xml:space="preserve"> Barona </w:t>
      </w:r>
      <w:proofErr w:type="spellStart"/>
      <w:r w:rsidR="00C42D5F" w:rsidRPr="00D51C7A">
        <w:rPr>
          <w:rFonts w:ascii="Times New Roman" w:hAnsi="Times New Roman"/>
        </w:rPr>
        <w:t>iela</w:t>
      </w:r>
      <w:proofErr w:type="spellEnd"/>
      <w:r w:rsidR="00C42D5F" w:rsidRPr="00D51C7A">
        <w:rPr>
          <w:rFonts w:ascii="Times New Roman" w:hAnsi="Times New Roman"/>
        </w:rPr>
        <w:t xml:space="preserve"> 1, </w:t>
      </w:r>
      <w:proofErr w:type="spellStart"/>
      <w:r w:rsidR="00C42D5F" w:rsidRPr="00D51C7A">
        <w:rPr>
          <w:rFonts w:ascii="Times New Roman" w:hAnsi="Times New Roman"/>
        </w:rPr>
        <w:t>Rīga</w:t>
      </w:r>
      <w:proofErr w:type="spellEnd"/>
      <w:r w:rsidR="00C42D5F" w:rsidRPr="00D51C7A">
        <w:rPr>
          <w:rFonts w:ascii="Times New Roman" w:hAnsi="Times New Roman"/>
        </w:rPr>
        <w:t>, LV-1050</w:t>
      </w:r>
      <w:r w:rsidR="000424EE" w:rsidRPr="00D51C7A">
        <w:rPr>
          <w:rFonts w:ascii="Times New Roman" w:hAnsi="Times New Roman"/>
          <w:lang w:val="lv-LV"/>
        </w:rPr>
        <w:t>, dal</w:t>
      </w:r>
      <w:r w:rsidRPr="00D51C7A">
        <w:rPr>
          <w:rFonts w:ascii="Times New Roman" w:hAnsi="Times New Roman"/>
          <w:lang w:val="lv-LV"/>
        </w:rPr>
        <w:t>ības maksa</w:t>
      </w:r>
      <w:r w:rsidR="00504C39" w:rsidRPr="00D51C7A">
        <w:rPr>
          <w:rFonts w:ascii="Times New Roman" w:hAnsi="Times New Roman"/>
          <w:lang w:val="lv-LV"/>
        </w:rPr>
        <w:t xml:space="preserve"> </w:t>
      </w:r>
      <w:r w:rsidR="000424EE" w:rsidRPr="00D51C7A">
        <w:rPr>
          <w:rFonts w:ascii="Times New Roman" w:hAnsi="Times New Roman"/>
          <w:lang w:val="lv-LV"/>
        </w:rPr>
        <w:t>ir 25 eiro.</w:t>
      </w:r>
    </w:p>
    <w:p w14:paraId="11386C91" w14:textId="537C2844" w:rsidR="005F69DC" w:rsidRPr="00D51C7A" w:rsidRDefault="00A7145A" w:rsidP="00D51C7A">
      <w:pPr>
        <w:pStyle w:val="Pamatteksts"/>
        <w:spacing w:after="0"/>
        <w:ind w:firstLine="720"/>
        <w:jc w:val="both"/>
        <w:rPr>
          <w:rFonts w:ascii="Times New Roman" w:hAnsi="Times New Roman"/>
          <w:lang w:val="lv-LV"/>
        </w:rPr>
      </w:pPr>
      <w:r w:rsidRPr="00D51C7A">
        <w:rPr>
          <w:rFonts w:ascii="Times New Roman" w:hAnsi="Times New Roman"/>
          <w:lang w:val="lv-LV"/>
        </w:rPr>
        <w:t>Biedrības mērķ</w:t>
      </w:r>
      <w:r w:rsidR="0063559B" w:rsidRPr="00D51C7A">
        <w:rPr>
          <w:rFonts w:ascii="Times New Roman" w:hAnsi="Times New Roman"/>
          <w:lang w:val="lv-LV"/>
        </w:rPr>
        <w:t xml:space="preserve">is ir </w:t>
      </w:r>
      <w:r w:rsidR="000C7403" w:rsidRPr="00D51C7A">
        <w:rPr>
          <w:rFonts w:ascii="Times New Roman" w:hAnsi="Times New Roman"/>
          <w:lang w:val="lv-LV"/>
        </w:rPr>
        <w:t>a</w:t>
      </w:r>
      <w:r w:rsidR="0063559B" w:rsidRPr="00D51C7A">
        <w:rPr>
          <w:rFonts w:ascii="Times New Roman" w:hAnsi="Times New Roman"/>
          <w:lang w:val="lv-LV"/>
        </w:rPr>
        <w:t xml:space="preserve">pvienot Latvijas klavieru skolotājus un attīstīt klavieru spēli Latvijā. </w:t>
      </w:r>
    </w:p>
    <w:p w14:paraId="6DF59467" w14:textId="77777777" w:rsidR="00951401" w:rsidRPr="00D51C7A" w:rsidRDefault="00951401" w:rsidP="00D51C7A">
      <w:pPr>
        <w:pStyle w:val="Pamatteksts"/>
        <w:spacing w:after="0"/>
        <w:ind w:firstLine="720"/>
        <w:jc w:val="both"/>
        <w:rPr>
          <w:rFonts w:ascii="Times New Roman" w:hAnsi="Times New Roman"/>
          <w:lang w:val="lv-LV"/>
        </w:rPr>
      </w:pPr>
      <w:r w:rsidRPr="00D51C7A">
        <w:rPr>
          <w:rFonts w:ascii="Times New Roman" w:hAnsi="Times New Roman"/>
          <w:lang w:val="lv-LV"/>
        </w:rPr>
        <w:t>Saskaņā ar Pašvaldību likuma 79.panta trešo daļu priekšnosacījumi dalības izvērtēšanai:</w:t>
      </w:r>
    </w:p>
    <w:p w14:paraId="014B1EB8" w14:textId="77777777" w:rsidR="00951401" w:rsidRPr="00D51C7A" w:rsidRDefault="00951401" w:rsidP="00D51C7A">
      <w:pPr>
        <w:pStyle w:val="Pamatteksts"/>
        <w:numPr>
          <w:ilvl w:val="0"/>
          <w:numId w:val="8"/>
        </w:numPr>
        <w:spacing w:after="0"/>
        <w:jc w:val="both"/>
        <w:rPr>
          <w:rFonts w:ascii="Times New Roman" w:hAnsi="Times New Roman"/>
          <w:lang w:val="lv-LV"/>
        </w:rPr>
      </w:pPr>
      <w:r w:rsidRPr="00D51C7A">
        <w:rPr>
          <w:rFonts w:ascii="Times New Roman" w:hAnsi="Times New Roman"/>
          <w:lang w:val="lv-LV"/>
        </w:rPr>
        <w:t>Dalības pamatā jābūt vietējās sabiedrības iniciatīvai;</w:t>
      </w:r>
    </w:p>
    <w:p w14:paraId="39E63084" w14:textId="77777777" w:rsidR="00951401" w:rsidRPr="00D51C7A" w:rsidRDefault="00951401" w:rsidP="00D51C7A">
      <w:pPr>
        <w:pStyle w:val="Pamatteksts"/>
        <w:numPr>
          <w:ilvl w:val="0"/>
          <w:numId w:val="8"/>
        </w:numPr>
        <w:spacing w:after="0"/>
        <w:jc w:val="both"/>
        <w:rPr>
          <w:rFonts w:ascii="Times New Roman" w:hAnsi="Times New Roman"/>
          <w:lang w:val="lv-LV"/>
        </w:rPr>
      </w:pPr>
      <w:r w:rsidRPr="00D51C7A">
        <w:rPr>
          <w:rFonts w:ascii="Times New Roman" w:hAnsi="Times New Roman"/>
          <w:lang w:val="lv-LV"/>
        </w:rPr>
        <w:t>Biedrība/ nodibinājums veicina Ogres novada teritorijas attīstību;</w:t>
      </w:r>
    </w:p>
    <w:p w14:paraId="4EE01038" w14:textId="77777777" w:rsidR="00951401" w:rsidRPr="00D51C7A" w:rsidRDefault="00951401" w:rsidP="00D51C7A">
      <w:pPr>
        <w:pStyle w:val="Pamatteksts"/>
        <w:numPr>
          <w:ilvl w:val="0"/>
          <w:numId w:val="8"/>
        </w:numPr>
        <w:spacing w:after="0"/>
        <w:jc w:val="both"/>
        <w:rPr>
          <w:rFonts w:ascii="Times New Roman" w:hAnsi="Times New Roman"/>
          <w:lang w:val="lv-LV"/>
        </w:rPr>
      </w:pPr>
      <w:r w:rsidRPr="00D51C7A">
        <w:rPr>
          <w:rFonts w:ascii="Times New Roman" w:hAnsi="Times New Roman"/>
          <w:lang w:val="lv-LV"/>
        </w:rPr>
        <w:t>Apstākļu kopums, ka tieši un tikai ar biedrību/ nodibinājumu kā organizācijas formu ir iespējams veikt tās funkcijas un mērķus, kas konkrētajā gadījumā ir noteikti.</w:t>
      </w:r>
    </w:p>
    <w:p w14:paraId="3CA9A009" w14:textId="77777777" w:rsidR="005F69DC" w:rsidRPr="00D51C7A" w:rsidRDefault="005F69DC" w:rsidP="00D51C7A">
      <w:pPr>
        <w:pStyle w:val="Pamatteksts"/>
        <w:spacing w:after="0"/>
        <w:ind w:firstLine="709"/>
        <w:jc w:val="both"/>
        <w:rPr>
          <w:rFonts w:ascii="Times New Roman" w:hAnsi="Times New Roman"/>
          <w:highlight w:val="green"/>
          <w:lang w:val="lv-LV"/>
        </w:rPr>
      </w:pPr>
    </w:p>
    <w:p w14:paraId="6242AB5A" w14:textId="76AF0E80" w:rsidR="0063559B" w:rsidRPr="00D51C7A" w:rsidRDefault="0063559B" w:rsidP="00D51C7A">
      <w:pPr>
        <w:pStyle w:val="Pamatteksts"/>
        <w:spacing w:after="0"/>
        <w:ind w:firstLine="720"/>
        <w:jc w:val="both"/>
        <w:rPr>
          <w:rFonts w:ascii="Times New Roman" w:hAnsi="Times New Roman"/>
          <w:lang w:val="lv-LV"/>
        </w:rPr>
      </w:pPr>
      <w:r w:rsidRPr="00D51C7A">
        <w:rPr>
          <w:rFonts w:ascii="Times New Roman" w:hAnsi="Times New Roman"/>
          <w:lang w:val="lv-LV"/>
        </w:rPr>
        <w:t xml:space="preserve">Biedrība  apvieno vairāk nekā 250 Latvijas </w:t>
      </w:r>
      <w:proofErr w:type="spellStart"/>
      <w:r w:rsidRPr="00D51C7A">
        <w:rPr>
          <w:rFonts w:ascii="Times New Roman" w:hAnsi="Times New Roman"/>
          <w:lang w:val="lv-LV"/>
        </w:rPr>
        <w:t>klavierskolotājus</w:t>
      </w:r>
      <w:proofErr w:type="spellEnd"/>
      <w:r w:rsidRPr="00D51C7A">
        <w:rPr>
          <w:rFonts w:ascii="Times New Roman" w:hAnsi="Times New Roman"/>
          <w:lang w:val="lv-LV"/>
        </w:rPr>
        <w:t xml:space="preserve"> no 50 dažāda tipa skolām, koordinējot mūzikas skolu festivālus, konkursus un eksāmenus.</w:t>
      </w:r>
      <w:r w:rsidRPr="00D51C7A">
        <w:rPr>
          <w:rFonts w:ascii="Times New Roman" w:hAnsi="Times New Roman"/>
        </w:rPr>
        <w:t xml:space="preserve"> </w:t>
      </w:r>
      <w:r w:rsidRPr="00D51C7A">
        <w:rPr>
          <w:rFonts w:ascii="Times New Roman" w:hAnsi="Times New Roman"/>
          <w:lang w:val="lv-LV"/>
        </w:rPr>
        <w:t xml:space="preserve">Ogres Mūzikas un mākslas skolā klavierspēli pasniedz 13 pedagogi, savukārt klavierspēli apgūst 297 audzēkņi, tai skaitā 65 audzēkņi apgūst speciālās klavieres un 232 audzēkņi - vispārējās klavieres (šis ir lielākais skaits jebkurā kultūrizglītības iestādē, ārpus Rīgas). </w:t>
      </w:r>
      <w:r w:rsidR="00160CF3" w:rsidRPr="00D51C7A">
        <w:rPr>
          <w:rFonts w:ascii="Times New Roman" w:hAnsi="Times New Roman"/>
          <w:lang w:val="lv-LV"/>
        </w:rPr>
        <w:t>Li</w:t>
      </w:r>
      <w:r w:rsidR="00B7637E" w:rsidRPr="00D51C7A">
        <w:rPr>
          <w:rFonts w:ascii="Times New Roman" w:hAnsi="Times New Roman"/>
          <w:lang w:val="lv-LV"/>
        </w:rPr>
        <w:t>e</w:t>
      </w:r>
      <w:r w:rsidR="00160CF3" w:rsidRPr="00D51C7A">
        <w:rPr>
          <w:rFonts w:ascii="Times New Roman" w:hAnsi="Times New Roman"/>
          <w:lang w:val="lv-LV"/>
        </w:rPr>
        <w:t xml:space="preserve">lvārdes Mūzikas un mākslas skolā klavierspēli pasniedz 6 pedagogi. </w:t>
      </w:r>
      <w:r w:rsidRPr="00D51C7A">
        <w:rPr>
          <w:rFonts w:ascii="Times New Roman" w:hAnsi="Times New Roman"/>
          <w:lang w:val="lv-LV"/>
        </w:rPr>
        <w:t xml:space="preserve">Esot Biedrībā, Ogres Mūzikas un mākslas skolas </w:t>
      </w:r>
      <w:r w:rsidR="000424EE" w:rsidRPr="00D51C7A">
        <w:rPr>
          <w:rFonts w:ascii="Times New Roman" w:hAnsi="Times New Roman"/>
          <w:lang w:val="lv-LV"/>
        </w:rPr>
        <w:t xml:space="preserve">un Lielvārdes Mūzikas un mākslas skolas </w:t>
      </w:r>
      <w:r w:rsidRPr="00D51C7A">
        <w:rPr>
          <w:rFonts w:ascii="Times New Roman" w:hAnsi="Times New Roman"/>
          <w:lang w:val="lv-LV"/>
        </w:rPr>
        <w:t>klavierspēles pedagogi saņem uzaicinājumu vismaz reizi gadā piedalīties seminārā, kurā tiek runāts par aktualitātēm klavierspēles apmācības metodikā, pedagogi piedalās meistarklasēs un saņem individuālas konsultācijas no Jāzepa Vītola Latvijas mūzikas akadēmijas klavierspēles katedras mācībspēkiem, kā arī pedagogi iegūst profesionālās pilnveides kursu apliecības,</w:t>
      </w:r>
      <w:r w:rsidR="00BF0BF8" w:rsidRPr="00D51C7A">
        <w:rPr>
          <w:rFonts w:ascii="Times New Roman" w:hAnsi="Times New Roman"/>
          <w:lang w:val="lv-LV"/>
        </w:rPr>
        <w:t xml:space="preserve"> </w:t>
      </w:r>
      <w:r w:rsidR="000424EE" w:rsidRPr="00D51C7A">
        <w:rPr>
          <w:rFonts w:ascii="Times New Roman" w:hAnsi="Times New Roman"/>
          <w:lang w:val="lv-LV"/>
        </w:rPr>
        <w:t>ielūgumus uz klavierspēles pedagogu kursiem</w:t>
      </w:r>
      <w:r w:rsidR="00BF0BF8" w:rsidRPr="00D51C7A">
        <w:rPr>
          <w:rFonts w:ascii="Times New Roman" w:hAnsi="Times New Roman"/>
          <w:lang w:val="lv-LV"/>
        </w:rPr>
        <w:t>, meistarklasēm, kā arī ielūgumus audzēkņiem piedalīties konkursos un festivālos.</w:t>
      </w:r>
    </w:p>
    <w:p w14:paraId="77852559" w14:textId="77777777" w:rsidR="0063559B" w:rsidRPr="00D51C7A" w:rsidRDefault="0063559B" w:rsidP="00D51C7A">
      <w:pPr>
        <w:pStyle w:val="Pamatteksts"/>
        <w:spacing w:after="0"/>
        <w:ind w:firstLine="720"/>
        <w:jc w:val="both"/>
        <w:rPr>
          <w:rFonts w:ascii="Times New Roman" w:hAnsi="Times New Roman"/>
          <w:lang w:val="lv-LV"/>
        </w:rPr>
      </w:pPr>
    </w:p>
    <w:p w14:paraId="2CE533A2" w14:textId="141FC29D" w:rsidR="00F72918" w:rsidRPr="00D51C7A" w:rsidRDefault="00EC5693" w:rsidP="00D51C7A">
      <w:pPr>
        <w:pStyle w:val="Pamatteksts"/>
        <w:spacing w:after="0"/>
        <w:ind w:firstLine="720"/>
        <w:jc w:val="both"/>
        <w:rPr>
          <w:rFonts w:ascii="Times New Roman" w:hAnsi="Times New Roman"/>
          <w:lang w:val="lv-LV"/>
        </w:rPr>
      </w:pPr>
      <w:r w:rsidRPr="00D51C7A">
        <w:rPr>
          <w:rFonts w:ascii="Times New Roman" w:hAnsi="Times New Roman"/>
          <w:lang w:val="lv-LV"/>
        </w:rPr>
        <w:lastRenderedPageBreak/>
        <w:t>Ņemot vērā augstāk</w:t>
      </w:r>
      <w:r w:rsidR="00E650E8" w:rsidRPr="00D51C7A">
        <w:rPr>
          <w:rFonts w:ascii="Times New Roman" w:hAnsi="Times New Roman"/>
          <w:lang w:val="lv-LV"/>
        </w:rPr>
        <w:t xml:space="preserve"> minēto un, pamatojoties uz Pašvaldību likuma 10.panta pirmās daļas 9. punktu, 79.panta trešo un ceturto daļu, </w:t>
      </w:r>
    </w:p>
    <w:p w14:paraId="095B69CE" w14:textId="77777777" w:rsidR="00F72918" w:rsidRPr="00D51C7A" w:rsidRDefault="00F72918" w:rsidP="00D51C7A">
      <w:pPr>
        <w:pStyle w:val="Pamatteksts"/>
        <w:spacing w:after="0"/>
        <w:ind w:firstLine="720"/>
        <w:jc w:val="both"/>
        <w:rPr>
          <w:rFonts w:ascii="Times New Roman" w:hAnsi="Times New Roman"/>
          <w:lang w:val="lv-LV"/>
        </w:rPr>
      </w:pPr>
    </w:p>
    <w:p w14:paraId="02C9F053" w14:textId="77777777" w:rsidR="00D51C7A" w:rsidRPr="00D51C7A" w:rsidRDefault="00D51C7A" w:rsidP="00D51C7A">
      <w:pPr>
        <w:jc w:val="center"/>
        <w:rPr>
          <w:rFonts w:ascii="Times New Roman" w:hAnsi="Times New Roman"/>
          <w:b/>
          <w:szCs w:val="24"/>
        </w:rPr>
      </w:pPr>
      <w:proofErr w:type="spellStart"/>
      <w:r w:rsidRPr="00D51C7A">
        <w:rPr>
          <w:rFonts w:ascii="Times New Roman" w:hAnsi="Times New Roman"/>
          <w:b/>
          <w:szCs w:val="24"/>
        </w:rPr>
        <w:t>balsojot</w:t>
      </w:r>
      <w:proofErr w:type="spellEnd"/>
      <w:r w:rsidRPr="00D51C7A">
        <w:rPr>
          <w:rFonts w:ascii="Times New Roman" w:hAnsi="Times New Roman"/>
          <w:b/>
          <w:szCs w:val="24"/>
        </w:rPr>
        <w:t xml:space="preserve">: </w:t>
      </w:r>
      <w:r w:rsidRPr="00D51C7A">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D51C7A">
        <w:rPr>
          <w:rFonts w:ascii="Times New Roman" w:hAnsi="Times New Roman"/>
          <w:b/>
          <w:szCs w:val="24"/>
        </w:rPr>
        <w:t xml:space="preserve"> </w:t>
      </w:r>
    </w:p>
    <w:p w14:paraId="181543AC" w14:textId="77777777" w:rsidR="00D51C7A" w:rsidRPr="00D51C7A" w:rsidRDefault="00D51C7A" w:rsidP="00D51C7A">
      <w:pPr>
        <w:jc w:val="center"/>
        <w:rPr>
          <w:rFonts w:ascii="Times New Roman" w:hAnsi="Times New Roman"/>
          <w:b/>
          <w:szCs w:val="24"/>
        </w:rPr>
      </w:pPr>
      <w:r w:rsidRPr="00D51C7A">
        <w:rPr>
          <w:rFonts w:ascii="Times New Roman" w:hAnsi="Times New Roman"/>
          <w:szCs w:val="24"/>
        </w:rPr>
        <w:t xml:space="preserve">Ogres </w:t>
      </w:r>
      <w:proofErr w:type="spellStart"/>
      <w:r w:rsidRPr="00D51C7A">
        <w:rPr>
          <w:rFonts w:ascii="Times New Roman" w:hAnsi="Times New Roman"/>
          <w:szCs w:val="24"/>
        </w:rPr>
        <w:t>novada</w:t>
      </w:r>
      <w:proofErr w:type="spellEnd"/>
      <w:r w:rsidRPr="00D51C7A">
        <w:rPr>
          <w:rFonts w:ascii="Times New Roman" w:hAnsi="Times New Roman"/>
          <w:szCs w:val="24"/>
        </w:rPr>
        <w:t xml:space="preserve"> </w:t>
      </w:r>
      <w:proofErr w:type="spellStart"/>
      <w:r w:rsidRPr="00D51C7A">
        <w:rPr>
          <w:rFonts w:ascii="Times New Roman" w:hAnsi="Times New Roman"/>
          <w:szCs w:val="24"/>
        </w:rPr>
        <w:t>pašvaldības</w:t>
      </w:r>
      <w:proofErr w:type="spellEnd"/>
      <w:r w:rsidRPr="00D51C7A">
        <w:rPr>
          <w:rFonts w:ascii="Times New Roman" w:hAnsi="Times New Roman"/>
          <w:szCs w:val="24"/>
        </w:rPr>
        <w:t xml:space="preserve"> dome</w:t>
      </w:r>
      <w:r w:rsidRPr="00D51C7A">
        <w:rPr>
          <w:rFonts w:ascii="Times New Roman" w:hAnsi="Times New Roman"/>
          <w:b/>
          <w:szCs w:val="24"/>
        </w:rPr>
        <w:t xml:space="preserve"> NOLEMJ:</w:t>
      </w:r>
    </w:p>
    <w:p w14:paraId="45402986" w14:textId="77777777" w:rsidR="00654444" w:rsidRPr="00D51C7A" w:rsidRDefault="00654444" w:rsidP="00D51C7A">
      <w:pPr>
        <w:shd w:val="clear" w:color="auto" w:fill="FFFFFF"/>
        <w:ind w:firstLine="720"/>
        <w:jc w:val="both"/>
        <w:rPr>
          <w:rFonts w:ascii="Times New Roman" w:hAnsi="Times New Roman"/>
          <w:lang w:val="lv-LV"/>
        </w:rPr>
      </w:pPr>
    </w:p>
    <w:p w14:paraId="672506DE" w14:textId="6E7E7B87" w:rsidR="00BB27F6" w:rsidRPr="00D51C7A" w:rsidRDefault="00EC5693" w:rsidP="00D51C7A">
      <w:pPr>
        <w:pStyle w:val="Sarakstarindkopa"/>
        <w:numPr>
          <w:ilvl w:val="0"/>
          <w:numId w:val="6"/>
        </w:numPr>
        <w:shd w:val="clear" w:color="auto" w:fill="FFFFFF"/>
        <w:ind w:left="426" w:hanging="426"/>
        <w:contextualSpacing w:val="0"/>
        <w:jc w:val="both"/>
        <w:rPr>
          <w:rFonts w:ascii="Times New Roman" w:hAnsi="Times New Roman"/>
          <w:lang w:val="lv-LV"/>
        </w:rPr>
      </w:pPr>
      <w:r w:rsidRPr="00D51C7A">
        <w:rPr>
          <w:rFonts w:ascii="Times New Roman" w:hAnsi="Times New Roman"/>
          <w:lang w:val="lv-LV"/>
        </w:rPr>
        <w:t>Saglabāt</w:t>
      </w:r>
      <w:r w:rsidR="00F72918" w:rsidRPr="00D51C7A">
        <w:rPr>
          <w:rFonts w:ascii="Times New Roman" w:hAnsi="Times New Roman"/>
          <w:lang w:val="lv-LV"/>
        </w:rPr>
        <w:t xml:space="preserve"> </w:t>
      </w:r>
      <w:r w:rsidR="00160CF3" w:rsidRPr="00D51C7A">
        <w:rPr>
          <w:rFonts w:ascii="Times New Roman" w:hAnsi="Times New Roman"/>
          <w:lang w:val="lv-LV"/>
        </w:rPr>
        <w:t>Ogres Mūzikas un mākslas skol</w:t>
      </w:r>
      <w:r w:rsidR="009F0B36" w:rsidRPr="00D51C7A">
        <w:rPr>
          <w:rFonts w:ascii="Times New Roman" w:hAnsi="Times New Roman"/>
          <w:lang w:val="lv-LV"/>
        </w:rPr>
        <w:t>as</w:t>
      </w:r>
      <w:r w:rsidR="00160CF3" w:rsidRPr="00D51C7A">
        <w:rPr>
          <w:rFonts w:ascii="Times New Roman" w:hAnsi="Times New Roman"/>
          <w:lang w:val="lv-LV"/>
        </w:rPr>
        <w:t xml:space="preserve"> un Lielvārdes Mūzikas un mākslas skol</w:t>
      </w:r>
      <w:r w:rsidR="009F0B36" w:rsidRPr="00D51C7A">
        <w:rPr>
          <w:rFonts w:ascii="Times New Roman" w:hAnsi="Times New Roman"/>
          <w:lang w:val="lv-LV"/>
        </w:rPr>
        <w:t xml:space="preserve">as dalību </w:t>
      </w:r>
      <w:r w:rsidR="00A7145A" w:rsidRPr="00D51C7A">
        <w:rPr>
          <w:rFonts w:ascii="Times New Roman" w:hAnsi="Times New Roman"/>
          <w:lang w:val="lv-LV"/>
        </w:rPr>
        <w:t>biedrībā “</w:t>
      </w:r>
      <w:r w:rsidR="00C42D5F" w:rsidRPr="00D51C7A">
        <w:rPr>
          <w:rFonts w:ascii="Times New Roman" w:hAnsi="Times New Roman"/>
          <w:bCs/>
          <w:lang w:val="lv-LV"/>
        </w:rPr>
        <w:t>Latvijas Klavieru skolotāju asociācija</w:t>
      </w:r>
      <w:r w:rsidR="00A7145A" w:rsidRPr="00D51C7A">
        <w:rPr>
          <w:rFonts w:ascii="Times New Roman" w:hAnsi="Times New Roman"/>
          <w:lang w:val="lv-LV"/>
        </w:rPr>
        <w:t>”</w:t>
      </w:r>
      <w:r w:rsidR="00F72918" w:rsidRPr="00D51C7A">
        <w:rPr>
          <w:rFonts w:ascii="Times New Roman" w:hAnsi="Times New Roman"/>
          <w:lang w:val="lv-LV"/>
        </w:rPr>
        <w:t xml:space="preserve">, </w:t>
      </w:r>
      <w:proofErr w:type="spellStart"/>
      <w:r w:rsidR="00F72918" w:rsidRPr="00D51C7A">
        <w:rPr>
          <w:rFonts w:ascii="Times New Roman" w:hAnsi="Times New Roman"/>
          <w:lang w:val="lv-LV"/>
        </w:rPr>
        <w:t>reģ</w:t>
      </w:r>
      <w:proofErr w:type="spellEnd"/>
      <w:r w:rsidR="00F72918" w:rsidRPr="00D51C7A">
        <w:rPr>
          <w:rFonts w:ascii="Times New Roman" w:hAnsi="Times New Roman"/>
          <w:lang w:val="lv-LV"/>
        </w:rPr>
        <w:t xml:space="preserve">. Nr. </w:t>
      </w:r>
      <w:r w:rsidR="00C42D5F" w:rsidRPr="00D51C7A">
        <w:rPr>
          <w:rFonts w:ascii="Times New Roman" w:hAnsi="Times New Roman"/>
          <w:bCs/>
        </w:rPr>
        <w:t>40008000507</w:t>
      </w:r>
      <w:r w:rsidR="00157811" w:rsidRPr="00D51C7A">
        <w:rPr>
          <w:rFonts w:ascii="Times New Roman" w:hAnsi="Times New Roman"/>
          <w:lang w:val="lv-LV"/>
        </w:rPr>
        <w:t>.</w:t>
      </w:r>
    </w:p>
    <w:p w14:paraId="42F46897" w14:textId="3216A8F2" w:rsidR="00366E7B" w:rsidRPr="00D51C7A" w:rsidRDefault="00366E7B" w:rsidP="00D51C7A">
      <w:pPr>
        <w:pStyle w:val="Sarakstarindkopa"/>
        <w:numPr>
          <w:ilvl w:val="0"/>
          <w:numId w:val="6"/>
        </w:numPr>
        <w:shd w:val="clear" w:color="auto" w:fill="FFFFFF"/>
        <w:ind w:left="426" w:hanging="426"/>
        <w:contextualSpacing w:val="0"/>
        <w:jc w:val="both"/>
        <w:rPr>
          <w:rFonts w:ascii="Times New Roman" w:hAnsi="Times New Roman"/>
          <w:lang w:val="lv-LV"/>
        </w:rPr>
      </w:pPr>
      <w:r w:rsidRPr="00D51C7A">
        <w:rPr>
          <w:rFonts w:ascii="Times New Roman" w:hAnsi="Times New Roman"/>
          <w:lang w:val="lv-LV"/>
        </w:rPr>
        <w:t xml:space="preserve">Pilnvarot Ogres Mūzikas un mākslas skolas klavierspēles pedagogu un </w:t>
      </w:r>
      <w:proofErr w:type="spellStart"/>
      <w:r w:rsidRPr="00D51C7A">
        <w:rPr>
          <w:rFonts w:ascii="Times New Roman" w:hAnsi="Times New Roman"/>
          <w:lang w:val="lv-LV"/>
        </w:rPr>
        <w:t>taustiņinstrumentu</w:t>
      </w:r>
      <w:proofErr w:type="spellEnd"/>
      <w:r w:rsidRPr="00D51C7A">
        <w:rPr>
          <w:rFonts w:ascii="Times New Roman" w:hAnsi="Times New Roman"/>
          <w:lang w:val="lv-LV"/>
        </w:rPr>
        <w:t xml:space="preserve"> metodiskās komisijas vadītāju Guntu Trasuni pārstāvēt </w:t>
      </w:r>
      <w:r w:rsidR="009F0B36" w:rsidRPr="00D51C7A">
        <w:rPr>
          <w:rFonts w:ascii="Times New Roman" w:hAnsi="Times New Roman"/>
          <w:lang w:val="lv-LV"/>
        </w:rPr>
        <w:t xml:space="preserve">Ogres Mūzikas un mākslas skolas un Lielvārdes Mūzikas un mākslas skolas </w:t>
      </w:r>
      <w:r w:rsidRPr="00D51C7A">
        <w:rPr>
          <w:rFonts w:ascii="Times New Roman" w:hAnsi="Times New Roman"/>
          <w:lang w:val="lv-LV"/>
        </w:rPr>
        <w:t>kā biedr</w:t>
      </w:r>
      <w:r w:rsidR="009F0B36" w:rsidRPr="00D51C7A">
        <w:rPr>
          <w:rFonts w:ascii="Times New Roman" w:hAnsi="Times New Roman"/>
          <w:lang w:val="lv-LV"/>
        </w:rPr>
        <w:t>u</w:t>
      </w:r>
      <w:r w:rsidRPr="00D51C7A">
        <w:rPr>
          <w:rFonts w:ascii="Times New Roman" w:hAnsi="Times New Roman"/>
          <w:lang w:val="lv-LV"/>
        </w:rPr>
        <w:t xml:space="preserve"> intereses biedrībā – sabiedrības virzītas vietējās attīstības īstenošanai.</w:t>
      </w:r>
    </w:p>
    <w:p w14:paraId="7BB4E483" w14:textId="204B89DA" w:rsidR="00654444" w:rsidRPr="00D51C7A" w:rsidRDefault="009F0B36" w:rsidP="00D51C7A">
      <w:pPr>
        <w:pStyle w:val="Sarakstarindkopa"/>
        <w:numPr>
          <w:ilvl w:val="0"/>
          <w:numId w:val="6"/>
        </w:numPr>
        <w:shd w:val="clear" w:color="auto" w:fill="FFFFFF"/>
        <w:ind w:left="425" w:hanging="357"/>
        <w:contextualSpacing w:val="0"/>
        <w:jc w:val="both"/>
        <w:rPr>
          <w:rFonts w:ascii="Times New Roman" w:hAnsi="Times New Roman"/>
          <w:lang w:val="lv-LV"/>
        </w:rPr>
      </w:pPr>
      <w:r w:rsidRPr="00D51C7A">
        <w:rPr>
          <w:rFonts w:ascii="Times New Roman" w:hAnsi="Times New Roman"/>
          <w:lang w:val="lv-LV"/>
        </w:rPr>
        <w:t>D</w:t>
      </w:r>
      <w:r w:rsidR="00F72918" w:rsidRPr="00D51C7A">
        <w:rPr>
          <w:rFonts w:ascii="Times New Roman" w:hAnsi="Times New Roman"/>
          <w:lang w:val="lv-LV"/>
        </w:rPr>
        <w:t>alības maks</w:t>
      </w:r>
      <w:r w:rsidR="00B47370" w:rsidRPr="00D51C7A">
        <w:rPr>
          <w:rFonts w:ascii="Times New Roman" w:hAnsi="Times New Roman"/>
          <w:lang w:val="lv-LV"/>
        </w:rPr>
        <w:t>u</w:t>
      </w:r>
      <w:r w:rsidR="00F72918" w:rsidRPr="00D51C7A">
        <w:rPr>
          <w:rFonts w:ascii="Times New Roman" w:hAnsi="Times New Roman"/>
          <w:lang w:val="lv-LV"/>
        </w:rPr>
        <w:t xml:space="preserve"> biedrībā segt no </w:t>
      </w:r>
      <w:r w:rsidR="000A4345" w:rsidRPr="00D51C7A">
        <w:rPr>
          <w:rFonts w:ascii="Times New Roman" w:hAnsi="Times New Roman"/>
          <w:lang w:val="lv-LV"/>
        </w:rPr>
        <w:t>Ogres</w:t>
      </w:r>
      <w:r w:rsidR="00F72918" w:rsidRPr="00D51C7A">
        <w:rPr>
          <w:rFonts w:ascii="Times New Roman" w:hAnsi="Times New Roman"/>
          <w:lang w:val="lv-LV"/>
        </w:rPr>
        <w:t xml:space="preserve"> novada pašvaldības budžeta līdzekļiem</w:t>
      </w:r>
      <w:r w:rsidR="008E0598" w:rsidRPr="00D51C7A">
        <w:rPr>
          <w:rFonts w:ascii="Times New Roman" w:hAnsi="Times New Roman"/>
          <w:lang w:val="lv-LV"/>
        </w:rPr>
        <w:t>.</w:t>
      </w:r>
    </w:p>
    <w:p w14:paraId="05C781CF" w14:textId="447B31EB" w:rsidR="009F0B36" w:rsidRPr="00D51C7A" w:rsidRDefault="00B47370" w:rsidP="00D51C7A">
      <w:pPr>
        <w:pStyle w:val="Sarakstarindkopa"/>
        <w:numPr>
          <w:ilvl w:val="0"/>
          <w:numId w:val="6"/>
        </w:numPr>
        <w:shd w:val="clear" w:color="auto" w:fill="FFFFFF"/>
        <w:ind w:left="426"/>
        <w:jc w:val="both"/>
        <w:rPr>
          <w:rFonts w:ascii="Times New Roman" w:hAnsi="Times New Roman"/>
          <w:lang w:val="lv-LV"/>
        </w:rPr>
      </w:pPr>
      <w:r w:rsidRPr="00D51C7A">
        <w:rPr>
          <w:rFonts w:ascii="Times New Roman" w:hAnsi="Times New Roman"/>
          <w:lang w:val="lv-LV"/>
        </w:rPr>
        <w:t xml:space="preserve">Uzdot </w:t>
      </w:r>
      <w:r w:rsidR="009F0B36" w:rsidRPr="00D51C7A">
        <w:rPr>
          <w:rFonts w:ascii="Times New Roman" w:hAnsi="Times New Roman"/>
          <w:lang w:val="lv-LV"/>
        </w:rPr>
        <w:t>Ogres novada pašvaldības Centrālās administrācijas Kancelej</w:t>
      </w:r>
      <w:r w:rsidRPr="00D51C7A">
        <w:rPr>
          <w:rFonts w:ascii="Times New Roman" w:hAnsi="Times New Roman"/>
          <w:lang w:val="lv-LV"/>
        </w:rPr>
        <w:t>ai</w:t>
      </w:r>
      <w:r w:rsidR="009F0B36" w:rsidRPr="00D51C7A">
        <w:rPr>
          <w:rFonts w:ascii="Times New Roman" w:hAnsi="Times New Roman"/>
          <w:lang w:val="lv-LV"/>
        </w:rPr>
        <w:t xml:space="preserve"> informēt </w:t>
      </w:r>
      <w:r w:rsidRPr="00D51C7A">
        <w:rPr>
          <w:rFonts w:ascii="Times New Roman" w:hAnsi="Times New Roman"/>
          <w:lang w:val="lv-LV"/>
        </w:rPr>
        <w:t>biedrību “</w:t>
      </w:r>
      <w:r w:rsidRPr="00D51C7A">
        <w:rPr>
          <w:rFonts w:ascii="Times New Roman" w:hAnsi="Times New Roman"/>
          <w:bCs/>
          <w:lang w:val="lv-LV"/>
        </w:rPr>
        <w:t>Latvijas Klavieru skolotāju asociācija</w:t>
      </w:r>
      <w:r w:rsidRPr="00D51C7A">
        <w:rPr>
          <w:rFonts w:ascii="Times New Roman" w:hAnsi="Times New Roman"/>
          <w:lang w:val="lv-LV"/>
        </w:rPr>
        <w:t xml:space="preserve">” </w:t>
      </w:r>
      <w:r w:rsidR="009F0B36" w:rsidRPr="00D51C7A">
        <w:rPr>
          <w:rFonts w:ascii="Times New Roman" w:hAnsi="Times New Roman"/>
          <w:lang w:val="lv-LV"/>
        </w:rPr>
        <w:t xml:space="preserve">par </w:t>
      </w:r>
      <w:r w:rsidRPr="00D51C7A">
        <w:rPr>
          <w:rFonts w:ascii="Times New Roman" w:hAnsi="Times New Roman"/>
          <w:lang w:val="lv-LV"/>
        </w:rPr>
        <w:t>šo</w:t>
      </w:r>
      <w:r w:rsidR="009F0B36" w:rsidRPr="00D51C7A">
        <w:rPr>
          <w:rFonts w:ascii="Times New Roman" w:hAnsi="Times New Roman"/>
          <w:lang w:val="lv-LV"/>
        </w:rPr>
        <w:t xml:space="preserve"> lēmumu, ievērojot Biedrību un nodibinājumu likumā un Biedrības statūtos noteikto kārtību.</w:t>
      </w:r>
    </w:p>
    <w:p w14:paraId="5347A0A9" w14:textId="6F4B64DC" w:rsidR="00BB27F6" w:rsidRPr="00D51C7A" w:rsidRDefault="00654444" w:rsidP="00D51C7A">
      <w:pPr>
        <w:pStyle w:val="Sarakstarindkopa"/>
        <w:numPr>
          <w:ilvl w:val="0"/>
          <w:numId w:val="6"/>
        </w:numPr>
        <w:shd w:val="clear" w:color="auto" w:fill="FFFFFF"/>
        <w:ind w:left="426"/>
        <w:jc w:val="both"/>
        <w:rPr>
          <w:rFonts w:ascii="Times New Roman" w:hAnsi="Times New Roman"/>
          <w:lang w:val="lv-LV"/>
        </w:rPr>
      </w:pPr>
      <w:r w:rsidRPr="00D51C7A">
        <w:rPr>
          <w:rFonts w:ascii="Times New Roman" w:hAnsi="Times New Roman"/>
          <w:lang w:val="lv-LV"/>
        </w:rPr>
        <w:t xml:space="preserve">Kontroli par lēmuma izpildi uzdot pašvaldības </w:t>
      </w:r>
      <w:r w:rsidR="00D5780E" w:rsidRPr="00D51C7A">
        <w:rPr>
          <w:rFonts w:ascii="Times New Roman" w:hAnsi="Times New Roman"/>
          <w:lang w:val="lv-LV"/>
        </w:rPr>
        <w:t>izpilddirektoram</w:t>
      </w:r>
      <w:r w:rsidRPr="00D51C7A">
        <w:rPr>
          <w:rFonts w:ascii="Times New Roman" w:hAnsi="Times New Roman"/>
          <w:lang w:val="lv-LV"/>
        </w:rPr>
        <w:t>.</w:t>
      </w:r>
    </w:p>
    <w:bookmarkEnd w:id="0"/>
    <w:p w14:paraId="483C5CF2" w14:textId="77777777" w:rsidR="00BB27F6" w:rsidRPr="00D51C7A" w:rsidRDefault="00BB27F6" w:rsidP="00D51C7A">
      <w:pPr>
        <w:shd w:val="clear" w:color="auto" w:fill="FFFFFF"/>
        <w:ind w:firstLine="720"/>
        <w:jc w:val="both"/>
        <w:rPr>
          <w:rFonts w:ascii="Times New Roman" w:hAnsi="Times New Roman"/>
          <w:lang w:val="lv-LV"/>
        </w:rPr>
      </w:pPr>
    </w:p>
    <w:p w14:paraId="0A98F93E" w14:textId="77777777" w:rsidR="004F0DB5" w:rsidRPr="00D51C7A" w:rsidRDefault="004F0DB5" w:rsidP="00D51C7A">
      <w:pPr>
        <w:shd w:val="clear" w:color="auto" w:fill="FFFFFF"/>
        <w:ind w:firstLine="720"/>
        <w:jc w:val="both"/>
        <w:rPr>
          <w:rFonts w:ascii="Times New Roman" w:hAnsi="Times New Roman"/>
          <w:lang w:val="lv-LV"/>
        </w:rPr>
      </w:pPr>
    </w:p>
    <w:p w14:paraId="3260F8F5" w14:textId="77777777" w:rsidR="004C31FD" w:rsidRPr="00D51C7A" w:rsidRDefault="004C31FD" w:rsidP="00D51C7A">
      <w:pPr>
        <w:pStyle w:val="Pamattekstaatkpe2"/>
        <w:spacing w:after="0" w:line="240" w:lineRule="auto"/>
        <w:ind w:left="357"/>
        <w:jc w:val="right"/>
        <w:rPr>
          <w:rFonts w:ascii="Times New Roman" w:hAnsi="Times New Roman"/>
          <w:bCs/>
          <w:lang w:val="lv-LV"/>
        </w:rPr>
      </w:pPr>
      <w:r w:rsidRPr="00D51C7A">
        <w:rPr>
          <w:rFonts w:ascii="Times New Roman" w:hAnsi="Times New Roman"/>
          <w:bCs/>
          <w:lang w:val="lv-LV"/>
        </w:rPr>
        <w:t>(Sēdes vadītāja,</w:t>
      </w:r>
    </w:p>
    <w:p w14:paraId="04E0371C" w14:textId="6AA16480" w:rsidR="004C31FD" w:rsidRPr="00D51C7A" w:rsidRDefault="004C31FD" w:rsidP="00D51C7A">
      <w:pPr>
        <w:pStyle w:val="Pamattekstaatkpe2"/>
        <w:spacing w:after="0" w:line="240" w:lineRule="auto"/>
        <w:ind w:left="357"/>
        <w:jc w:val="right"/>
        <w:rPr>
          <w:rFonts w:ascii="Times New Roman" w:hAnsi="Times New Roman"/>
          <w:lang w:val="lv-LV"/>
        </w:rPr>
      </w:pPr>
      <w:r w:rsidRPr="00D51C7A">
        <w:rPr>
          <w:rFonts w:ascii="Times New Roman" w:hAnsi="Times New Roman"/>
          <w:bCs/>
          <w:lang w:val="lv-LV"/>
        </w:rPr>
        <w:t xml:space="preserve">domes priekšsēdētāja </w:t>
      </w:r>
      <w:proofErr w:type="spellStart"/>
      <w:r w:rsidRPr="00D51C7A">
        <w:rPr>
          <w:rFonts w:ascii="Times New Roman" w:hAnsi="Times New Roman"/>
          <w:bCs/>
          <w:lang w:val="lv-LV"/>
        </w:rPr>
        <w:t>E.Helmaņa</w:t>
      </w:r>
      <w:proofErr w:type="spellEnd"/>
      <w:r w:rsidRPr="00D51C7A">
        <w:rPr>
          <w:rFonts w:ascii="Times New Roman" w:hAnsi="Times New Roman"/>
          <w:bCs/>
          <w:lang w:val="lv-LV"/>
        </w:rPr>
        <w:t xml:space="preserve"> paraksts)</w:t>
      </w:r>
    </w:p>
    <w:sectPr w:rsidR="004C31FD" w:rsidRPr="00D51C7A"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5B9F" w14:textId="77777777" w:rsidR="007E1566" w:rsidRDefault="007E1566" w:rsidP="00C41BA3">
      <w:r>
        <w:separator/>
      </w:r>
    </w:p>
  </w:endnote>
  <w:endnote w:type="continuationSeparator" w:id="0">
    <w:p w14:paraId="0A73D9A4" w14:textId="77777777" w:rsidR="007E1566" w:rsidRDefault="007E1566"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FB51F0" w:rsidRPr="00FB51F0">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0C81" w14:textId="77777777" w:rsidR="007E1566" w:rsidRDefault="007E1566" w:rsidP="00C41BA3">
      <w:r>
        <w:separator/>
      </w:r>
    </w:p>
  </w:footnote>
  <w:footnote w:type="continuationSeparator" w:id="0">
    <w:p w14:paraId="63703AC5" w14:textId="77777777" w:rsidR="007E1566" w:rsidRDefault="007E1566"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AF6C03"/>
    <w:multiLevelType w:val="hybridMultilevel"/>
    <w:tmpl w:val="01CC5C2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98869944">
    <w:abstractNumId w:val="3"/>
  </w:num>
  <w:num w:numId="2" w16cid:durableId="1344088865">
    <w:abstractNumId w:val="5"/>
  </w:num>
  <w:num w:numId="3" w16cid:durableId="2098407240">
    <w:abstractNumId w:val="0"/>
  </w:num>
  <w:num w:numId="4" w16cid:durableId="1935363448">
    <w:abstractNumId w:val="7"/>
  </w:num>
  <w:num w:numId="5" w16cid:durableId="1147671020">
    <w:abstractNumId w:val="2"/>
  </w:num>
  <w:num w:numId="6" w16cid:durableId="367491191">
    <w:abstractNumId w:val="9"/>
  </w:num>
  <w:num w:numId="7" w16cid:durableId="2058042458">
    <w:abstractNumId w:val="8"/>
  </w:num>
  <w:num w:numId="8" w16cid:durableId="1570114186">
    <w:abstractNumId w:val="4"/>
  </w:num>
  <w:num w:numId="9" w16cid:durableId="569343353">
    <w:abstractNumId w:val="1"/>
  </w:num>
  <w:num w:numId="10" w16cid:durableId="1305428117">
    <w:abstractNumId w:val="10"/>
  </w:num>
  <w:num w:numId="11" w16cid:durableId="823089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424EE"/>
    <w:rsid w:val="0005614B"/>
    <w:rsid w:val="0005681A"/>
    <w:rsid w:val="00062E15"/>
    <w:rsid w:val="00071FB8"/>
    <w:rsid w:val="00077B42"/>
    <w:rsid w:val="00084C26"/>
    <w:rsid w:val="00090FEC"/>
    <w:rsid w:val="00096183"/>
    <w:rsid w:val="000A4345"/>
    <w:rsid w:val="000A4A3E"/>
    <w:rsid w:val="000C7403"/>
    <w:rsid w:val="000D763F"/>
    <w:rsid w:val="000E5A15"/>
    <w:rsid w:val="000F3F6F"/>
    <w:rsid w:val="0010150B"/>
    <w:rsid w:val="001077A7"/>
    <w:rsid w:val="001207C0"/>
    <w:rsid w:val="0012568B"/>
    <w:rsid w:val="00145760"/>
    <w:rsid w:val="00146305"/>
    <w:rsid w:val="00151D1C"/>
    <w:rsid w:val="00157811"/>
    <w:rsid w:val="00160CF3"/>
    <w:rsid w:val="0016343F"/>
    <w:rsid w:val="0018799E"/>
    <w:rsid w:val="00191871"/>
    <w:rsid w:val="0019399D"/>
    <w:rsid w:val="001942A1"/>
    <w:rsid w:val="001A57FC"/>
    <w:rsid w:val="001B5005"/>
    <w:rsid w:val="001C1BA1"/>
    <w:rsid w:val="00207F6B"/>
    <w:rsid w:val="00210A1F"/>
    <w:rsid w:val="00210D81"/>
    <w:rsid w:val="00233D69"/>
    <w:rsid w:val="002579FA"/>
    <w:rsid w:val="00261F9D"/>
    <w:rsid w:val="0026411D"/>
    <w:rsid w:val="002854F3"/>
    <w:rsid w:val="002C1521"/>
    <w:rsid w:val="002D0560"/>
    <w:rsid w:val="002D1DC8"/>
    <w:rsid w:val="002D3EC0"/>
    <w:rsid w:val="002E4CF1"/>
    <w:rsid w:val="0030754A"/>
    <w:rsid w:val="0031708B"/>
    <w:rsid w:val="00333E0C"/>
    <w:rsid w:val="00356543"/>
    <w:rsid w:val="00365678"/>
    <w:rsid w:val="00366E7B"/>
    <w:rsid w:val="00374C38"/>
    <w:rsid w:val="00381F22"/>
    <w:rsid w:val="0038646B"/>
    <w:rsid w:val="003A2571"/>
    <w:rsid w:val="003B1B6E"/>
    <w:rsid w:val="003B447B"/>
    <w:rsid w:val="003B5FAA"/>
    <w:rsid w:val="003B6B10"/>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74F9F"/>
    <w:rsid w:val="00595B58"/>
    <w:rsid w:val="005B0219"/>
    <w:rsid w:val="005B33B3"/>
    <w:rsid w:val="005B623A"/>
    <w:rsid w:val="005C4DD4"/>
    <w:rsid w:val="005C71D6"/>
    <w:rsid w:val="005F237B"/>
    <w:rsid w:val="005F69DC"/>
    <w:rsid w:val="005F70A6"/>
    <w:rsid w:val="00606B0C"/>
    <w:rsid w:val="00611ED7"/>
    <w:rsid w:val="0061273D"/>
    <w:rsid w:val="0063559B"/>
    <w:rsid w:val="006356F8"/>
    <w:rsid w:val="00641B44"/>
    <w:rsid w:val="00654319"/>
    <w:rsid w:val="00654444"/>
    <w:rsid w:val="00677B6C"/>
    <w:rsid w:val="00677BD5"/>
    <w:rsid w:val="00677BE0"/>
    <w:rsid w:val="006A7C45"/>
    <w:rsid w:val="006B05ED"/>
    <w:rsid w:val="006B0A4D"/>
    <w:rsid w:val="006B0B36"/>
    <w:rsid w:val="006F64BE"/>
    <w:rsid w:val="007144A3"/>
    <w:rsid w:val="00720727"/>
    <w:rsid w:val="00733890"/>
    <w:rsid w:val="0074191F"/>
    <w:rsid w:val="00756376"/>
    <w:rsid w:val="0076140E"/>
    <w:rsid w:val="00763D2D"/>
    <w:rsid w:val="007746CB"/>
    <w:rsid w:val="0078214A"/>
    <w:rsid w:val="007A47CF"/>
    <w:rsid w:val="007A6756"/>
    <w:rsid w:val="007A7AA6"/>
    <w:rsid w:val="007C12B4"/>
    <w:rsid w:val="007D44B0"/>
    <w:rsid w:val="007E1566"/>
    <w:rsid w:val="007E25D5"/>
    <w:rsid w:val="007F20FA"/>
    <w:rsid w:val="008052AD"/>
    <w:rsid w:val="008202E1"/>
    <w:rsid w:val="008437C6"/>
    <w:rsid w:val="0086173C"/>
    <w:rsid w:val="00866A13"/>
    <w:rsid w:val="00877D9D"/>
    <w:rsid w:val="00884AFC"/>
    <w:rsid w:val="00892E0E"/>
    <w:rsid w:val="00895346"/>
    <w:rsid w:val="008A2CF1"/>
    <w:rsid w:val="008B59E9"/>
    <w:rsid w:val="008E0598"/>
    <w:rsid w:val="008F0AA2"/>
    <w:rsid w:val="00920DA6"/>
    <w:rsid w:val="009512CD"/>
    <w:rsid w:val="00951401"/>
    <w:rsid w:val="00962FDD"/>
    <w:rsid w:val="00965385"/>
    <w:rsid w:val="009661C2"/>
    <w:rsid w:val="009732C5"/>
    <w:rsid w:val="009A6FB5"/>
    <w:rsid w:val="009D252F"/>
    <w:rsid w:val="009D47A3"/>
    <w:rsid w:val="009D7C2B"/>
    <w:rsid w:val="009F0B36"/>
    <w:rsid w:val="009F565C"/>
    <w:rsid w:val="00A073BD"/>
    <w:rsid w:val="00A1458D"/>
    <w:rsid w:val="00A34B95"/>
    <w:rsid w:val="00A350E8"/>
    <w:rsid w:val="00A473A0"/>
    <w:rsid w:val="00A61858"/>
    <w:rsid w:val="00A7145A"/>
    <w:rsid w:val="00AC1AFB"/>
    <w:rsid w:val="00B00DA6"/>
    <w:rsid w:val="00B06E53"/>
    <w:rsid w:val="00B07D69"/>
    <w:rsid w:val="00B17E44"/>
    <w:rsid w:val="00B47370"/>
    <w:rsid w:val="00B6369B"/>
    <w:rsid w:val="00B64CB3"/>
    <w:rsid w:val="00B7637E"/>
    <w:rsid w:val="00B878A9"/>
    <w:rsid w:val="00B90247"/>
    <w:rsid w:val="00B95448"/>
    <w:rsid w:val="00BA1B4E"/>
    <w:rsid w:val="00BB1F21"/>
    <w:rsid w:val="00BB27F6"/>
    <w:rsid w:val="00BB3CD6"/>
    <w:rsid w:val="00BE1131"/>
    <w:rsid w:val="00BF0BF8"/>
    <w:rsid w:val="00C258D5"/>
    <w:rsid w:val="00C356FD"/>
    <w:rsid w:val="00C41BA3"/>
    <w:rsid w:val="00C42D5F"/>
    <w:rsid w:val="00C45DE2"/>
    <w:rsid w:val="00C55CEA"/>
    <w:rsid w:val="00C6588F"/>
    <w:rsid w:val="00C80403"/>
    <w:rsid w:val="00CA6DA6"/>
    <w:rsid w:val="00CC40A5"/>
    <w:rsid w:val="00CD2CC6"/>
    <w:rsid w:val="00CF31FD"/>
    <w:rsid w:val="00D1382C"/>
    <w:rsid w:val="00D3373D"/>
    <w:rsid w:val="00D51C7A"/>
    <w:rsid w:val="00D5780E"/>
    <w:rsid w:val="00D57984"/>
    <w:rsid w:val="00DA03FE"/>
    <w:rsid w:val="00DA393C"/>
    <w:rsid w:val="00DC5067"/>
    <w:rsid w:val="00DD3CBA"/>
    <w:rsid w:val="00DE220A"/>
    <w:rsid w:val="00DE45A1"/>
    <w:rsid w:val="00DF384C"/>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945B9"/>
    <w:rsid w:val="00F96B25"/>
    <w:rsid w:val="00FA49DB"/>
    <w:rsid w:val="00FB51F0"/>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4D439-9DBD-4ED4-AFC0-1FFB1159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2740</Words>
  <Characters>1563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2023-06-30T06:55:00Z</cp:lastPrinted>
  <dcterms:created xsi:type="dcterms:W3CDTF">2023-06-30T06:55:00Z</dcterms:created>
  <dcterms:modified xsi:type="dcterms:W3CDTF">2023-06-30T06:55:00Z</dcterms:modified>
</cp:coreProperties>
</file>