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93AC2" w14:textId="77777777" w:rsidR="00197DB5" w:rsidRDefault="00B05BEB">
      <w:r>
        <w:t xml:space="preserve">      </w:t>
      </w:r>
    </w:p>
    <w:p w14:paraId="77D0097A" w14:textId="3FF7C791" w:rsidR="00197DB5" w:rsidRDefault="00B05BEB">
      <w:pPr>
        <w:jc w:val="center"/>
        <w:rPr>
          <w:b/>
        </w:rPr>
      </w:pPr>
      <w:r>
        <w:rPr>
          <w:b/>
        </w:rPr>
        <w:t xml:space="preserve"> Ogres novada pašvaldības saistošo noteikumu Nr.</w:t>
      </w:r>
      <w:r w:rsidR="002416DA">
        <w:rPr>
          <w:b/>
        </w:rPr>
        <w:t>18</w:t>
      </w:r>
      <w:r>
        <w:rPr>
          <w:b/>
        </w:rPr>
        <w:t>/2023 “Par licencēto makšķerēšanu Daugavā lejpus Ķeguma HES” paskaidrojuma raksts</w:t>
      </w:r>
    </w:p>
    <w:p w14:paraId="030887D5" w14:textId="77777777" w:rsidR="00197DB5" w:rsidRDefault="00197DB5">
      <w:pPr>
        <w:pBdr>
          <w:top w:val="nil"/>
          <w:left w:val="nil"/>
          <w:bottom w:val="nil"/>
          <w:right w:val="nil"/>
          <w:between w:val="nil"/>
        </w:pBdr>
        <w:rPr>
          <w:color w:val="000000"/>
          <w:sz w:val="22"/>
          <w:szCs w:val="22"/>
        </w:rPr>
      </w:pPr>
    </w:p>
    <w:tbl>
      <w:tblPr>
        <w:tblStyle w:val="a"/>
        <w:tblW w:w="9012" w:type="dxa"/>
        <w:tblInd w:w="-257" w:type="dxa"/>
        <w:tblLayout w:type="fixed"/>
        <w:tblLook w:val="0000" w:firstRow="0" w:lastRow="0" w:firstColumn="0" w:lastColumn="0" w:noHBand="0" w:noVBand="0"/>
      </w:tblPr>
      <w:tblGrid>
        <w:gridCol w:w="2424"/>
        <w:gridCol w:w="6588"/>
      </w:tblGrid>
      <w:tr w:rsidR="00197DB5" w:rsidRPr="00197CBF" w14:paraId="74F960C6"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794FA941" w14:textId="77777777" w:rsidR="00197DB5" w:rsidRPr="00197CBF" w:rsidRDefault="00B05BEB">
            <w:pPr>
              <w:pBdr>
                <w:top w:val="nil"/>
                <w:left w:val="nil"/>
                <w:bottom w:val="nil"/>
                <w:right w:val="nil"/>
                <w:between w:val="nil"/>
              </w:pBdr>
              <w:spacing w:before="120" w:after="120"/>
              <w:jc w:val="center"/>
              <w:rPr>
                <w:color w:val="000000"/>
              </w:rPr>
            </w:pPr>
            <w:r w:rsidRPr="00197CBF">
              <w:rPr>
                <w:b/>
                <w:color w:val="000000"/>
              </w:rPr>
              <w:t>Paskaidrojuma raksta sadaļas</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D0946" w14:textId="77777777" w:rsidR="00197DB5" w:rsidRPr="00197CBF" w:rsidRDefault="00B05BEB">
            <w:pPr>
              <w:pBdr>
                <w:top w:val="nil"/>
                <w:left w:val="nil"/>
                <w:bottom w:val="nil"/>
                <w:right w:val="nil"/>
                <w:between w:val="nil"/>
              </w:pBdr>
              <w:jc w:val="center"/>
              <w:rPr>
                <w:b/>
                <w:color w:val="000000"/>
              </w:rPr>
            </w:pPr>
            <w:r w:rsidRPr="00197CBF">
              <w:rPr>
                <w:b/>
                <w:color w:val="000000"/>
              </w:rPr>
              <w:t>Norādāmā informācija</w:t>
            </w:r>
          </w:p>
        </w:tc>
      </w:tr>
      <w:tr w:rsidR="00197DB5" w:rsidRPr="00197CBF" w14:paraId="0C98F634"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1E027B6D" w14:textId="77777777" w:rsidR="00197DB5" w:rsidRPr="00197CBF" w:rsidRDefault="00B05BEB">
            <w:pPr>
              <w:numPr>
                <w:ilvl w:val="0"/>
                <w:numId w:val="1"/>
              </w:numPr>
              <w:pBdr>
                <w:top w:val="nil"/>
                <w:left w:val="nil"/>
                <w:bottom w:val="nil"/>
                <w:right w:val="nil"/>
                <w:between w:val="nil"/>
              </w:pBdr>
              <w:spacing w:before="120" w:after="120"/>
              <w:rPr>
                <w:color w:val="000000"/>
                <w:sz w:val="22"/>
                <w:szCs w:val="22"/>
              </w:rPr>
            </w:pPr>
            <w:r w:rsidRPr="00197CBF">
              <w:rPr>
                <w:color w:val="000000"/>
                <w:sz w:val="22"/>
                <w:szCs w:val="22"/>
              </w:rPr>
              <w:t>Mērķi un nepieciešamības pamatojumu</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5D13F" w14:textId="77777777" w:rsidR="00197DB5" w:rsidRPr="00197CBF" w:rsidRDefault="00B05BEB">
            <w:pPr>
              <w:pBdr>
                <w:top w:val="nil"/>
                <w:left w:val="nil"/>
                <w:bottom w:val="nil"/>
                <w:right w:val="nil"/>
                <w:between w:val="nil"/>
              </w:pBdr>
              <w:jc w:val="both"/>
              <w:rPr>
                <w:color w:val="000000"/>
                <w:sz w:val="22"/>
                <w:szCs w:val="22"/>
                <w:highlight w:val="white"/>
              </w:rPr>
            </w:pPr>
            <w:r w:rsidRPr="00197CBF">
              <w:rPr>
                <w:color w:val="000000"/>
                <w:sz w:val="22"/>
                <w:szCs w:val="22"/>
              </w:rPr>
              <w:t xml:space="preserve">Saistošo noteikumu mērķis ir </w:t>
            </w:r>
            <w:r w:rsidRPr="00197CBF">
              <w:rPr>
                <w:color w:val="000000"/>
                <w:sz w:val="22"/>
                <w:szCs w:val="22"/>
                <w:highlight w:val="white"/>
              </w:rPr>
              <w:t>noteikt kārtību, kādā tiek organizēta licencētā makšķerēšana Ogres novada pašvaldības administratīvajā teritorijā esošajā Daugavas daļā lejpus Ķeguma HES.</w:t>
            </w:r>
          </w:p>
          <w:p w14:paraId="7179571E" w14:textId="77777777" w:rsidR="00197DB5" w:rsidRPr="00197CBF" w:rsidRDefault="00B05BEB">
            <w:pPr>
              <w:pBdr>
                <w:top w:val="nil"/>
                <w:left w:val="nil"/>
                <w:bottom w:val="nil"/>
                <w:right w:val="nil"/>
                <w:between w:val="nil"/>
              </w:pBdr>
              <w:jc w:val="both"/>
              <w:rPr>
                <w:color w:val="000000"/>
                <w:sz w:val="22"/>
                <w:szCs w:val="22"/>
              </w:rPr>
            </w:pPr>
            <w:r w:rsidRPr="00197CBF">
              <w:rPr>
                <w:color w:val="000000"/>
                <w:sz w:val="22"/>
                <w:szCs w:val="22"/>
              </w:rPr>
              <w:t>Saistošie noteikumi nosaka licencētās makšķerēšanas kārtību, tai skaitā makšķerēšanas atļauju izsniegšanas kārtību un maksu par makšķerēšanas atļaujas izsniegšanu, kā arī citus nosacījumus makšķerēšanai Daugavā lejpus Ķeguma HES.</w:t>
            </w:r>
          </w:p>
          <w:p w14:paraId="5710160E" w14:textId="77777777" w:rsidR="00197DB5" w:rsidRPr="00197CBF" w:rsidRDefault="00B05BEB">
            <w:pPr>
              <w:pBdr>
                <w:top w:val="nil"/>
                <w:left w:val="nil"/>
                <w:bottom w:val="nil"/>
                <w:right w:val="nil"/>
                <w:between w:val="nil"/>
              </w:pBdr>
              <w:jc w:val="both"/>
              <w:rPr>
                <w:color w:val="000000"/>
                <w:sz w:val="22"/>
                <w:szCs w:val="22"/>
              </w:rPr>
            </w:pPr>
            <w:r w:rsidRPr="00197CBF">
              <w:rPr>
                <w:color w:val="000000"/>
                <w:sz w:val="22"/>
                <w:szCs w:val="22"/>
              </w:rPr>
              <w:t xml:space="preserve">Zvejniecības likuma 10. panta piektā daļa nosaka, ka  </w:t>
            </w:r>
            <w:bookmarkStart w:id="0" w:name="gjdgxs" w:colFirst="0" w:colLast="0"/>
            <w:bookmarkEnd w:id="0"/>
            <w:r w:rsidRPr="00197CBF">
              <w:rPr>
                <w:color w:val="000000"/>
                <w:sz w:val="22"/>
                <w:szCs w:val="22"/>
              </w:rPr>
              <w:t>pašvaldība izdod saistošos noteikumus tās administratīvajā teritorijā esošajos ūdeņos, ja saskaņā ar normatīviem aktiem par licencēto makšķerēšanu paredzēta makšķerēšanas izmantošana ar īpašām zvejas atļaujām (licencēm).</w:t>
            </w:r>
          </w:p>
          <w:p w14:paraId="024AE161" w14:textId="46316B2F" w:rsidR="00EE2E98" w:rsidRPr="00197CBF" w:rsidRDefault="00EE2E98">
            <w:pPr>
              <w:pBdr>
                <w:top w:val="nil"/>
                <w:left w:val="nil"/>
                <w:bottom w:val="nil"/>
                <w:right w:val="nil"/>
                <w:between w:val="nil"/>
              </w:pBdr>
              <w:jc w:val="both"/>
              <w:rPr>
                <w:color w:val="000000"/>
                <w:sz w:val="22"/>
                <w:szCs w:val="22"/>
              </w:rPr>
            </w:pPr>
            <w:r w:rsidRPr="00197CBF">
              <w:rPr>
                <w:color w:val="000000"/>
                <w:sz w:val="22"/>
                <w:szCs w:val="22"/>
              </w:rPr>
              <w:t>Saskaņā ar Ministru kabineta 2015. gada 22. decembra noteikumu Nr. 800 “Makšķerēšanas, vēžošanas un zemūdens medību noteikumi” 27.3.punktu Daugavā 1000 metru posmā lejup pa straumi no Ķeguma HES aizsprosta zivju ieguve atļauta tikai vietās, kurās atbilstoši normatīvajiem aktiem par licencētās makšķerēšanas, vēžošanas un zemūdens medību kārtību organizēta licencētā makšķerēšana.</w:t>
            </w:r>
          </w:p>
          <w:p w14:paraId="1F2AF02E" w14:textId="30096EBC" w:rsidR="00197DB5" w:rsidRPr="00197CBF" w:rsidRDefault="00B05BEB">
            <w:pPr>
              <w:pBdr>
                <w:top w:val="nil"/>
                <w:left w:val="nil"/>
                <w:bottom w:val="nil"/>
                <w:right w:val="nil"/>
                <w:between w:val="nil"/>
              </w:pBdr>
              <w:jc w:val="both"/>
              <w:rPr>
                <w:color w:val="000000"/>
                <w:sz w:val="22"/>
                <w:szCs w:val="22"/>
              </w:rPr>
            </w:pPr>
            <w:r w:rsidRPr="00197CBF">
              <w:rPr>
                <w:color w:val="000000"/>
                <w:sz w:val="22"/>
                <w:szCs w:val="22"/>
              </w:rPr>
              <w:t>Ministru kabineta 22.1</w:t>
            </w:r>
            <w:r w:rsidR="00EC078E" w:rsidRPr="00197CBF">
              <w:rPr>
                <w:color w:val="000000"/>
                <w:sz w:val="22"/>
                <w:szCs w:val="22"/>
              </w:rPr>
              <w:t>2</w:t>
            </w:r>
            <w:r w:rsidRPr="00197CBF">
              <w:rPr>
                <w:color w:val="000000"/>
                <w:sz w:val="22"/>
                <w:szCs w:val="22"/>
              </w:rPr>
              <w:t xml:space="preserve">.2015. noteikumu Nr. 799 “Licencētās makšķerēšanas, vēžošanas un zemūdens medību kārtība” (turpmāk- Noteikumi) 5.3. punkts nosaka, ka </w:t>
            </w:r>
            <w:r w:rsidRPr="00197CBF">
              <w:rPr>
                <w:color w:val="000000"/>
                <w:sz w:val="22"/>
                <w:szCs w:val="22"/>
                <w:highlight w:val="white"/>
              </w:rPr>
              <w:t>Licencēto makšķerēšanu, vēžošanu un zemūdens medības var ieviest visā attiecīgo ūdeņu platībā vai to daļā, kā arī jūras piekrastes ūdeņu joslā, ja</w:t>
            </w:r>
            <w:r w:rsidRPr="00197CBF">
              <w:rPr>
                <w:color w:val="000000"/>
                <w:sz w:val="22"/>
                <w:szCs w:val="22"/>
              </w:rPr>
              <w:t xml:space="preserve"> no makšķerēšanas noteikumiem atšķirīga makšķerēšanas kārtība ir pamatota ar makšķerēšanas organizētāja noteiktām papildus prasībām attiecīgo ūdeņu vides un zivju resursu aizsardzībai, ūdeņu apsaimniekošanai un licencētai makšķerēšanai, un organizētājs ir sniedzis apliecinājumu par zivju kontroles nodrošināšanu. </w:t>
            </w:r>
          </w:p>
          <w:p w14:paraId="4D4CC710" w14:textId="77777777" w:rsidR="00197DB5" w:rsidRPr="00197CBF" w:rsidRDefault="00B05BEB">
            <w:pPr>
              <w:pBdr>
                <w:top w:val="nil"/>
                <w:left w:val="nil"/>
                <w:bottom w:val="nil"/>
                <w:right w:val="nil"/>
                <w:between w:val="nil"/>
              </w:pBdr>
              <w:jc w:val="both"/>
              <w:rPr>
                <w:color w:val="000000"/>
                <w:sz w:val="22"/>
                <w:szCs w:val="22"/>
              </w:rPr>
            </w:pPr>
            <w:r w:rsidRPr="00197CBF">
              <w:rPr>
                <w:color w:val="000000"/>
                <w:sz w:val="22"/>
                <w:szCs w:val="22"/>
              </w:rPr>
              <w:t xml:space="preserve">Pamatojoties uz Noteikumu 7. punktu, organizētājs izstrādā attiecīgo ūdeņu licencētās makšķerēšanas nolikumu, atbilstoši šo Noteikumu 5. punktam un IV nodaļai. </w:t>
            </w:r>
          </w:p>
          <w:p w14:paraId="157D8D0D" w14:textId="77777777" w:rsidR="00197DB5" w:rsidRPr="00197CBF" w:rsidRDefault="00B05BEB">
            <w:pPr>
              <w:pBdr>
                <w:top w:val="nil"/>
                <w:left w:val="nil"/>
                <w:bottom w:val="nil"/>
                <w:right w:val="nil"/>
                <w:between w:val="nil"/>
              </w:pBdr>
              <w:jc w:val="both"/>
              <w:rPr>
                <w:color w:val="000000"/>
                <w:sz w:val="22"/>
                <w:szCs w:val="22"/>
              </w:rPr>
            </w:pPr>
            <w:r w:rsidRPr="00197CBF">
              <w:rPr>
                <w:color w:val="000000"/>
                <w:sz w:val="22"/>
                <w:szCs w:val="22"/>
              </w:rPr>
              <w:t xml:space="preserve">Saskaņā ar Noteikumu 13. punktu, Pašvaldība ir atbildīga par nolikuma ieviešanu, atbilstoši Noteikumos ietverto prasību izpildi, bet organizētājs atbild par nolikuma un šajos noteikumos ietverto prasību izpildi, kā arī par šo noteikumu 10.punktā minētā kārtībā saskaņoto nolikuma iesniegšanu pašvaldībā. </w:t>
            </w:r>
          </w:p>
        </w:tc>
      </w:tr>
      <w:tr w:rsidR="00197DB5" w:rsidRPr="00197CBF" w14:paraId="25B2529E"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6329F17F" w14:textId="77777777" w:rsidR="00197DB5" w:rsidRPr="00197CBF" w:rsidRDefault="00B05BEB">
            <w:pPr>
              <w:numPr>
                <w:ilvl w:val="0"/>
                <w:numId w:val="1"/>
              </w:numPr>
              <w:pBdr>
                <w:top w:val="nil"/>
                <w:left w:val="nil"/>
                <w:bottom w:val="nil"/>
                <w:right w:val="nil"/>
                <w:between w:val="nil"/>
              </w:pBdr>
              <w:rPr>
                <w:color w:val="000000"/>
                <w:sz w:val="22"/>
                <w:szCs w:val="22"/>
              </w:rPr>
            </w:pPr>
            <w:r w:rsidRPr="00197CBF">
              <w:rPr>
                <w:color w:val="000000"/>
                <w:sz w:val="22"/>
                <w:szCs w:val="22"/>
              </w:rPr>
              <w:t>Fiskālo ietekmi uz pašvaldības budžetu</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6F59" w14:textId="77777777" w:rsidR="00197DB5" w:rsidRPr="00197CBF" w:rsidRDefault="00B05BEB">
            <w:pPr>
              <w:pBdr>
                <w:top w:val="nil"/>
                <w:left w:val="nil"/>
                <w:bottom w:val="nil"/>
                <w:right w:val="nil"/>
                <w:between w:val="nil"/>
              </w:pBdr>
              <w:jc w:val="both"/>
              <w:rPr>
                <w:color w:val="000000"/>
                <w:sz w:val="22"/>
                <w:szCs w:val="22"/>
              </w:rPr>
            </w:pPr>
            <w:r w:rsidRPr="00197CBF">
              <w:rPr>
                <w:color w:val="000000"/>
                <w:sz w:val="22"/>
                <w:szCs w:val="22"/>
              </w:rPr>
              <w:t>Fiskālā ietekme uz pašvaldības budžetu nav konstatējama.</w:t>
            </w:r>
          </w:p>
          <w:p w14:paraId="53169DD8" w14:textId="77777777" w:rsidR="00197DB5" w:rsidRPr="00197CBF" w:rsidRDefault="00B05BEB">
            <w:pPr>
              <w:pBdr>
                <w:top w:val="nil"/>
                <w:left w:val="nil"/>
                <w:bottom w:val="nil"/>
                <w:right w:val="nil"/>
                <w:between w:val="nil"/>
              </w:pBdr>
              <w:jc w:val="both"/>
              <w:rPr>
                <w:color w:val="000000"/>
                <w:sz w:val="22"/>
                <w:szCs w:val="22"/>
              </w:rPr>
            </w:pPr>
            <w:r w:rsidRPr="00197CBF">
              <w:rPr>
                <w:color w:val="000000"/>
                <w:sz w:val="22"/>
                <w:szCs w:val="22"/>
              </w:rPr>
              <w:t>Nav nepieciešamības veidot jaunas institūcijas vai paplašināt esošo institūciju kompetenci.</w:t>
            </w:r>
          </w:p>
        </w:tc>
      </w:tr>
      <w:tr w:rsidR="00197DB5" w:rsidRPr="00197CBF" w14:paraId="7D5BF31F"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4518477F" w14:textId="77777777" w:rsidR="00197DB5" w:rsidRPr="00197CBF" w:rsidRDefault="00B05BEB">
            <w:pPr>
              <w:numPr>
                <w:ilvl w:val="0"/>
                <w:numId w:val="1"/>
              </w:numPr>
              <w:pBdr>
                <w:top w:val="nil"/>
                <w:left w:val="nil"/>
                <w:bottom w:val="nil"/>
                <w:right w:val="nil"/>
                <w:between w:val="nil"/>
              </w:pBdr>
              <w:rPr>
                <w:color w:val="000000"/>
                <w:sz w:val="22"/>
                <w:szCs w:val="22"/>
              </w:rPr>
            </w:pPr>
            <w:r w:rsidRPr="00197CBF">
              <w:rPr>
                <w:color w:val="000000"/>
                <w:sz w:val="22"/>
                <w:szCs w:val="22"/>
              </w:rPr>
              <w:t xml:space="preserve">Sociālo ietekmi, ietekmi uz vidi, iedzīvotāju veselību, uzņēmējdarbības vidi pašvaldības teritorijā, kā arī plānotā regulējuma ietekmi uz konkurenci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BB3A5" w14:textId="77777777" w:rsidR="00197DB5" w:rsidRPr="00197CBF" w:rsidRDefault="00B05BEB">
            <w:pPr>
              <w:widowControl w:val="0"/>
              <w:jc w:val="both"/>
              <w:rPr>
                <w:sz w:val="22"/>
                <w:szCs w:val="22"/>
              </w:rPr>
            </w:pPr>
            <w:r w:rsidRPr="00197CBF">
              <w:rPr>
                <w:sz w:val="22"/>
                <w:szCs w:val="22"/>
              </w:rPr>
              <w:t xml:space="preserve">3.1. sociālā ietekme </w:t>
            </w:r>
            <w:r w:rsidRPr="00197CBF">
              <w:rPr>
                <w:b/>
                <w:sz w:val="22"/>
                <w:szCs w:val="22"/>
              </w:rPr>
              <w:t xml:space="preserve">– </w:t>
            </w:r>
            <w:r w:rsidRPr="00197CBF">
              <w:rPr>
                <w:sz w:val="22"/>
                <w:szCs w:val="22"/>
              </w:rPr>
              <w:t>saistošie noteikumi paredz samazinātu licences maksu</w:t>
            </w:r>
            <w:r w:rsidRPr="00197CBF">
              <w:rPr>
                <w:b/>
                <w:sz w:val="22"/>
                <w:szCs w:val="22"/>
              </w:rPr>
              <w:t xml:space="preserve"> </w:t>
            </w:r>
            <w:r w:rsidRPr="00197CBF">
              <w:rPr>
                <w:sz w:val="22"/>
                <w:szCs w:val="22"/>
              </w:rPr>
              <w:t>bērniem un pusaudžiem vecumā līdz 16 gadiem, personām, kuras vecākas par 65 gadiem, personām ar invaliditāti, politiski represētām personām, licencētās makšķerēšanas posmam pieguļošo krasta zemju īpašniekiem un viņu ģimenes locekļiem,</w:t>
            </w:r>
            <w:r w:rsidRPr="00197CBF">
              <w:rPr>
                <w:b/>
                <w:sz w:val="22"/>
                <w:szCs w:val="22"/>
              </w:rPr>
              <w:t xml:space="preserve"> </w:t>
            </w:r>
            <w:r w:rsidRPr="00197CBF">
              <w:rPr>
                <w:sz w:val="22"/>
                <w:szCs w:val="22"/>
              </w:rPr>
              <w:t>personām no daudzbērnu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w:t>
            </w:r>
          </w:p>
          <w:p w14:paraId="57A798FB" w14:textId="77777777" w:rsidR="00197DB5" w:rsidRPr="00197CBF" w:rsidRDefault="00B05BEB">
            <w:pPr>
              <w:widowControl w:val="0"/>
              <w:jc w:val="both"/>
              <w:rPr>
                <w:sz w:val="22"/>
                <w:szCs w:val="22"/>
              </w:rPr>
            </w:pPr>
            <w:r w:rsidRPr="00197CBF">
              <w:rPr>
                <w:sz w:val="22"/>
                <w:szCs w:val="22"/>
              </w:rPr>
              <w:t>3.2. ietekme uz vidi – licencētā makšķerēšana regulēs makšķernieku skaitu, lai samazinātu ietekmi uz zivju krājumiem. Licencētā makšķerēšana sniegs papildu līdzekļus zivju aizsardzībai, t.sk. maluzvejniecības novēršanai un makšķerēšanas attīstībai;</w:t>
            </w:r>
          </w:p>
          <w:p w14:paraId="53A4BF6E" w14:textId="77777777" w:rsidR="00197DB5" w:rsidRPr="00197CBF" w:rsidRDefault="00B05BEB">
            <w:pPr>
              <w:widowControl w:val="0"/>
              <w:jc w:val="both"/>
              <w:rPr>
                <w:sz w:val="22"/>
                <w:szCs w:val="22"/>
              </w:rPr>
            </w:pPr>
            <w:r w:rsidRPr="00197CBF">
              <w:rPr>
                <w:sz w:val="22"/>
                <w:szCs w:val="22"/>
              </w:rPr>
              <w:t>3.3 sasitošie noteikumi neietekmē iedzīvotāju veselību;</w:t>
            </w:r>
          </w:p>
          <w:p w14:paraId="210FFCA4" w14:textId="7C18E55C" w:rsidR="00197DB5" w:rsidRPr="00197CBF" w:rsidRDefault="00B05BEB" w:rsidP="00EE2E98">
            <w:pPr>
              <w:widowControl w:val="0"/>
              <w:jc w:val="both"/>
              <w:rPr>
                <w:sz w:val="22"/>
                <w:szCs w:val="22"/>
              </w:rPr>
            </w:pPr>
            <w:r w:rsidRPr="00197CBF">
              <w:rPr>
                <w:sz w:val="22"/>
                <w:szCs w:val="22"/>
              </w:rPr>
              <w:t>3.4. saistošiem noteikumiem netiek paredzēta ietekme uz uzņēmējdarbības vidi pašvaldības teritorijā.</w:t>
            </w:r>
          </w:p>
        </w:tc>
      </w:tr>
      <w:tr w:rsidR="00197DB5" w:rsidRPr="00197CBF" w14:paraId="146B24D8"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4B8ADA68" w14:textId="77777777" w:rsidR="00197DB5" w:rsidRPr="00197CBF" w:rsidRDefault="00B05BEB" w:rsidP="00197CBF">
            <w:pPr>
              <w:numPr>
                <w:ilvl w:val="0"/>
                <w:numId w:val="1"/>
              </w:numPr>
              <w:spacing w:before="120" w:after="120"/>
              <w:rPr>
                <w:color w:val="000000"/>
                <w:sz w:val="22"/>
                <w:szCs w:val="22"/>
              </w:rPr>
            </w:pPr>
            <w:r w:rsidRPr="00197CBF">
              <w:rPr>
                <w:color w:val="000000"/>
                <w:sz w:val="22"/>
                <w:szCs w:val="22"/>
              </w:rPr>
              <w:lastRenderedPageBreak/>
              <w:t>Ietekmi uz administratīvajām procedūrām un to izmaksām</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9A239" w14:textId="77777777" w:rsidR="00197DB5" w:rsidRPr="00197CBF" w:rsidRDefault="00B05BEB">
            <w:pPr>
              <w:pBdr>
                <w:top w:val="nil"/>
                <w:left w:val="nil"/>
                <w:bottom w:val="nil"/>
                <w:right w:val="nil"/>
                <w:between w:val="nil"/>
              </w:pBdr>
              <w:jc w:val="both"/>
              <w:rPr>
                <w:color w:val="000000"/>
                <w:sz w:val="22"/>
                <w:szCs w:val="22"/>
              </w:rPr>
            </w:pPr>
            <w:r w:rsidRPr="00197CBF">
              <w:rPr>
                <w:color w:val="000000"/>
                <w:sz w:val="22"/>
                <w:szCs w:val="22"/>
              </w:rPr>
              <w:t>Privātpersona saistošo noteikumu piemērošanā var vērsties pašvaldībā un licencētās makšķerēšanas biedrībā “Vides Aizsardzības Asociācija”, reģistrācijas numurs: 50008135431, adrese: Saules iela 18, Ķegums, Ogres novads, LV-5020, kontakttālrunis +37129411377, e-pasts: atbalsts@inspektori.lv.</w:t>
            </w:r>
          </w:p>
          <w:p w14:paraId="26012167" w14:textId="77777777" w:rsidR="00197DB5" w:rsidRPr="00197CBF" w:rsidRDefault="00B05BEB">
            <w:pPr>
              <w:pBdr>
                <w:top w:val="nil"/>
                <w:left w:val="nil"/>
                <w:bottom w:val="nil"/>
                <w:right w:val="nil"/>
                <w:between w:val="nil"/>
              </w:pBdr>
              <w:jc w:val="both"/>
              <w:rPr>
                <w:color w:val="000000"/>
                <w:sz w:val="22"/>
                <w:szCs w:val="22"/>
              </w:rPr>
            </w:pPr>
            <w:r w:rsidRPr="00197CBF">
              <w:rPr>
                <w:color w:val="000000"/>
                <w:sz w:val="22"/>
                <w:szCs w:val="22"/>
              </w:rPr>
              <w:t>Licencētās makšķerēšanas saistošo noteikumu pārkāpšanas administratīvajās procedūrās ir iesaistīta pašvaldības administratīvā komisija, kur tās izmaksas netiek ietekmētas.</w:t>
            </w:r>
          </w:p>
        </w:tc>
      </w:tr>
      <w:tr w:rsidR="00197DB5" w:rsidRPr="00197CBF" w14:paraId="0238E1E2"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6D711D53" w14:textId="77777777" w:rsidR="00197DB5" w:rsidRPr="00197CBF" w:rsidRDefault="00B05BEB">
            <w:pPr>
              <w:numPr>
                <w:ilvl w:val="0"/>
                <w:numId w:val="1"/>
              </w:numPr>
              <w:spacing w:before="120" w:after="120"/>
              <w:rPr>
                <w:color w:val="000000"/>
                <w:sz w:val="22"/>
                <w:szCs w:val="22"/>
              </w:rPr>
            </w:pPr>
            <w:r w:rsidRPr="00197CBF">
              <w:rPr>
                <w:color w:val="000000"/>
                <w:sz w:val="22"/>
                <w:szCs w:val="22"/>
              </w:rPr>
              <w:t>Ietekmi uz pašvaldības funkcijām un cilvēkresursiem</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F576" w14:textId="7FEBEB36" w:rsidR="00197DB5" w:rsidRPr="00197CBF" w:rsidRDefault="00B05BEB">
            <w:pPr>
              <w:rPr>
                <w:color w:val="000000"/>
                <w:sz w:val="22"/>
                <w:szCs w:val="22"/>
              </w:rPr>
            </w:pPr>
            <w:r w:rsidRPr="00197CBF">
              <w:rPr>
                <w:color w:val="000000"/>
                <w:sz w:val="22"/>
                <w:szCs w:val="22"/>
                <w:highlight w:val="white"/>
              </w:rPr>
              <w:t xml:space="preserve">Saistošie noteikumi izstrādāti, lai pašvaldība varētu pildīt funkcijas, kas noteiktas Ministru kabineta 2015. gada 22. decembra noteikumu Nr. 799 </w:t>
            </w:r>
            <w:r w:rsidR="00EE2E98" w:rsidRPr="00197CBF">
              <w:rPr>
                <w:color w:val="000000"/>
                <w:sz w:val="22"/>
                <w:szCs w:val="22"/>
                <w:highlight w:val="white"/>
              </w:rPr>
              <w:t>“</w:t>
            </w:r>
            <w:r w:rsidRPr="00197CBF">
              <w:rPr>
                <w:color w:val="000000"/>
                <w:sz w:val="22"/>
                <w:szCs w:val="22"/>
                <w:highlight w:val="white"/>
              </w:rPr>
              <w:t>Licencētās makšķerēšanas, vēžošanas un zemūdens medību kārtība</w:t>
            </w:r>
            <w:r w:rsidR="00EE2E98" w:rsidRPr="00197CBF">
              <w:rPr>
                <w:color w:val="000000"/>
                <w:sz w:val="22"/>
                <w:szCs w:val="22"/>
                <w:highlight w:val="white"/>
              </w:rPr>
              <w:t>”</w:t>
            </w:r>
            <w:r w:rsidRPr="00197CBF">
              <w:rPr>
                <w:color w:val="000000"/>
                <w:sz w:val="22"/>
                <w:szCs w:val="22"/>
                <w:highlight w:val="white"/>
              </w:rPr>
              <w:t xml:space="preserve"> 3. punktā.</w:t>
            </w:r>
          </w:p>
          <w:p w14:paraId="4C9B7088" w14:textId="77777777" w:rsidR="00197DB5" w:rsidRPr="00197CBF" w:rsidRDefault="00B05BEB">
            <w:pPr>
              <w:shd w:val="clear" w:color="auto" w:fill="FFFFFF"/>
              <w:rPr>
                <w:color w:val="000000"/>
                <w:sz w:val="22"/>
                <w:szCs w:val="22"/>
              </w:rPr>
            </w:pPr>
            <w:r w:rsidRPr="00197CBF">
              <w:rPr>
                <w:color w:val="000000"/>
                <w:sz w:val="22"/>
                <w:szCs w:val="22"/>
              </w:rPr>
              <w:t>Nav paredzēts piešķirt jaunus pienākumus, uzdevumus esošajiem pašvaldības darbiniekiem vai veidot jaunas darba vietas.</w:t>
            </w:r>
          </w:p>
        </w:tc>
      </w:tr>
      <w:tr w:rsidR="00197DB5" w:rsidRPr="00197CBF" w14:paraId="15BCF97E" w14:textId="77777777" w:rsidTr="00EE2E98">
        <w:trPr>
          <w:cantSplit/>
          <w:trHeight w:val="794"/>
        </w:trPr>
        <w:tc>
          <w:tcPr>
            <w:tcW w:w="2424" w:type="dxa"/>
            <w:tcBorders>
              <w:top w:val="single" w:sz="4" w:space="0" w:color="000000"/>
              <w:left w:val="single" w:sz="4" w:space="0" w:color="000000"/>
              <w:bottom w:val="single" w:sz="4" w:space="0" w:color="000000"/>
            </w:tcBorders>
            <w:shd w:val="clear" w:color="auto" w:fill="auto"/>
            <w:vAlign w:val="center"/>
          </w:tcPr>
          <w:p w14:paraId="5B3E51B9" w14:textId="77777777" w:rsidR="00197DB5" w:rsidRPr="00197CBF" w:rsidRDefault="00B05BEB">
            <w:pPr>
              <w:numPr>
                <w:ilvl w:val="0"/>
                <w:numId w:val="1"/>
              </w:numPr>
              <w:spacing w:before="120" w:after="120"/>
              <w:rPr>
                <w:color w:val="000000"/>
                <w:sz w:val="22"/>
                <w:szCs w:val="22"/>
              </w:rPr>
            </w:pPr>
            <w:r w:rsidRPr="00197CBF">
              <w:rPr>
                <w:color w:val="000000"/>
                <w:sz w:val="22"/>
                <w:szCs w:val="22"/>
              </w:rPr>
              <w:t>Informācija par izpildes nodrošināšanu</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21003" w14:textId="77777777" w:rsidR="00197DB5" w:rsidRPr="00197CBF" w:rsidRDefault="00B05BEB">
            <w:pPr>
              <w:pBdr>
                <w:top w:val="nil"/>
                <w:left w:val="nil"/>
                <w:bottom w:val="nil"/>
                <w:right w:val="nil"/>
                <w:between w:val="nil"/>
              </w:pBdr>
              <w:jc w:val="both"/>
              <w:rPr>
                <w:b/>
                <w:color w:val="000000"/>
                <w:sz w:val="22"/>
                <w:szCs w:val="22"/>
              </w:rPr>
            </w:pPr>
            <w:r w:rsidRPr="00197CBF">
              <w:rPr>
                <w:color w:val="000000"/>
                <w:sz w:val="22"/>
                <w:szCs w:val="22"/>
              </w:rPr>
              <w:t xml:space="preserve">Saistošo noteikumu izpildē iesaistīta biedrība “Vides Aizsardzības Asociācija” </w:t>
            </w:r>
            <w:r w:rsidRPr="00197CBF">
              <w:rPr>
                <w:color w:val="000000"/>
                <w:sz w:val="22"/>
                <w:szCs w:val="22"/>
                <w:highlight w:val="white"/>
              </w:rPr>
              <w:t>(reģ. Nr. 50008135431)</w:t>
            </w:r>
            <w:r w:rsidRPr="00197CBF">
              <w:rPr>
                <w:color w:val="000000"/>
                <w:sz w:val="22"/>
                <w:szCs w:val="22"/>
              </w:rPr>
              <w:t>, tādejādi nav paredzēta jaunu institūciju izveide, esošo likvidācija vai reorganizācija.</w:t>
            </w:r>
          </w:p>
        </w:tc>
      </w:tr>
      <w:tr w:rsidR="00197DB5" w:rsidRPr="00197CBF" w14:paraId="12018E83"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0DBC054F" w14:textId="77777777" w:rsidR="00197DB5" w:rsidRPr="00197CBF" w:rsidRDefault="00B05BEB">
            <w:pPr>
              <w:numPr>
                <w:ilvl w:val="0"/>
                <w:numId w:val="1"/>
              </w:numPr>
              <w:spacing w:before="120" w:after="120"/>
              <w:rPr>
                <w:color w:val="000000"/>
                <w:sz w:val="22"/>
                <w:szCs w:val="22"/>
              </w:rPr>
            </w:pPr>
            <w:r w:rsidRPr="00197CBF">
              <w:rPr>
                <w:color w:val="000000"/>
                <w:sz w:val="22"/>
                <w:szCs w:val="22"/>
              </w:rPr>
              <w:t>Prasību un izmaksu samērīgumu pret ieguvumiem, ko sniedz mērķa sasniegšana</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45EF7" w14:textId="6684B158" w:rsidR="00197DB5" w:rsidRPr="00197CBF" w:rsidRDefault="00B05BEB">
            <w:pPr>
              <w:pBdr>
                <w:top w:val="nil"/>
                <w:left w:val="nil"/>
                <w:bottom w:val="nil"/>
                <w:right w:val="nil"/>
                <w:between w:val="nil"/>
              </w:pBdr>
              <w:jc w:val="both"/>
              <w:rPr>
                <w:color w:val="000000"/>
                <w:sz w:val="22"/>
                <w:szCs w:val="22"/>
              </w:rPr>
            </w:pPr>
            <w:r w:rsidRPr="00197CBF">
              <w:rPr>
                <w:color w:val="000000"/>
                <w:sz w:val="22"/>
                <w:szCs w:val="22"/>
              </w:rPr>
              <w:t>7.1. Saistoš</w:t>
            </w:r>
            <w:r w:rsidR="00EE2E98" w:rsidRPr="00197CBF">
              <w:rPr>
                <w:color w:val="000000"/>
                <w:sz w:val="22"/>
                <w:szCs w:val="22"/>
              </w:rPr>
              <w:t>ie</w:t>
            </w:r>
            <w:r w:rsidRPr="00197CBF">
              <w:rPr>
                <w:color w:val="000000"/>
                <w:sz w:val="22"/>
                <w:szCs w:val="22"/>
              </w:rPr>
              <w:t xml:space="preserve"> noteikumi ir piemēroti iecerētā mērķa sasniegšanas nodrošināšanai un paredz tikai to, kas ir vajadzīgs minētā mērķa sasniegšanai.</w:t>
            </w:r>
          </w:p>
          <w:p w14:paraId="6B5BC87C" w14:textId="77777777" w:rsidR="00197DB5" w:rsidRPr="00197CBF" w:rsidRDefault="00B05BEB">
            <w:pPr>
              <w:rPr>
                <w:color w:val="000000"/>
                <w:sz w:val="22"/>
                <w:szCs w:val="22"/>
              </w:rPr>
            </w:pPr>
            <w:r w:rsidRPr="00197CBF">
              <w:rPr>
                <w:color w:val="000000"/>
                <w:sz w:val="22"/>
                <w:szCs w:val="22"/>
                <w:highlight w:val="white"/>
              </w:rPr>
              <w:t>7.2. samērīguma tests:</w:t>
            </w:r>
          </w:p>
          <w:p w14:paraId="3B273FB0" w14:textId="77777777" w:rsidR="00197DB5" w:rsidRPr="00197CBF" w:rsidRDefault="00B05BEB">
            <w:pPr>
              <w:shd w:val="clear" w:color="auto" w:fill="FFFFFF"/>
              <w:rPr>
                <w:color w:val="000000"/>
                <w:sz w:val="22"/>
                <w:szCs w:val="22"/>
              </w:rPr>
            </w:pPr>
            <w:r w:rsidRPr="00197CBF">
              <w:rPr>
                <w:color w:val="000000"/>
                <w:sz w:val="22"/>
                <w:szCs w:val="22"/>
              </w:rPr>
              <w:t>7.2.1. pašvaldības izraudzītie līdzekļi ir piemēroti leģitīmā mērķa sasniegšanai;</w:t>
            </w:r>
          </w:p>
          <w:p w14:paraId="6BC3094B" w14:textId="77777777" w:rsidR="00197DB5" w:rsidRPr="00197CBF" w:rsidRDefault="00B05BEB">
            <w:pPr>
              <w:shd w:val="clear" w:color="auto" w:fill="FFFFFF"/>
              <w:rPr>
                <w:color w:val="000000"/>
                <w:sz w:val="22"/>
                <w:szCs w:val="22"/>
              </w:rPr>
            </w:pPr>
            <w:r w:rsidRPr="00197CBF">
              <w:rPr>
                <w:color w:val="000000"/>
                <w:sz w:val="22"/>
                <w:szCs w:val="22"/>
              </w:rPr>
              <w:t>7.2.2. nav saudzējošāku līdzekļu leģitīmā mērķa sasniegšanai;</w:t>
            </w:r>
          </w:p>
          <w:p w14:paraId="5A3A84B2" w14:textId="09F6FD66" w:rsidR="00197DB5" w:rsidRPr="00197CBF" w:rsidRDefault="00B05BEB" w:rsidP="00EE2E98">
            <w:pPr>
              <w:shd w:val="clear" w:color="auto" w:fill="FFFFFF"/>
              <w:rPr>
                <w:color w:val="000000"/>
                <w:sz w:val="22"/>
                <w:szCs w:val="22"/>
              </w:rPr>
            </w:pPr>
            <w:r w:rsidRPr="00197CBF">
              <w:rPr>
                <w:color w:val="000000"/>
                <w:sz w:val="22"/>
                <w:szCs w:val="22"/>
              </w:rPr>
              <w:t>7.2.3. pašvaldības rīcība ir atbilstoša.</w:t>
            </w:r>
          </w:p>
        </w:tc>
      </w:tr>
      <w:tr w:rsidR="00197DB5" w:rsidRPr="00197CBF" w14:paraId="2609C253"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60C4F601" w14:textId="77777777" w:rsidR="00197DB5" w:rsidRPr="00197CBF" w:rsidRDefault="00B05BEB">
            <w:pPr>
              <w:numPr>
                <w:ilvl w:val="0"/>
                <w:numId w:val="1"/>
              </w:numPr>
              <w:spacing w:before="120" w:after="120"/>
              <w:rPr>
                <w:color w:val="000000"/>
                <w:sz w:val="22"/>
                <w:szCs w:val="22"/>
              </w:rPr>
            </w:pPr>
            <w:r w:rsidRPr="00197CBF">
              <w:rPr>
                <w:color w:val="000000"/>
                <w:sz w:val="22"/>
                <w:szCs w:val="22"/>
              </w:rPr>
              <w:t>Izstrādes gaitā veiktās konsultācijas ar privātpersonām un institūcijām</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E69F6" w14:textId="689CAE16" w:rsidR="00197DB5" w:rsidRPr="00197CBF" w:rsidRDefault="00B05BEB">
            <w:pPr>
              <w:pBdr>
                <w:top w:val="nil"/>
                <w:left w:val="nil"/>
                <w:bottom w:val="nil"/>
                <w:right w:val="nil"/>
                <w:between w:val="nil"/>
              </w:pBdr>
              <w:jc w:val="both"/>
              <w:rPr>
                <w:color w:val="000000"/>
                <w:sz w:val="22"/>
                <w:szCs w:val="22"/>
                <w:highlight w:val="white"/>
              </w:rPr>
            </w:pPr>
            <w:r w:rsidRPr="00197CBF">
              <w:rPr>
                <w:color w:val="000000"/>
                <w:sz w:val="22"/>
                <w:szCs w:val="22"/>
                <w:highlight w:val="white"/>
              </w:rPr>
              <w:t xml:space="preserve">Saistošo noteikumu izstrādes procesā veiktas konsultācijas ar biedrību </w:t>
            </w:r>
            <w:r w:rsidR="00EE2E98" w:rsidRPr="00197CBF">
              <w:rPr>
                <w:color w:val="000000"/>
                <w:sz w:val="22"/>
                <w:szCs w:val="22"/>
                <w:highlight w:val="white"/>
              </w:rPr>
              <w:t>“</w:t>
            </w:r>
            <w:r w:rsidRPr="00197CBF">
              <w:rPr>
                <w:color w:val="000000"/>
                <w:sz w:val="22"/>
                <w:szCs w:val="22"/>
                <w:highlight w:val="white"/>
              </w:rPr>
              <w:t>Vides Aizsardzības Asociācija</w:t>
            </w:r>
            <w:r w:rsidR="00EE2E98" w:rsidRPr="00197CBF">
              <w:rPr>
                <w:color w:val="000000"/>
                <w:sz w:val="22"/>
                <w:szCs w:val="22"/>
                <w:highlight w:val="white"/>
              </w:rPr>
              <w:t>”</w:t>
            </w:r>
            <w:r w:rsidRPr="00197CBF">
              <w:rPr>
                <w:color w:val="000000"/>
                <w:sz w:val="22"/>
                <w:szCs w:val="22"/>
                <w:highlight w:val="white"/>
              </w:rPr>
              <w:t xml:space="preserve"> (reģ. Nr. 50008135431).</w:t>
            </w:r>
          </w:p>
          <w:p w14:paraId="4CD40E42" w14:textId="6BAFA974" w:rsidR="00197DB5" w:rsidRPr="00197CBF" w:rsidRDefault="00FB4F9A">
            <w:pPr>
              <w:pBdr>
                <w:top w:val="nil"/>
                <w:left w:val="nil"/>
                <w:bottom w:val="nil"/>
                <w:right w:val="nil"/>
                <w:between w:val="nil"/>
              </w:pBdr>
              <w:jc w:val="both"/>
              <w:rPr>
                <w:color w:val="000000"/>
                <w:sz w:val="22"/>
                <w:szCs w:val="22"/>
                <w:highlight w:val="white"/>
              </w:rPr>
            </w:pPr>
            <w:r w:rsidRPr="00197CBF">
              <w:rPr>
                <w:color w:val="000000"/>
                <w:sz w:val="22"/>
                <w:szCs w:val="22"/>
                <w:highlight w:val="white"/>
              </w:rPr>
              <w:t xml:space="preserve">Pamatojoties uz </w:t>
            </w:r>
            <w:r w:rsidRPr="00197CBF">
              <w:rPr>
                <w:sz w:val="22"/>
                <w:szCs w:val="22"/>
              </w:rPr>
              <w:t>Ministru kabineta 2015. gada 22. decembra noteikum</w:t>
            </w:r>
            <w:r w:rsidR="00EE2E98" w:rsidRPr="00197CBF">
              <w:rPr>
                <w:sz w:val="22"/>
                <w:szCs w:val="22"/>
              </w:rPr>
              <w:t>u</w:t>
            </w:r>
            <w:r w:rsidRPr="00197CBF">
              <w:rPr>
                <w:sz w:val="22"/>
                <w:szCs w:val="22"/>
              </w:rPr>
              <w:t xml:space="preserve"> Nr. 799 </w:t>
            </w:r>
            <w:r w:rsidR="00EE2E98" w:rsidRPr="00197CBF">
              <w:rPr>
                <w:sz w:val="22"/>
                <w:szCs w:val="22"/>
              </w:rPr>
              <w:t>“</w:t>
            </w:r>
            <w:r w:rsidRPr="00197CBF">
              <w:rPr>
                <w:sz w:val="22"/>
                <w:szCs w:val="22"/>
              </w:rPr>
              <w:t>Licencētās makšķerēšanas, vēžošanas un zemūdens medību kārtība</w:t>
            </w:r>
            <w:r w:rsidR="00EE2E98" w:rsidRPr="00197CBF">
              <w:rPr>
                <w:sz w:val="22"/>
                <w:szCs w:val="22"/>
              </w:rPr>
              <w:t>” 10.punktu</w:t>
            </w:r>
            <w:r w:rsidRPr="00197CBF">
              <w:rPr>
                <w:sz w:val="22"/>
                <w:szCs w:val="22"/>
              </w:rPr>
              <w:t>, b</w:t>
            </w:r>
            <w:r w:rsidRPr="00197CBF">
              <w:rPr>
                <w:color w:val="000000"/>
                <w:sz w:val="22"/>
                <w:szCs w:val="22"/>
                <w:highlight w:val="white"/>
              </w:rPr>
              <w:t xml:space="preserve">iedrība </w:t>
            </w:r>
            <w:r w:rsidR="00EE2E98" w:rsidRPr="00197CBF">
              <w:rPr>
                <w:color w:val="000000"/>
                <w:sz w:val="22"/>
                <w:szCs w:val="22"/>
                <w:highlight w:val="white"/>
              </w:rPr>
              <w:t>“</w:t>
            </w:r>
            <w:r w:rsidRPr="00197CBF">
              <w:rPr>
                <w:color w:val="000000"/>
                <w:sz w:val="22"/>
                <w:szCs w:val="22"/>
                <w:highlight w:val="white"/>
              </w:rPr>
              <w:t>Vides Aizsardzības Asociācija</w:t>
            </w:r>
            <w:r w:rsidR="00EE2E98" w:rsidRPr="00197CBF">
              <w:rPr>
                <w:color w:val="000000"/>
                <w:sz w:val="22"/>
                <w:szCs w:val="22"/>
                <w:highlight w:val="white"/>
              </w:rPr>
              <w:t>”</w:t>
            </w:r>
            <w:r w:rsidRPr="00197CBF">
              <w:rPr>
                <w:color w:val="000000"/>
                <w:sz w:val="22"/>
                <w:szCs w:val="22"/>
                <w:highlight w:val="white"/>
              </w:rPr>
              <w:t xml:space="preserve"> ir saņēmusi saskaņojumu no Zemkopības ministrijas (04.04.2023), Valsts vides dienesta Lielrīgas reģionālās vides pārvaldes (21.04.2023) un Pārtikas drošības, dzīvnieku un veselības un vides zinātniskais institūt</w:t>
            </w:r>
            <w:r w:rsidR="008F356F" w:rsidRPr="00197CBF">
              <w:rPr>
                <w:color w:val="000000"/>
                <w:sz w:val="22"/>
                <w:szCs w:val="22"/>
                <w:highlight w:val="white"/>
              </w:rPr>
              <w:t>a</w:t>
            </w:r>
            <w:r w:rsidRPr="00197CBF">
              <w:rPr>
                <w:color w:val="000000"/>
                <w:sz w:val="22"/>
                <w:szCs w:val="22"/>
                <w:highlight w:val="white"/>
              </w:rPr>
              <w:t xml:space="preserve"> (17.04.2023).</w:t>
            </w:r>
          </w:p>
          <w:p w14:paraId="7E33D89C" w14:textId="40F0AD10" w:rsidR="00197DB5" w:rsidRPr="00197CBF" w:rsidRDefault="007E3981">
            <w:pPr>
              <w:pBdr>
                <w:top w:val="nil"/>
                <w:left w:val="nil"/>
                <w:bottom w:val="nil"/>
                <w:right w:val="nil"/>
                <w:between w:val="nil"/>
              </w:pBdr>
              <w:jc w:val="both"/>
              <w:rPr>
                <w:color w:val="000000"/>
                <w:sz w:val="22"/>
                <w:szCs w:val="22"/>
              </w:rPr>
            </w:pPr>
            <w:r w:rsidRPr="00197CBF">
              <w:rPr>
                <w:color w:val="000000"/>
                <w:sz w:val="22"/>
                <w:szCs w:val="22"/>
              </w:rPr>
              <w:t xml:space="preserve">Sabiedrības viedokļa noskaidrošanai, </w:t>
            </w:r>
            <w:r w:rsidRPr="00197CBF">
              <w:rPr>
                <w:sz w:val="22"/>
                <w:szCs w:val="22"/>
                <w:highlight w:val="white"/>
              </w:rPr>
              <w:t>saistošo noteikumu “</w:t>
            </w:r>
            <w:r w:rsidRPr="00197CBF">
              <w:rPr>
                <w:sz w:val="22"/>
                <w:szCs w:val="22"/>
              </w:rPr>
              <w:t>Par licencēto makšķerēšanu Daugavā lejpus Ķeguma HES</w:t>
            </w:r>
            <w:r w:rsidRPr="00197CBF">
              <w:rPr>
                <w:sz w:val="22"/>
                <w:szCs w:val="22"/>
                <w:highlight w:val="white"/>
              </w:rPr>
              <w:t>” projekts</w:t>
            </w:r>
            <w:r w:rsidRPr="00197CBF">
              <w:rPr>
                <w:sz w:val="22"/>
                <w:szCs w:val="22"/>
              </w:rPr>
              <w:t>, tika publicēts Ogres novada pašvaldības mājas lapā no 29.jūnija līdz 13.jūlijam. Priekšlikumi un iebildumi netika saņemti.</w:t>
            </w:r>
          </w:p>
        </w:tc>
      </w:tr>
    </w:tbl>
    <w:p w14:paraId="5F70A21F" w14:textId="77777777" w:rsidR="00197DB5" w:rsidRPr="00197CBF" w:rsidRDefault="00197DB5"/>
    <w:p w14:paraId="3ABC8A01" w14:textId="77777777" w:rsidR="002416DA" w:rsidRDefault="002416DA"/>
    <w:p w14:paraId="023FFEBA" w14:textId="1FAFEA4F" w:rsidR="00197DB5" w:rsidRPr="00197CBF" w:rsidRDefault="00B05BEB">
      <w:bookmarkStart w:id="1" w:name="_GoBack"/>
      <w:bookmarkEnd w:id="1"/>
      <w:r w:rsidRPr="00197CBF">
        <w:t>Domes priekšsēdētājs</w:t>
      </w:r>
      <w:r w:rsidRPr="00197CBF">
        <w:tab/>
      </w:r>
      <w:r w:rsidRPr="00197CBF">
        <w:tab/>
      </w:r>
      <w:r w:rsidRPr="00197CBF">
        <w:tab/>
      </w:r>
      <w:r w:rsidRPr="00197CBF">
        <w:tab/>
      </w:r>
      <w:r w:rsidRPr="00197CBF">
        <w:tab/>
      </w:r>
      <w:r w:rsidRPr="00197CBF">
        <w:tab/>
      </w:r>
      <w:r w:rsidRPr="00197CBF">
        <w:tab/>
        <w:t xml:space="preserve">        </w:t>
      </w:r>
      <w:r w:rsidR="002416DA">
        <w:t xml:space="preserve">       </w:t>
      </w:r>
      <w:proofErr w:type="spellStart"/>
      <w:r w:rsidRPr="00197CBF">
        <w:t>E.Helmanis</w:t>
      </w:r>
      <w:proofErr w:type="spellEnd"/>
    </w:p>
    <w:sectPr w:rsidR="00197DB5" w:rsidRPr="00197CBF">
      <w:footerReference w:type="default" r:id="rId7"/>
      <w:pgSz w:w="11906" w:h="16838"/>
      <w:pgMar w:top="426" w:right="1134" w:bottom="426" w:left="1985" w:header="720"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BB179" w14:textId="77777777" w:rsidR="00A56B30" w:rsidRDefault="00A56B30">
      <w:r>
        <w:separator/>
      </w:r>
    </w:p>
  </w:endnote>
  <w:endnote w:type="continuationSeparator" w:id="0">
    <w:p w14:paraId="3281C3D2" w14:textId="77777777" w:rsidR="00A56B30" w:rsidRDefault="00A5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EA307" w14:textId="77777777" w:rsidR="00197DB5" w:rsidRDefault="00B05BE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2416DA">
      <w:rPr>
        <w:noProof/>
        <w:color w:val="000000"/>
      </w:rPr>
      <w:t>2</w:t>
    </w:r>
    <w:r>
      <w:rPr>
        <w:color w:val="000000"/>
      </w:rPr>
      <w:fldChar w:fldCharType="end"/>
    </w:r>
  </w:p>
  <w:p w14:paraId="0B511944" w14:textId="77777777" w:rsidR="00197DB5" w:rsidRDefault="00197D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CD04C" w14:textId="77777777" w:rsidR="00A56B30" w:rsidRDefault="00A56B30">
      <w:r>
        <w:separator/>
      </w:r>
    </w:p>
  </w:footnote>
  <w:footnote w:type="continuationSeparator" w:id="0">
    <w:p w14:paraId="4347BE9E" w14:textId="77777777" w:rsidR="00A56B30" w:rsidRDefault="00A56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70316"/>
    <w:multiLevelType w:val="multilevel"/>
    <w:tmpl w:val="0ABE8D7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B5"/>
    <w:rsid w:val="001013AD"/>
    <w:rsid w:val="00197CBF"/>
    <w:rsid w:val="00197DB5"/>
    <w:rsid w:val="002416DA"/>
    <w:rsid w:val="004D1233"/>
    <w:rsid w:val="00575A82"/>
    <w:rsid w:val="0075240F"/>
    <w:rsid w:val="007E3981"/>
    <w:rsid w:val="008C4ADC"/>
    <w:rsid w:val="008F356F"/>
    <w:rsid w:val="00A56B30"/>
    <w:rsid w:val="00B05BEB"/>
    <w:rsid w:val="00BB45E1"/>
    <w:rsid w:val="00C11B14"/>
    <w:rsid w:val="00D0193C"/>
    <w:rsid w:val="00EC078E"/>
    <w:rsid w:val="00EE2E98"/>
    <w:rsid w:val="00FB4F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3E53"/>
  <w15:docId w15:val="{A51DF33A-EB1E-4A94-B558-51586619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97CBF"/>
    <w:pPr>
      <w:tabs>
        <w:tab w:val="center" w:pos="4153"/>
        <w:tab w:val="right" w:pos="8306"/>
      </w:tabs>
    </w:pPr>
  </w:style>
  <w:style w:type="character" w:customStyle="1" w:styleId="HeaderChar">
    <w:name w:val="Header Char"/>
    <w:basedOn w:val="DefaultParagraphFont"/>
    <w:link w:val="Header"/>
    <w:uiPriority w:val="99"/>
    <w:rsid w:val="00197CBF"/>
  </w:style>
  <w:style w:type="paragraph" w:styleId="Footer">
    <w:name w:val="footer"/>
    <w:basedOn w:val="Normal"/>
    <w:link w:val="FooterChar"/>
    <w:uiPriority w:val="99"/>
    <w:unhideWhenUsed/>
    <w:rsid w:val="00197CBF"/>
    <w:pPr>
      <w:tabs>
        <w:tab w:val="center" w:pos="4153"/>
        <w:tab w:val="right" w:pos="8306"/>
      </w:tabs>
    </w:pPr>
  </w:style>
  <w:style w:type="character" w:customStyle="1" w:styleId="FooterChar">
    <w:name w:val="Footer Char"/>
    <w:basedOn w:val="DefaultParagraphFont"/>
    <w:link w:val="Footer"/>
    <w:uiPriority w:val="99"/>
    <w:rsid w:val="0019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3975</Words>
  <Characters>2267</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Sniedze</dc:creator>
  <cp:lastModifiedBy>Arita Bauska</cp:lastModifiedBy>
  <cp:revision>2</cp:revision>
  <dcterms:created xsi:type="dcterms:W3CDTF">2023-07-27T06:57:00Z</dcterms:created>
  <dcterms:modified xsi:type="dcterms:W3CDTF">2023-07-27T06:57:00Z</dcterms:modified>
</cp:coreProperties>
</file>