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E9903" w14:textId="21E3292D" w:rsidR="004B1337" w:rsidRPr="00192A4B" w:rsidRDefault="004B1337" w:rsidP="004B1337">
      <w:pPr>
        <w:jc w:val="center"/>
      </w:pPr>
      <w:r w:rsidRPr="00192A4B">
        <w:rPr>
          <w:noProof/>
          <w:lang w:bidi="ar-SA"/>
        </w:rPr>
        <w:drawing>
          <wp:inline distT="0" distB="0" distL="0" distR="0" wp14:anchorId="3D771FE0" wp14:editId="6818FE5D">
            <wp:extent cx="607060" cy="723900"/>
            <wp:effectExtent l="0" t="0" r="2540" b="0"/>
            <wp:docPr id="232463847"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3900"/>
                    </a:xfrm>
                    <a:prstGeom prst="rect">
                      <a:avLst/>
                    </a:prstGeom>
                    <a:noFill/>
                    <a:ln>
                      <a:noFill/>
                    </a:ln>
                  </pic:spPr>
                </pic:pic>
              </a:graphicData>
            </a:graphic>
          </wp:inline>
        </w:drawing>
      </w:r>
    </w:p>
    <w:p w14:paraId="06F8605E" w14:textId="77777777" w:rsidR="00C24C1C" w:rsidRPr="001F7C21" w:rsidRDefault="00C24C1C" w:rsidP="00C24C1C">
      <w:pPr>
        <w:jc w:val="center"/>
        <w:rPr>
          <w:sz w:val="36"/>
        </w:rPr>
      </w:pPr>
      <w:r w:rsidRPr="001F7C21">
        <w:rPr>
          <w:sz w:val="36"/>
        </w:rPr>
        <w:t>OGRES  NOVADA  PAŠVALDĪBA</w:t>
      </w:r>
    </w:p>
    <w:p w14:paraId="0195A249" w14:textId="77777777" w:rsidR="00C24C1C" w:rsidRPr="001F7C21" w:rsidRDefault="00C24C1C" w:rsidP="00C24C1C">
      <w:pPr>
        <w:jc w:val="center"/>
        <w:rPr>
          <w:sz w:val="18"/>
        </w:rPr>
      </w:pPr>
      <w:r w:rsidRPr="001F7C21">
        <w:rPr>
          <w:sz w:val="18"/>
        </w:rPr>
        <w:t>Reģ.Nr.90000024455, Brīvības iela 33, Ogre, Ogres nov., LV-5001</w:t>
      </w:r>
    </w:p>
    <w:p w14:paraId="647F7D78" w14:textId="77777777" w:rsidR="00C24C1C" w:rsidRPr="001F7C21" w:rsidRDefault="00C24C1C" w:rsidP="00C24C1C">
      <w:pPr>
        <w:pBdr>
          <w:bottom w:val="single" w:sz="4" w:space="1" w:color="auto"/>
        </w:pBdr>
        <w:ind w:right="49"/>
        <w:jc w:val="center"/>
        <w:rPr>
          <w:sz w:val="18"/>
        </w:rPr>
      </w:pPr>
      <w:r w:rsidRPr="001F7C21">
        <w:rPr>
          <w:sz w:val="18"/>
        </w:rPr>
        <w:t xml:space="preserve">tālrunis 65071160,  e-pasts: ogredome@ogresnovads.lv, www.ogresnovads.lv </w:t>
      </w:r>
    </w:p>
    <w:p w14:paraId="48FA9540" w14:textId="77777777" w:rsidR="004B1337" w:rsidRPr="00192A4B" w:rsidRDefault="004B1337" w:rsidP="00C24C1C">
      <w:pPr>
        <w:ind w:right="49"/>
        <w:jc w:val="right"/>
        <w:rPr>
          <w:rFonts w:cs="Times New Roman"/>
        </w:rPr>
      </w:pPr>
    </w:p>
    <w:p w14:paraId="15D852B6" w14:textId="77777777" w:rsidR="00C24C1C" w:rsidRPr="004B19AA" w:rsidRDefault="00C24C1C" w:rsidP="00C24C1C">
      <w:pPr>
        <w:ind w:right="49"/>
        <w:jc w:val="right"/>
        <w:rPr>
          <w:rFonts w:eastAsia="Calibri"/>
        </w:rPr>
      </w:pPr>
      <w:r w:rsidRPr="004B19AA">
        <w:t>APSTIPRINĀTS</w:t>
      </w:r>
    </w:p>
    <w:p w14:paraId="26E9BF53" w14:textId="77777777" w:rsidR="00C24C1C" w:rsidRPr="004B19AA" w:rsidRDefault="00C24C1C" w:rsidP="00C24C1C">
      <w:pPr>
        <w:ind w:right="49"/>
        <w:jc w:val="right"/>
      </w:pPr>
      <w:r w:rsidRPr="004B19AA">
        <w:t>ar Ogres novada pašvaldības domes</w:t>
      </w:r>
    </w:p>
    <w:p w14:paraId="705D9742" w14:textId="4A6B5079" w:rsidR="00C24C1C" w:rsidRPr="004B19AA" w:rsidRDefault="00C75F6C" w:rsidP="00C24C1C">
      <w:pPr>
        <w:ind w:right="49"/>
        <w:jc w:val="right"/>
      </w:pPr>
      <w:r>
        <w:t>31</w:t>
      </w:r>
      <w:r w:rsidR="00C24C1C" w:rsidRPr="004B19AA">
        <w:t xml:space="preserve">.08.2023 sēdes lēmumu </w:t>
      </w:r>
    </w:p>
    <w:p w14:paraId="5180C373" w14:textId="3572901E" w:rsidR="00C24C1C" w:rsidRPr="004B19AA" w:rsidRDefault="00C24C1C" w:rsidP="00C24C1C">
      <w:pPr>
        <w:ind w:right="49"/>
        <w:jc w:val="right"/>
      </w:pPr>
      <w:r w:rsidRPr="004B19AA">
        <w:t>(protokols Nr.</w:t>
      </w:r>
      <w:r w:rsidR="00C75F6C">
        <w:t>15</w:t>
      </w:r>
      <w:r w:rsidRPr="004B19AA">
        <w:t xml:space="preserve">; </w:t>
      </w:r>
      <w:r w:rsidR="00C75F6C">
        <w:t>47</w:t>
      </w:r>
      <w:r w:rsidRPr="004B19AA">
        <w:t>.)</w:t>
      </w:r>
    </w:p>
    <w:p w14:paraId="1BC245E6" w14:textId="77777777" w:rsidR="004B1337" w:rsidRDefault="004B1337" w:rsidP="00C24C1C">
      <w:pPr>
        <w:pStyle w:val="Title"/>
        <w:ind w:right="49"/>
        <w:jc w:val="right"/>
      </w:pPr>
    </w:p>
    <w:p w14:paraId="07004FD1" w14:textId="77777777" w:rsidR="004B1337" w:rsidRPr="00960091" w:rsidRDefault="004B1337" w:rsidP="00C24C1C">
      <w:pPr>
        <w:pStyle w:val="Title"/>
        <w:ind w:right="49"/>
        <w:rPr>
          <w:b w:val="0"/>
        </w:rPr>
      </w:pPr>
      <w:r w:rsidRPr="00960091">
        <w:rPr>
          <w:b w:val="0"/>
        </w:rPr>
        <w:t xml:space="preserve">IEKŠĒJIE NOTEIKUMI </w:t>
      </w:r>
    </w:p>
    <w:p w14:paraId="3202AE70" w14:textId="77777777" w:rsidR="004B1337" w:rsidRPr="00960091" w:rsidRDefault="004B1337" w:rsidP="00C24C1C">
      <w:pPr>
        <w:pStyle w:val="Title"/>
        <w:ind w:right="49"/>
        <w:rPr>
          <w:b w:val="0"/>
        </w:rPr>
      </w:pPr>
      <w:r w:rsidRPr="00960091">
        <w:rPr>
          <w:b w:val="0"/>
        </w:rPr>
        <w:t>Ogrē</w:t>
      </w:r>
    </w:p>
    <w:tbl>
      <w:tblPr>
        <w:tblW w:w="5000" w:type="pct"/>
        <w:tblLook w:val="0000" w:firstRow="0" w:lastRow="0" w:firstColumn="0" w:lastColumn="0" w:noHBand="0" w:noVBand="0"/>
      </w:tblPr>
      <w:tblGrid>
        <w:gridCol w:w="3135"/>
        <w:gridCol w:w="3136"/>
        <w:gridCol w:w="3134"/>
      </w:tblGrid>
      <w:tr w:rsidR="004B1337" w:rsidRPr="00960091" w14:paraId="092D8DCF" w14:textId="77777777" w:rsidTr="00A41AD6">
        <w:tc>
          <w:tcPr>
            <w:tcW w:w="1667" w:type="pct"/>
          </w:tcPr>
          <w:p w14:paraId="2BEACA4B" w14:textId="77777777" w:rsidR="004B1337" w:rsidRDefault="004B1337" w:rsidP="00C24C1C">
            <w:pPr>
              <w:pStyle w:val="Title"/>
              <w:ind w:right="49"/>
              <w:jc w:val="left"/>
              <w:rPr>
                <w:b w:val="0"/>
              </w:rPr>
            </w:pPr>
          </w:p>
          <w:p w14:paraId="695F5D49" w14:textId="7ADDF977" w:rsidR="004B1337" w:rsidRPr="00960091" w:rsidRDefault="004B1337" w:rsidP="00C75F6C">
            <w:pPr>
              <w:pStyle w:val="Title"/>
              <w:ind w:right="49"/>
              <w:jc w:val="left"/>
              <w:rPr>
                <w:b w:val="0"/>
              </w:rPr>
            </w:pPr>
            <w:r w:rsidRPr="00960091">
              <w:rPr>
                <w:b w:val="0"/>
              </w:rPr>
              <w:t>20</w:t>
            </w:r>
            <w:r w:rsidR="00C24C1C">
              <w:rPr>
                <w:b w:val="0"/>
              </w:rPr>
              <w:t>23</w:t>
            </w:r>
            <w:r w:rsidRPr="00960091">
              <w:rPr>
                <w:b w:val="0"/>
              </w:rPr>
              <w:t xml:space="preserve">.gada </w:t>
            </w:r>
            <w:r w:rsidR="00C75F6C">
              <w:rPr>
                <w:b w:val="0"/>
              </w:rPr>
              <w:t>31</w:t>
            </w:r>
            <w:r w:rsidR="00C24C1C">
              <w:rPr>
                <w:b w:val="0"/>
              </w:rPr>
              <w:t>.augustā</w:t>
            </w:r>
          </w:p>
        </w:tc>
        <w:tc>
          <w:tcPr>
            <w:tcW w:w="1667" w:type="pct"/>
          </w:tcPr>
          <w:p w14:paraId="0A8AA2A6" w14:textId="77777777" w:rsidR="004B1337" w:rsidRPr="002B3448" w:rsidRDefault="004B1337" w:rsidP="00C24C1C">
            <w:pPr>
              <w:pStyle w:val="Heading4"/>
              <w:ind w:right="49"/>
              <w:jc w:val="right"/>
              <w:rPr>
                <w:rFonts w:ascii="Times New Roman" w:hAnsi="Times New Roman"/>
                <w:b w:val="0"/>
                <w:bCs w:val="0"/>
                <w:sz w:val="24"/>
                <w:szCs w:val="24"/>
              </w:rPr>
            </w:pPr>
          </w:p>
        </w:tc>
        <w:tc>
          <w:tcPr>
            <w:tcW w:w="1666" w:type="pct"/>
          </w:tcPr>
          <w:p w14:paraId="038E67B7" w14:textId="260CD887" w:rsidR="004B1337" w:rsidRPr="002B3448" w:rsidRDefault="004B1337" w:rsidP="00C75F6C">
            <w:pPr>
              <w:pStyle w:val="Heading4"/>
              <w:ind w:right="49"/>
              <w:jc w:val="right"/>
              <w:rPr>
                <w:rFonts w:ascii="Times New Roman" w:hAnsi="Times New Roman"/>
                <w:b w:val="0"/>
                <w:bCs w:val="0"/>
                <w:sz w:val="24"/>
                <w:szCs w:val="24"/>
              </w:rPr>
            </w:pPr>
            <w:r w:rsidRPr="002B3448">
              <w:rPr>
                <w:rFonts w:ascii="Times New Roman" w:hAnsi="Times New Roman"/>
                <w:b w:val="0"/>
                <w:bCs w:val="0"/>
                <w:sz w:val="24"/>
                <w:szCs w:val="24"/>
              </w:rPr>
              <w:t>Nr.</w:t>
            </w:r>
            <w:r w:rsidR="00C75F6C">
              <w:rPr>
                <w:rFonts w:ascii="Times New Roman" w:hAnsi="Times New Roman"/>
                <w:b w:val="0"/>
                <w:bCs w:val="0"/>
                <w:sz w:val="24"/>
                <w:szCs w:val="24"/>
              </w:rPr>
              <w:t>21</w:t>
            </w:r>
            <w:r w:rsidRPr="002B3448">
              <w:rPr>
                <w:rFonts w:ascii="Times New Roman" w:hAnsi="Times New Roman"/>
                <w:b w:val="0"/>
                <w:bCs w:val="0"/>
                <w:sz w:val="24"/>
                <w:szCs w:val="24"/>
              </w:rPr>
              <w:t>/20</w:t>
            </w:r>
            <w:r w:rsidR="00C24C1C">
              <w:rPr>
                <w:rFonts w:ascii="Times New Roman" w:hAnsi="Times New Roman"/>
                <w:b w:val="0"/>
                <w:bCs w:val="0"/>
                <w:sz w:val="24"/>
                <w:szCs w:val="24"/>
              </w:rPr>
              <w:t>23</w:t>
            </w:r>
          </w:p>
        </w:tc>
      </w:tr>
    </w:tbl>
    <w:p w14:paraId="33A5E5C3" w14:textId="77777777" w:rsidR="004B1337" w:rsidRPr="00192A4B" w:rsidRDefault="004B1337" w:rsidP="00C24C1C">
      <w:pPr>
        <w:ind w:right="49"/>
      </w:pPr>
    </w:p>
    <w:p w14:paraId="7E6C4014" w14:textId="77777777" w:rsidR="004B1337" w:rsidRPr="00192A4B" w:rsidRDefault="004B1337" w:rsidP="00C24C1C">
      <w:pPr>
        <w:ind w:right="49" w:firstLine="709"/>
        <w:jc w:val="center"/>
        <w:rPr>
          <w:b/>
          <w:sz w:val="28"/>
          <w:szCs w:val="28"/>
        </w:rPr>
      </w:pPr>
      <w:r>
        <w:rPr>
          <w:b/>
          <w:sz w:val="28"/>
          <w:szCs w:val="28"/>
        </w:rPr>
        <w:t>M</w:t>
      </w:r>
      <w:r w:rsidRPr="00192A4B">
        <w:rPr>
          <w:b/>
          <w:sz w:val="28"/>
          <w:szCs w:val="28"/>
        </w:rPr>
        <w:t xml:space="preserve">edību tiesību nomas piešķiršanas kārtība </w:t>
      </w:r>
    </w:p>
    <w:p w14:paraId="19E34218" w14:textId="77777777" w:rsidR="004B1337" w:rsidRPr="00192A4B" w:rsidRDefault="004B1337" w:rsidP="00C24C1C">
      <w:pPr>
        <w:ind w:right="49"/>
        <w:jc w:val="right"/>
        <w:rPr>
          <w:rFonts w:cs="Times New Roman"/>
        </w:rPr>
      </w:pPr>
    </w:p>
    <w:p w14:paraId="7A10B536" w14:textId="77777777" w:rsidR="00C24C1C" w:rsidRDefault="00C24C1C" w:rsidP="00C24C1C">
      <w:pPr>
        <w:widowControl w:val="0"/>
        <w:spacing w:before="6"/>
        <w:ind w:right="49"/>
        <w:jc w:val="right"/>
        <w:rPr>
          <w:i/>
        </w:rPr>
      </w:pPr>
      <w:r w:rsidRPr="004B19AA">
        <w:rPr>
          <w:i/>
        </w:rPr>
        <w:t>Izdoti saskaņā ar</w:t>
      </w:r>
    </w:p>
    <w:p w14:paraId="48050462" w14:textId="47428EBE" w:rsidR="00C24C1C" w:rsidRPr="004B19AA" w:rsidRDefault="00C24C1C" w:rsidP="00517119">
      <w:pPr>
        <w:widowControl w:val="0"/>
        <w:spacing w:before="6"/>
        <w:ind w:right="49"/>
        <w:jc w:val="right"/>
        <w:rPr>
          <w:i/>
        </w:rPr>
      </w:pPr>
      <w:r w:rsidRPr="004B19AA">
        <w:rPr>
          <w:i/>
        </w:rPr>
        <w:t xml:space="preserve"> Valsts pārvaldes iekārtas likuma 72. panta pirmās daļas </w:t>
      </w:r>
      <w:r w:rsidR="00E16519">
        <w:rPr>
          <w:i/>
        </w:rPr>
        <w:t>2</w:t>
      </w:r>
      <w:r w:rsidRPr="004B19AA">
        <w:rPr>
          <w:i/>
        </w:rPr>
        <w:t>.punktu</w:t>
      </w:r>
    </w:p>
    <w:p w14:paraId="5490862F" w14:textId="347E7815" w:rsidR="004B1337" w:rsidRPr="00192A4B" w:rsidRDefault="004B1337" w:rsidP="00C24C1C">
      <w:pPr>
        <w:ind w:right="49" w:firstLine="709"/>
        <w:jc w:val="right"/>
        <w:rPr>
          <w:i/>
          <w:iCs/>
        </w:rPr>
      </w:pPr>
    </w:p>
    <w:p w14:paraId="47788EDE" w14:textId="77777777" w:rsidR="004B1337" w:rsidRPr="00192A4B" w:rsidRDefault="004B1337" w:rsidP="00C24C1C">
      <w:pPr>
        <w:pStyle w:val="ListParagraph1"/>
        <w:spacing w:after="0" w:line="240" w:lineRule="auto"/>
        <w:ind w:left="360" w:right="49"/>
        <w:jc w:val="center"/>
        <w:rPr>
          <w:rFonts w:ascii="Times New Roman" w:hAnsi="Times New Roman" w:cs="Times New Roman"/>
          <w:b/>
          <w:bCs/>
          <w:sz w:val="24"/>
          <w:szCs w:val="24"/>
        </w:rPr>
      </w:pPr>
    </w:p>
    <w:p w14:paraId="770DB3A9" w14:textId="77777777" w:rsidR="004B1337" w:rsidRPr="00192A4B" w:rsidRDefault="004B1337" w:rsidP="00C24C1C">
      <w:pPr>
        <w:pStyle w:val="ListParagraph1"/>
        <w:spacing w:after="0" w:line="240" w:lineRule="auto"/>
        <w:ind w:left="360" w:right="49"/>
        <w:jc w:val="center"/>
        <w:rPr>
          <w:rFonts w:ascii="Times New Roman" w:hAnsi="Times New Roman" w:cs="Times New Roman"/>
          <w:b/>
          <w:bCs/>
          <w:sz w:val="24"/>
          <w:szCs w:val="24"/>
        </w:rPr>
      </w:pPr>
    </w:p>
    <w:p w14:paraId="63B25281" w14:textId="77777777" w:rsidR="004B1337" w:rsidRPr="00192A4B" w:rsidRDefault="004B1337" w:rsidP="00C24C1C">
      <w:pPr>
        <w:ind w:right="49"/>
        <w:jc w:val="center"/>
        <w:rPr>
          <w:bCs/>
        </w:rPr>
      </w:pPr>
      <w:r w:rsidRPr="00192A4B">
        <w:rPr>
          <w:b/>
        </w:rPr>
        <w:t>I. Vispārīgie jautājumi</w:t>
      </w:r>
    </w:p>
    <w:p w14:paraId="4B13FF4C" w14:textId="77777777" w:rsidR="004B1337" w:rsidRDefault="004B1337" w:rsidP="00C24C1C">
      <w:pPr>
        <w:numPr>
          <w:ilvl w:val="0"/>
          <w:numId w:val="2"/>
        </w:numPr>
        <w:ind w:left="0" w:right="49" w:firstLine="0"/>
        <w:jc w:val="both"/>
      </w:pPr>
      <w:r>
        <w:rPr>
          <w:bCs/>
        </w:rPr>
        <w:t xml:space="preserve">Iekšējie noteikumi (turpmāk – noteikumi) </w:t>
      </w:r>
      <w:r w:rsidRPr="00DC2AC5">
        <w:rPr>
          <w:bCs/>
        </w:rPr>
        <w:t>nosaka</w:t>
      </w:r>
      <w:r w:rsidRPr="00DC2AC5">
        <w:rPr>
          <w:rFonts w:cs="Times New Roman"/>
        </w:rPr>
        <w:t xml:space="preserve"> </w:t>
      </w:r>
      <w:r w:rsidRPr="00DC2AC5">
        <w:t>medību tiesību nomas piešķiršanas kārtību Ogres novada pašvaldības (turpmāk – pašvaldības) īpašumā un tiesiskajā valdījumā esošajās medību platībās</w:t>
      </w:r>
      <w:r>
        <w:t xml:space="preserve"> </w:t>
      </w:r>
      <w:r w:rsidRPr="00DC2AC5">
        <w:t>(turpmāk</w:t>
      </w:r>
      <w:r>
        <w:t xml:space="preserve"> – </w:t>
      </w:r>
      <w:r w:rsidRPr="00DC2AC5">
        <w:t xml:space="preserve">pašvaldības medību platības) uz 10 gadiem, ja nomnieks nevēlas slēgt līgumu uz mazāku termiņu. </w:t>
      </w:r>
    </w:p>
    <w:p w14:paraId="5935D7AE" w14:textId="4925C91B" w:rsidR="004B1337" w:rsidRPr="00B01FDA" w:rsidRDefault="004B1337" w:rsidP="00C24C1C">
      <w:pPr>
        <w:numPr>
          <w:ilvl w:val="0"/>
          <w:numId w:val="2"/>
        </w:numPr>
        <w:ind w:left="0" w:right="49" w:firstLine="0"/>
        <w:jc w:val="both"/>
      </w:pPr>
      <w:r w:rsidRPr="00B01FDA">
        <w:t xml:space="preserve">Par medību tiesību nomu jāmaksā nomas maksa EUR </w:t>
      </w:r>
      <w:r w:rsidR="009158BE">
        <w:t>0.40</w:t>
      </w:r>
      <w:r w:rsidRPr="00B01FDA">
        <w:t xml:space="preserve"> apmērā gadā par vienu hektāru bez pievienotās vērtības nodokļa,  pievienotās vērtības nodokli aprēķina un piemēro atbilstoši uz nomas maksas aprēķina brīdi spēkā esošajiem normatīvajiem aktiem.</w:t>
      </w:r>
    </w:p>
    <w:p w14:paraId="01A01C96" w14:textId="77777777" w:rsidR="004B1337" w:rsidRPr="00451D22" w:rsidRDefault="004B1337" w:rsidP="00C24C1C">
      <w:pPr>
        <w:numPr>
          <w:ilvl w:val="0"/>
          <w:numId w:val="2"/>
        </w:numPr>
        <w:ind w:left="0" w:right="49" w:firstLine="0"/>
        <w:jc w:val="both"/>
      </w:pPr>
      <w:r w:rsidRPr="00DC2AC5">
        <w:t xml:space="preserve"> Nomas maksu par kārtējo gadu jāsamaksā </w:t>
      </w:r>
      <w:r>
        <w:t xml:space="preserve">vienā vai </w:t>
      </w:r>
      <w:r w:rsidRPr="00DC2AC5">
        <w:t>divos</w:t>
      </w:r>
      <w:r>
        <w:t xml:space="preserve"> izlīdzinātos</w:t>
      </w:r>
      <w:r w:rsidRPr="00DC2AC5">
        <w:t xml:space="preserve"> vienādos maksājumos</w:t>
      </w:r>
      <w:r w:rsidRPr="00F85498">
        <w:t xml:space="preserve"> līdz kārtējā gada 15.martam un 15.septembrim</w:t>
      </w:r>
      <w:r w:rsidRPr="00451D22">
        <w:rPr>
          <w:sz w:val="20"/>
          <w:szCs w:val="20"/>
        </w:rPr>
        <w:t>.</w:t>
      </w:r>
    </w:p>
    <w:p w14:paraId="767548F5" w14:textId="77777777" w:rsidR="004B1337" w:rsidRPr="00192A4B" w:rsidRDefault="004B1337" w:rsidP="00C24C1C">
      <w:pPr>
        <w:ind w:right="49"/>
        <w:jc w:val="both"/>
        <w:rPr>
          <w:sz w:val="20"/>
          <w:szCs w:val="20"/>
        </w:rPr>
      </w:pPr>
    </w:p>
    <w:p w14:paraId="0C7CCE21" w14:textId="77777777" w:rsidR="004B1337" w:rsidRPr="00192A4B" w:rsidRDefault="004B1337" w:rsidP="00C24C1C">
      <w:pPr>
        <w:ind w:right="49"/>
        <w:jc w:val="center"/>
        <w:rPr>
          <w:b/>
        </w:rPr>
      </w:pPr>
      <w:r w:rsidRPr="00192A4B">
        <w:rPr>
          <w:b/>
        </w:rPr>
        <w:t>II. Medību tiesību nomas pirmtiesība</w:t>
      </w:r>
    </w:p>
    <w:p w14:paraId="2AFC6F07" w14:textId="77777777" w:rsidR="004B1337" w:rsidRDefault="004B1337" w:rsidP="00C24C1C">
      <w:pPr>
        <w:pStyle w:val="NormalWeb"/>
        <w:numPr>
          <w:ilvl w:val="0"/>
          <w:numId w:val="2"/>
        </w:numPr>
        <w:spacing w:before="0" w:after="0"/>
        <w:ind w:left="0" w:right="49" w:firstLine="0"/>
      </w:pPr>
      <w:r w:rsidRPr="00DC2AC5">
        <w:t>Medību tiesību nomas</w:t>
      </w:r>
      <w:r w:rsidRPr="00286B25">
        <w:t xml:space="preserve"> </w:t>
      </w:r>
      <w:r w:rsidRPr="00DC2AC5">
        <w:t>pirmtiesība pašvaldības medību platībās, ievērojot šādu prioritāro secību, ir:</w:t>
      </w:r>
    </w:p>
    <w:p w14:paraId="313C2B5F" w14:textId="77777777" w:rsidR="004B1337" w:rsidRDefault="004B1337" w:rsidP="00C24C1C">
      <w:pPr>
        <w:pStyle w:val="NormalWeb"/>
        <w:numPr>
          <w:ilvl w:val="1"/>
          <w:numId w:val="2"/>
        </w:numPr>
        <w:spacing w:before="0" w:after="0"/>
        <w:ind w:left="567" w:right="49" w:hanging="425"/>
      </w:pPr>
      <w:r w:rsidRPr="00DC2AC5">
        <w:t>mednieku kolektīvam</w:t>
      </w:r>
      <w:r>
        <w:t>, kura medību iecirknis</w:t>
      </w:r>
      <w:r w:rsidRPr="00DC2AC5">
        <w:t xml:space="preserve"> reģistrēts Valsts meža dienesta meža kontroles teritorijas ģeogrāfiskās informācijas sistēmā (turpmāk – ĢIS) datu bāzē</w:t>
      </w:r>
      <w:r>
        <w:t>,</w:t>
      </w:r>
      <w:r w:rsidRPr="00DC2AC5">
        <w:t xml:space="preserve"> neatrodas tālāk par 100 metriem no pašvaldības medību platības;</w:t>
      </w:r>
    </w:p>
    <w:p w14:paraId="6C58AE74" w14:textId="77777777" w:rsidR="004B1337" w:rsidRDefault="004B1337" w:rsidP="00C24C1C">
      <w:pPr>
        <w:pStyle w:val="NormalWeb"/>
        <w:numPr>
          <w:ilvl w:val="1"/>
          <w:numId w:val="2"/>
        </w:numPr>
        <w:spacing w:before="0" w:after="0"/>
        <w:ind w:left="567" w:right="49" w:hanging="425"/>
      </w:pPr>
      <w:r w:rsidRPr="00DC2AC5">
        <w:t>mednieku kolektīvam, kurā vairāk kā 50 procentu biedru savu dzīvesvietu ir deklarējuši Ogres novada administratīvajā teritorijā, un kuram ir ĢIS datu bāzē reģistrēts medību iecirknis Ogres novada administratīvajā teritorijā;</w:t>
      </w:r>
    </w:p>
    <w:p w14:paraId="21299B44" w14:textId="77777777" w:rsidR="004B1337" w:rsidRDefault="004B1337" w:rsidP="00C24C1C">
      <w:pPr>
        <w:pStyle w:val="NormalWeb"/>
        <w:numPr>
          <w:ilvl w:val="1"/>
          <w:numId w:val="2"/>
        </w:numPr>
        <w:spacing w:before="0" w:after="0"/>
        <w:ind w:left="567" w:right="49" w:hanging="425"/>
      </w:pPr>
      <w:r w:rsidRPr="00DC2AC5">
        <w:t>mednieku kolektīvam un personai, kuram(ai) ir ĢIS datu bāzē reģistrēts medību iecirknis Ogres novada administratīvajā teritorijā</w:t>
      </w:r>
      <w:r>
        <w:t>;</w:t>
      </w:r>
    </w:p>
    <w:p w14:paraId="543654BF" w14:textId="77777777" w:rsidR="004B1337" w:rsidRDefault="004B1337" w:rsidP="00C24C1C">
      <w:pPr>
        <w:pStyle w:val="NormalWeb"/>
        <w:numPr>
          <w:ilvl w:val="1"/>
          <w:numId w:val="2"/>
        </w:numPr>
        <w:spacing w:before="0" w:after="0"/>
        <w:ind w:left="567" w:right="49" w:hanging="425"/>
      </w:pPr>
      <w:r w:rsidRPr="00DC2AC5">
        <w:lastRenderedPageBreak/>
        <w:t>mednieku kolektīvam, kura</w:t>
      </w:r>
      <w:r>
        <w:t>m</w:t>
      </w:r>
      <w:r w:rsidRPr="00DC2AC5">
        <w:t xml:space="preserve"> juridiskā adrese reģistrēta Ogres novada administratīvajā teritorijā</w:t>
      </w:r>
      <w:r>
        <w:t>;</w:t>
      </w:r>
    </w:p>
    <w:p w14:paraId="435E0372" w14:textId="77777777" w:rsidR="004B1337" w:rsidRPr="00DC2AC5" w:rsidRDefault="004B1337" w:rsidP="00C24C1C">
      <w:pPr>
        <w:pStyle w:val="NormalWeb"/>
        <w:numPr>
          <w:ilvl w:val="1"/>
          <w:numId w:val="2"/>
        </w:numPr>
        <w:spacing w:before="0" w:after="0"/>
        <w:ind w:left="567" w:right="49" w:hanging="425"/>
      </w:pPr>
      <w:r w:rsidRPr="00DC2AC5">
        <w:t>Ogres novada administratīvajā teritorijā d</w:t>
      </w:r>
      <w:r>
        <w:t>eklarētai</w:t>
      </w:r>
      <w:r w:rsidRPr="00DC2AC5">
        <w:t xml:space="preserve"> personai.</w:t>
      </w:r>
    </w:p>
    <w:p w14:paraId="08B70103" w14:textId="77777777" w:rsidR="004B1337" w:rsidRPr="00DC2AC5" w:rsidRDefault="004B1337" w:rsidP="00C24C1C">
      <w:pPr>
        <w:pStyle w:val="NormalWeb"/>
        <w:numPr>
          <w:ilvl w:val="0"/>
          <w:numId w:val="2"/>
        </w:numPr>
        <w:spacing w:before="0" w:after="0"/>
        <w:ind w:left="0" w:right="49" w:firstLine="0"/>
      </w:pPr>
      <w:r w:rsidRPr="00DC2AC5">
        <w:t>Medību tiesību nomas pirmtiesības iegūšanai</w:t>
      </w:r>
      <w:r w:rsidRPr="00DC2AC5">
        <w:rPr>
          <w:bCs/>
        </w:rPr>
        <w:t xml:space="preserve"> pretendentiem jāiesniedz šādi dokumenti</w:t>
      </w:r>
      <w:r w:rsidRPr="00DC2AC5">
        <w:t>: </w:t>
      </w:r>
    </w:p>
    <w:p w14:paraId="6FAE8656" w14:textId="77777777" w:rsidR="004B1337" w:rsidRDefault="004B1337" w:rsidP="00C24C1C">
      <w:pPr>
        <w:pStyle w:val="NormalWeb"/>
        <w:numPr>
          <w:ilvl w:val="1"/>
          <w:numId w:val="2"/>
        </w:numPr>
        <w:spacing w:before="0" w:after="0"/>
        <w:ind w:left="567" w:right="49" w:hanging="425"/>
      </w:pPr>
      <w:r w:rsidRPr="00451D22">
        <w:t>juridiskai personai</w:t>
      </w:r>
      <w:r w:rsidRPr="00DC2AC5">
        <w:t>:</w:t>
      </w:r>
    </w:p>
    <w:p w14:paraId="15647E91" w14:textId="61D49B62" w:rsidR="004B1337" w:rsidRDefault="004B1337" w:rsidP="00C24C1C">
      <w:pPr>
        <w:pStyle w:val="NormalWeb"/>
        <w:numPr>
          <w:ilvl w:val="2"/>
          <w:numId w:val="2"/>
        </w:numPr>
        <w:spacing w:before="0" w:after="0"/>
        <w:ind w:right="49"/>
      </w:pPr>
      <w:r w:rsidRPr="00DC2AC5">
        <w:t>pieteikums</w:t>
      </w:r>
      <w:r>
        <w:t xml:space="preserve"> atbilstoši šo noteikumu </w:t>
      </w:r>
      <w:r w:rsidR="00372741">
        <w:t xml:space="preserve">1. </w:t>
      </w:r>
      <w:r>
        <w:t>pielikumam ;</w:t>
      </w:r>
    </w:p>
    <w:p w14:paraId="4B5834C0" w14:textId="77777777" w:rsidR="004B1337" w:rsidRDefault="004B1337" w:rsidP="00C24C1C">
      <w:pPr>
        <w:pStyle w:val="NormalWeb"/>
        <w:numPr>
          <w:ilvl w:val="2"/>
          <w:numId w:val="2"/>
        </w:numPr>
        <w:spacing w:before="0" w:after="0"/>
        <w:ind w:right="49"/>
      </w:pPr>
      <w:r w:rsidRPr="00DC2AC5">
        <w:t>medību kolektīva biedru saraksts;</w:t>
      </w:r>
    </w:p>
    <w:p w14:paraId="11EC8CCF" w14:textId="77777777" w:rsidR="004B1337" w:rsidRPr="00DC2AC5" w:rsidRDefault="004B1337" w:rsidP="00C24C1C">
      <w:pPr>
        <w:pStyle w:val="NormalWeb"/>
        <w:numPr>
          <w:ilvl w:val="2"/>
          <w:numId w:val="2"/>
        </w:numPr>
        <w:spacing w:before="0" w:after="0"/>
        <w:ind w:right="49"/>
      </w:pPr>
      <w:r w:rsidRPr="00DC2AC5">
        <w:t xml:space="preserve">ja personu pārstāv </w:t>
      </w:r>
      <w:r>
        <w:t>pilnvarota</w:t>
      </w:r>
      <w:r w:rsidRPr="00DC2AC5">
        <w:t xml:space="preserve"> persona</w:t>
      </w:r>
      <w:r>
        <w:t xml:space="preserve"> – </w:t>
      </w:r>
      <w:r w:rsidRPr="00DC2AC5">
        <w:t>dokumentu, kas apliecina viņa pārstāvības tiesības;</w:t>
      </w:r>
    </w:p>
    <w:p w14:paraId="3AE2999F" w14:textId="77777777" w:rsidR="004B1337" w:rsidRPr="00DC2AC5" w:rsidRDefault="004B1337" w:rsidP="00C24C1C">
      <w:pPr>
        <w:pStyle w:val="NormalWeb"/>
        <w:numPr>
          <w:ilvl w:val="1"/>
          <w:numId w:val="2"/>
        </w:numPr>
        <w:spacing w:before="0" w:after="0"/>
        <w:ind w:left="567" w:right="49" w:hanging="425"/>
      </w:pPr>
      <w:r w:rsidRPr="00DC2AC5">
        <w:rPr>
          <w:bCs/>
        </w:rPr>
        <w:t>fiziskai personai:</w:t>
      </w:r>
    </w:p>
    <w:p w14:paraId="222C39FC" w14:textId="327E89F8" w:rsidR="004B1337" w:rsidRDefault="004B1337" w:rsidP="00C24C1C">
      <w:pPr>
        <w:pStyle w:val="NormalWeb"/>
        <w:numPr>
          <w:ilvl w:val="2"/>
          <w:numId w:val="2"/>
        </w:numPr>
        <w:spacing w:before="0" w:after="0"/>
        <w:ind w:right="49"/>
      </w:pPr>
      <w:r w:rsidRPr="00DC2AC5">
        <w:t>pieteikums</w:t>
      </w:r>
      <w:r>
        <w:t xml:space="preserve"> atbilstoši šo noteikumu </w:t>
      </w:r>
      <w:r w:rsidR="00372741">
        <w:t>1.</w:t>
      </w:r>
      <w:r>
        <w:t>pielikumam</w:t>
      </w:r>
      <w:r w:rsidRPr="00DC2AC5">
        <w:t>;</w:t>
      </w:r>
    </w:p>
    <w:p w14:paraId="15B94E7E" w14:textId="77777777" w:rsidR="004B1337" w:rsidRPr="00DC2AC5" w:rsidRDefault="004B1337" w:rsidP="00C24C1C">
      <w:pPr>
        <w:pStyle w:val="NormalWeb"/>
        <w:numPr>
          <w:ilvl w:val="2"/>
          <w:numId w:val="2"/>
        </w:numPr>
        <w:spacing w:before="0" w:after="0"/>
        <w:ind w:right="49"/>
      </w:pPr>
      <w:r w:rsidRPr="00DC2AC5">
        <w:t xml:space="preserve">ja personu pārstāv </w:t>
      </w:r>
      <w:r>
        <w:t>pilnvarota</w:t>
      </w:r>
      <w:r w:rsidRPr="00DC2AC5">
        <w:t xml:space="preserve"> persona</w:t>
      </w:r>
      <w:r>
        <w:t xml:space="preserve"> – </w:t>
      </w:r>
      <w:r w:rsidRPr="00DC2AC5">
        <w:t>dokumentu, kas apliecina viņa pārstāvības tiesības</w:t>
      </w:r>
      <w:r>
        <w:t>.</w:t>
      </w:r>
    </w:p>
    <w:p w14:paraId="0104F85E" w14:textId="77777777" w:rsidR="004B1337" w:rsidRPr="00F85498" w:rsidRDefault="004B1337" w:rsidP="00C24C1C">
      <w:pPr>
        <w:pStyle w:val="NormalWeb"/>
        <w:numPr>
          <w:ilvl w:val="0"/>
          <w:numId w:val="2"/>
        </w:numPr>
        <w:spacing w:before="0" w:after="0"/>
        <w:ind w:left="0" w:right="49" w:firstLine="0"/>
      </w:pPr>
      <w:r>
        <w:t>I</w:t>
      </w:r>
      <w:r w:rsidRPr="00DC2AC5">
        <w:t xml:space="preserve">nformāciju par juridiskās personas datiem </w:t>
      </w:r>
      <w:r>
        <w:t>pirms šo noteikumu 4.punktā minētā pieteikuma iesniegšanas Pašvaldībā, juridiskajai personai jāsaskaņo</w:t>
      </w:r>
      <w:r w:rsidRPr="00DC2AC5">
        <w:t xml:space="preserve"> Zemkopības ministrijas Valsts meža dienesta reģionālajā virsmežniecībā</w:t>
      </w:r>
      <w:r>
        <w:t>.</w:t>
      </w:r>
    </w:p>
    <w:p w14:paraId="36B8D14A" w14:textId="77777777" w:rsidR="004B1337" w:rsidRPr="00192A4B" w:rsidRDefault="004B1337" w:rsidP="00C24C1C">
      <w:pPr>
        <w:pStyle w:val="NormalWeb"/>
        <w:spacing w:before="0" w:after="0"/>
        <w:ind w:right="49"/>
        <w:rPr>
          <w:b/>
        </w:rPr>
      </w:pPr>
    </w:p>
    <w:p w14:paraId="6B41E4FD" w14:textId="77777777" w:rsidR="004B1337" w:rsidRPr="00192A4B" w:rsidRDefault="004B1337" w:rsidP="00C24C1C">
      <w:pPr>
        <w:pStyle w:val="NormalWeb"/>
        <w:spacing w:before="0" w:after="0"/>
        <w:ind w:right="49"/>
        <w:jc w:val="center"/>
        <w:rPr>
          <w:b/>
        </w:rPr>
      </w:pPr>
      <w:r w:rsidRPr="00192A4B">
        <w:rPr>
          <w:b/>
        </w:rPr>
        <w:t xml:space="preserve">III. </w:t>
      </w:r>
      <w:r w:rsidRPr="00192A4B">
        <w:rPr>
          <w:b/>
          <w:bCs/>
        </w:rPr>
        <w:t xml:space="preserve">Līguma par medību tiesību nomu noslēgšana un </w:t>
      </w:r>
      <w:r w:rsidRPr="00192A4B">
        <w:rPr>
          <w:b/>
        </w:rPr>
        <w:t>medību tiesību nomas izsole</w:t>
      </w:r>
    </w:p>
    <w:p w14:paraId="59FAB2CC" w14:textId="5EC32F8B" w:rsidR="004B1337" w:rsidRDefault="004B1337" w:rsidP="00C24C1C">
      <w:pPr>
        <w:pStyle w:val="NormalWeb"/>
        <w:numPr>
          <w:ilvl w:val="0"/>
          <w:numId w:val="2"/>
        </w:numPr>
        <w:spacing w:before="0" w:after="0"/>
        <w:ind w:left="0" w:right="49" w:firstLine="0"/>
        <w:rPr>
          <w:bCs/>
        </w:rPr>
      </w:pPr>
      <w:r w:rsidRPr="00DC2AC5">
        <w:t xml:space="preserve"> </w:t>
      </w:r>
      <w:r w:rsidRPr="00DC2AC5">
        <w:rPr>
          <w:bCs/>
        </w:rPr>
        <w:t xml:space="preserve">Pašvaldības vārdā līgumu par medību tiesību nomu saskaņā ar </w:t>
      </w:r>
      <w:r>
        <w:t>noteikumu</w:t>
      </w:r>
      <w:r w:rsidRPr="007B7295">
        <w:rPr>
          <w:bCs/>
        </w:rPr>
        <w:t xml:space="preserve"> </w:t>
      </w:r>
      <w:r w:rsidR="00372741">
        <w:rPr>
          <w:bCs/>
        </w:rPr>
        <w:t xml:space="preserve">2. </w:t>
      </w:r>
      <w:r w:rsidRPr="007B7295">
        <w:rPr>
          <w:bCs/>
        </w:rPr>
        <w:t>pielikumu</w:t>
      </w:r>
      <w:r w:rsidRPr="00DC2AC5">
        <w:rPr>
          <w:bCs/>
        </w:rPr>
        <w:t xml:space="preserve"> </w:t>
      </w:r>
      <w:r>
        <w:rPr>
          <w:bCs/>
        </w:rPr>
        <w:t xml:space="preserve"> </w:t>
      </w:r>
      <w:r w:rsidRPr="00DC2AC5">
        <w:rPr>
          <w:bCs/>
        </w:rPr>
        <w:t xml:space="preserve">(turpmāk –līgumu) slēdz tā pašvaldības pagasta pārvalde (turpmāk – pārvalde), kuras administratīvajā teritorijā atrodas </w:t>
      </w:r>
      <w:r w:rsidRPr="00DC2AC5">
        <w:t>pašvaldības medību platība,</w:t>
      </w:r>
      <w:r w:rsidRPr="00DC2AC5">
        <w:rPr>
          <w:bCs/>
        </w:rPr>
        <w:t xml:space="preserve"> </w:t>
      </w:r>
      <w:r>
        <w:rPr>
          <w:bCs/>
        </w:rPr>
        <w:t>15</w:t>
      </w:r>
      <w:r w:rsidRPr="00DC2AC5">
        <w:rPr>
          <w:bCs/>
        </w:rPr>
        <w:t xml:space="preserve"> dienu laikā rakstiski informējot zemes nomnieku par noslēgto līgumu.</w:t>
      </w:r>
    </w:p>
    <w:p w14:paraId="01AA23BD" w14:textId="77777777" w:rsidR="004B1337" w:rsidRDefault="004B1337" w:rsidP="00C24C1C">
      <w:pPr>
        <w:pStyle w:val="NormalWeb"/>
        <w:numPr>
          <w:ilvl w:val="0"/>
          <w:numId w:val="2"/>
        </w:numPr>
        <w:spacing w:before="0" w:after="0"/>
        <w:ind w:left="0" w:right="49" w:firstLine="0"/>
        <w:rPr>
          <w:bCs/>
        </w:rPr>
      </w:pPr>
      <w:r w:rsidRPr="00DC2AC5">
        <w:t xml:space="preserve">Atsavinot pašvaldības medību platības, </w:t>
      </w:r>
      <w:r w:rsidRPr="00451D22">
        <w:rPr>
          <w:bCs/>
        </w:rPr>
        <w:t xml:space="preserve">pārvalde </w:t>
      </w:r>
      <w:r w:rsidRPr="00DC2AC5">
        <w:t>par darījumu 15 dienu laikā</w:t>
      </w:r>
      <w:r w:rsidRPr="00451D22">
        <w:rPr>
          <w:i/>
          <w:color w:val="FF0000"/>
        </w:rPr>
        <w:t xml:space="preserve"> </w:t>
      </w:r>
      <w:r w:rsidRPr="00DC2AC5">
        <w:t xml:space="preserve">informē medību kolektīvu, ar kuru noslēgts </w:t>
      </w:r>
      <w:r w:rsidRPr="00451D22">
        <w:rPr>
          <w:bCs/>
        </w:rPr>
        <w:t>līgums.</w:t>
      </w:r>
    </w:p>
    <w:p w14:paraId="7729C526" w14:textId="77777777" w:rsidR="004B1337" w:rsidRPr="00451D22" w:rsidRDefault="004B1337" w:rsidP="00C24C1C">
      <w:pPr>
        <w:pStyle w:val="NormalWeb"/>
        <w:numPr>
          <w:ilvl w:val="0"/>
          <w:numId w:val="2"/>
        </w:numPr>
        <w:spacing w:before="0" w:after="0"/>
        <w:ind w:left="0" w:right="49" w:firstLine="0"/>
        <w:rPr>
          <w:bCs/>
        </w:rPr>
      </w:pPr>
      <w:r w:rsidRPr="00DC2AC5">
        <w:t>Pretendentu pieteikšanās kārtība līguma noslēgšanai:</w:t>
      </w:r>
    </w:p>
    <w:p w14:paraId="187D4B8E" w14:textId="77777777" w:rsidR="004B1337" w:rsidRDefault="004B1337" w:rsidP="00C24C1C">
      <w:pPr>
        <w:pStyle w:val="NormalWeb"/>
        <w:numPr>
          <w:ilvl w:val="1"/>
          <w:numId w:val="2"/>
        </w:numPr>
        <w:spacing w:before="0" w:after="0"/>
        <w:ind w:left="567" w:right="49" w:hanging="425"/>
      </w:pPr>
      <w:r w:rsidRPr="00DC2AC5">
        <w:t>katru gadu ne vēlāk kā līdz 1.martam pārvaldē pie informācijas stenda un pašvaldības mājas lapā internetā tiek norādīta informācija par pašvaldības medību platībām, kurās nav noslēgti medību tiesību nomas līgumi vai uz kurām kārtējā gadā beidzas medību tiesību nomas līgumi;</w:t>
      </w:r>
    </w:p>
    <w:p w14:paraId="19C83246" w14:textId="77777777" w:rsidR="004B1337" w:rsidRDefault="004B1337" w:rsidP="00C24C1C">
      <w:pPr>
        <w:pStyle w:val="NormalWeb"/>
        <w:numPr>
          <w:ilvl w:val="1"/>
          <w:numId w:val="2"/>
        </w:numPr>
        <w:spacing w:before="0" w:after="0"/>
        <w:ind w:left="567" w:right="49" w:hanging="425"/>
      </w:pPr>
      <w:r w:rsidRPr="00DC2AC5">
        <w:t xml:space="preserve">pārvaldē no 1.marta līdz 15.martam pretendents iesniedz </w:t>
      </w:r>
      <w:r>
        <w:t>šo noteikumu 4.punktā minētos dokumentus</w:t>
      </w:r>
      <w:r w:rsidRPr="00DC2AC5">
        <w:t>;</w:t>
      </w:r>
    </w:p>
    <w:p w14:paraId="303D56EF" w14:textId="77777777" w:rsidR="004B1337" w:rsidRDefault="004B1337" w:rsidP="00C24C1C">
      <w:pPr>
        <w:pStyle w:val="NormalWeb"/>
        <w:numPr>
          <w:ilvl w:val="1"/>
          <w:numId w:val="2"/>
        </w:numPr>
        <w:spacing w:before="0" w:after="0"/>
        <w:ind w:left="567" w:right="49" w:hanging="425"/>
      </w:pPr>
      <w:r w:rsidRPr="00DC2AC5">
        <w:t>ja pieteicies viens pretendents, k</w:t>
      </w:r>
      <w:r>
        <w:t>urš</w:t>
      </w:r>
      <w:r w:rsidRPr="00DC2AC5">
        <w:t xml:space="preserve"> atbilst šo noteikumu </w:t>
      </w:r>
      <w:r>
        <w:t>4.punktā</w:t>
      </w:r>
      <w:r w:rsidRPr="00DC2AC5">
        <w:t xml:space="preserve"> </w:t>
      </w:r>
      <w:r>
        <w:t>minētajām</w:t>
      </w:r>
      <w:r w:rsidRPr="00DC2AC5">
        <w:t xml:space="preserve"> prasībām, tad ar viņu tiek slēgts līgums;</w:t>
      </w:r>
    </w:p>
    <w:p w14:paraId="3C3CEECF" w14:textId="77777777" w:rsidR="004B1337" w:rsidRDefault="004B1337" w:rsidP="00C24C1C">
      <w:pPr>
        <w:pStyle w:val="NormalWeb"/>
        <w:numPr>
          <w:ilvl w:val="1"/>
          <w:numId w:val="2"/>
        </w:numPr>
        <w:spacing w:before="0" w:after="0"/>
        <w:ind w:left="567" w:right="49" w:hanging="425"/>
      </w:pPr>
      <w:r w:rsidRPr="00DC2AC5">
        <w:t>ja pieteikušies vairāki pretendenti, medību tiesību nomas līgumu slēdz ar personu, kurai saskaņā ar š</w:t>
      </w:r>
      <w:r>
        <w:t>o</w:t>
      </w:r>
      <w:r w:rsidRPr="00DC2AC5">
        <w:t xml:space="preserve"> </w:t>
      </w:r>
      <w:r>
        <w:t>noteikumu</w:t>
      </w:r>
      <w:r w:rsidRPr="00DC2AC5">
        <w:t xml:space="preserve"> 3.punktu ir nomas pirmtiesība;</w:t>
      </w:r>
    </w:p>
    <w:p w14:paraId="08A248D4" w14:textId="77777777" w:rsidR="004B1337" w:rsidRDefault="004B1337" w:rsidP="00C24C1C">
      <w:pPr>
        <w:pStyle w:val="NormalWeb"/>
        <w:numPr>
          <w:ilvl w:val="1"/>
          <w:numId w:val="2"/>
        </w:numPr>
        <w:spacing w:before="0" w:after="0"/>
        <w:ind w:left="567" w:right="49" w:hanging="425"/>
      </w:pPr>
      <w:r w:rsidRPr="00DC2AC5">
        <w:t>ja pieteikušies vairāki līdzvērtīgi pretendenti – notiek izsole</w:t>
      </w:r>
      <w:r>
        <w:t>.</w:t>
      </w:r>
    </w:p>
    <w:p w14:paraId="54D0A762" w14:textId="77777777" w:rsidR="004B1337" w:rsidRPr="00DC2AC5" w:rsidRDefault="004B1337" w:rsidP="00C24C1C">
      <w:pPr>
        <w:pStyle w:val="NormalWeb"/>
        <w:numPr>
          <w:ilvl w:val="0"/>
          <w:numId w:val="2"/>
        </w:numPr>
        <w:spacing w:before="0" w:after="0"/>
        <w:ind w:left="0" w:right="49" w:firstLine="0"/>
      </w:pPr>
      <w:r>
        <w:t>S</w:t>
      </w:r>
      <w:r w:rsidRPr="00DC2AC5">
        <w:t xml:space="preserve">trīdus gadījumus par </w:t>
      </w:r>
      <w:r w:rsidRPr="00902346">
        <w:t>medību tiesību nomu izskata un izšķir</w:t>
      </w:r>
      <w:r w:rsidRPr="00DC2AC5">
        <w:t xml:space="preserve"> Medību koordinācijas komisija. </w:t>
      </w:r>
    </w:p>
    <w:p w14:paraId="63B2478C" w14:textId="77777777" w:rsidR="004B1337" w:rsidRDefault="004B1337" w:rsidP="00C24C1C">
      <w:pPr>
        <w:pStyle w:val="NormalWeb"/>
        <w:numPr>
          <w:ilvl w:val="0"/>
          <w:numId w:val="2"/>
        </w:numPr>
        <w:spacing w:before="0" w:after="0"/>
        <w:ind w:left="0" w:right="49" w:firstLine="0"/>
      </w:pPr>
      <w:r w:rsidRPr="00DC2AC5">
        <w:t>Medību tiesību nomas izsole notiek</w:t>
      </w:r>
      <w:r>
        <w:t xml:space="preserve"> atbilstoši </w:t>
      </w:r>
      <w:r w:rsidRPr="00DC2AC5">
        <w:t>likum</w:t>
      </w:r>
      <w:r>
        <w:t>ā</w:t>
      </w:r>
      <w:r w:rsidRPr="00DC2AC5">
        <w:t xml:space="preserve"> „Publiskas personas finanšu līdzekļu un mantas izšķērdēšanas novēršanu” </w:t>
      </w:r>
      <w:r>
        <w:t>noteiktajām prasībām izsoles rīkošanai.</w:t>
      </w:r>
    </w:p>
    <w:p w14:paraId="496FA3BF" w14:textId="77777777" w:rsidR="004B1337" w:rsidRDefault="004B1337" w:rsidP="00C24C1C">
      <w:pPr>
        <w:pStyle w:val="NormalWeb"/>
        <w:numPr>
          <w:ilvl w:val="0"/>
          <w:numId w:val="2"/>
        </w:numPr>
        <w:spacing w:before="0" w:after="0"/>
        <w:ind w:left="0" w:right="49" w:firstLine="0"/>
      </w:pPr>
      <w:r w:rsidRPr="00DC2AC5">
        <w:t>Izsoles rīkotājs ir pārvalde, kuras teritorijā atrodas attiecīgā medību platība.</w:t>
      </w:r>
    </w:p>
    <w:p w14:paraId="5AE9A0B7" w14:textId="77777777" w:rsidR="004B1337" w:rsidRDefault="004B1337" w:rsidP="00C24C1C">
      <w:pPr>
        <w:pStyle w:val="NormalWeb"/>
        <w:numPr>
          <w:ilvl w:val="0"/>
          <w:numId w:val="2"/>
        </w:numPr>
        <w:spacing w:before="0" w:after="0"/>
        <w:ind w:left="0" w:right="49" w:firstLine="0"/>
      </w:pPr>
      <w:r w:rsidRPr="00DC2AC5">
        <w:t>Medību tiesību izsoles sākuma cena ir š</w:t>
      </w:r>
      <w:r>
        <w:t>o</w:t>
      </w:r>
      <w:r w:rsidRPr="00DC2AC5">
        <w:t xml:space="preserve"> </w:t>
      </w:r>
      <w:r>
        <w:t>noteikumu</w:t>
      </w:r>
      <w:r w:rsidRPr="00DC2AC5">
        <w:t xml:space="preserve"> 2.punktā noteiktā medību tiesību nomas maksa. V</w:t>
      </w:r>
      <w:r w:rsidRPr="00451D22">
        <w:rPr>
          <w:bCs/>
        </w:rPr>
        <w:t>isaugstākā nosolītā cena ir nomas maksa par vienu hektāru gadā.</w:t>
      </w:r>
    </w:p>
    <w:p w14:paraId="4FC76D83" w14:textId="77777777" w:rsidR="004B1337" w:rsidRDefault="004B1337" w:rsidP="00C24C1C">
      <w:pPr>
        <w:pStyle w:val="NormalWeb"/>
        <w:numPr>
          <w:ilvl w:val="0"/>
          <w:numId w:val="2"/>
        </w:numPr>
        <w:spacing w:before="0" w:after="0"/>
        <w:ind w:left="0" w:right="49" w:firstLine="0"/>
      </w:pPr>
      <w:r w:rsidRPr="00DC2AC5">
        <w:t>Piedalīšanās izsolē ir brīvas gribas izpausme. Izsoles noteikumi visiem pretendentiem ir vienādi. </w:t>
      </w:r>
    </w:p>
    <w:p w14:paraId="30C11D0C" w14:textId="33F6BC47" w:rsidR="004B1337" w:rsidRDefault="004B1337" w:rsidP="00C24C1C">
      <w:pPr>
        <w:pStyle w:val="NormalWeb"/>
        <w:numPr>
          <w:ilvl w:val="0"/>
          <w:numId w:val="2"/>
        </w:numPr>
        <w:spacing w:before="0" w:after="0"/>
        <w:ind w:left="0" w:right="49" w:firstLine="0"/>
      </w:pPr>
      <w:r w:rsidRPr="00DC2AC5">
        <w:t xml:space="preserve">Informācija par izsoli ne vēlāk ka </w:t>
      </w:r>
      <w:r>
        <w:t>15</w:t>
      </w:r>
      <w:r w:rsidRPr="00DC2AC5">
        <w:t xml:space="preserve"> dienas pirms izsoles</w:t>
      </w:r>
      <w:r>
        <w:t xml:space="preserve"> norises dienas</w:t>
      </w:r>
      <w:r w:rsidRPr="00DC2AC5">
        <w:t xml:space="preserve"> tiek publicēta pašvaldības mājas lapā internetā</w:t>
      </w:r>
      <w:r>
        <w:t>,</w:t>
      </w:r>
      <w:r w:rsidRPr="00DC2AC5">
        <w:t xml:space="preserve"> izvietota pašvaldības </w:t>
      </w:r>
      <w:r>
        <w:t xml:space="preserve">centrālajā </w:t>
      </w:r>
      <w:r w:rsidRPr="00DC2AC5">
        <w:t>administratīvajā ēkā un pārvaldes administratīvajā ēkā, kā arī rakstiski tiek paziņota</w:t>
      </w:r>
      <w:r w:rsidRPr="00451D22">
        <w:rPr>
          <w:bCs/>
          <w:iCs/>
          <w:sz w:val="22"/>
          <w:szCs w:val="22"/>
        </w:rPr>
        <w:t xml:space="preserve"> </w:t>
      </w:r>
      <w:r w:rsidRPr="00451D22">
        <w:rPr>
          <w:bCs/>
          <w:iCs/>
        </w:rPr>
        <w:t xml:space="preserve">visiem tiem pretendentiem, kuri </w:t>
      </w:r>
      <w:r>
        <w:rPr>
          <w:bCs/>
          <w:iCs/>
        </w:rPr>
        <w:t xml:space="preserve">iesnieguši </w:t>
      </w:r>
      <w:r>
        <w:rPr>
          <w:bCs/>
          <w:iCs/>
        </w:rPr>
        <w:lastRenderedPageBreak/>
        <w:t xml:space="preserve">pieteikumu (šo </w:t>
      </w:r>
      <w:r>
        <w:t>noteikumu</w:t>
      </w:r>
      <w:r>
        <w:rPr>
          <w:bCs/>
          <w:iCs/>
        </w:rPr>
        <w:t xml:space="preserve"> </w:t>
      </w:r>
      <w:r w:rsidR="00372741">
        <w:rPr>
          <w:bCs/>
          <w:iCs/>
        </w:rPr>
        <w:t>1.</w:t>
      </w:r>
      <w:r>
        <w:rPr>
          <w:bCs/>
          <w:iCs/>
        </w:rPr>
        <w:t>pielikums)</w:t>
      </w:r>
      <w:r w:rsidRPr="00451D22">
        <w:rPr>
          <w:bCs/>
          <w:iCs/>
        </w:rPr>
        <w:t xml:space="preserve"> </w:t>
      </w:r>
      <w:r>
        <w:rPr>
          <w:bCs/>
          <w:iCs/>
        </w:rPr>
        <w:t>par medību nomas tiesību piešķiršanu</w:t>
      </w:r>
      <w:r w:rsidRPr="00451D22">
        <w:rPr>
          <w:bCs/>
          <w:iCs/>
        </w:rPr>
        <w:t xml:space="preserve"> uz vienu un to pašu </w:t>
      </w:r>
      <w:r>
        <w:rPr>
          <w:bCs/>
          <w:iCs/>
        </w:rPr>
        <w:t>medību tiesību</w:t>
      </w:r>
      <w:r w:rsidRPr="00451D22">
        <w:rPr>
          <w:bCs/>
          <w:iCs/>
        </w:rPr>
        <w:t xml:space="preserve">. </w:t>
      </w:r>
    </w:p>
    <w:p w14:paraId="7B8422C2" w14:textId="77777777" w:rsidR="004B1337" w:rsidRDefault="004B1337" w:rsidP="00C24C1C">
      <w:pPr>
        <w:pStyle w:val="NormalWeb"/>
        <w:numPr>
          <w:ilvl w:val="0"/>
          <w:numId w:val="2"/>
        </w:numPr>
        <w:spacing w:before="0" w:after="0"/>
        <w:ind w:left="0" w:right="49" w:firstLine="0"/>
      </w:pPr>
      <w:r w:rsidRPr="00DC2AC5">
        <w:t xml:space="preserve">Pretendenti, </w:t>
      </w:r>
      <w:r>
        <w:t>kuri piedalās izsolē</w:t>
      </w:r>
      <w:r w:rsidRPr="00DC2AC5">
        <w:t>, parakstās izsoles noteikumos, ka ir iepazinušies ar izsoles norises kārtību.</w:t>
      </w:r>
    </w:p>
    <w:p w14:paraId="17365EAC" w14:textId="77777777" w:rsidR="004B1337" w:rsidRDefault="004B1337" w:rsidP="00C24C1C">
      <w:pPr>
        <w:pStyle w:val="NormalWeb"/>
        <w:numPr>
          <w:ilvl w:val="0"/>
          <w:numId w:val="2"/>
        </w:numPr>
        <w:spacing w:before="0" w:after="0"/>
        <w:ind w:left="0" w:right="49" w:firstLine="0"/>
      </w:pPr>
      <w:r>
        <w:t>Vienas i</w:t>
      </w:r>
      <w:r w:rsidRPr="00DC2AC5">
        <w:t>zsoles dalības maksa ir EUR 15,00.</w:t>
      </w:r>
    </w:p>
    <w:p w14:paraId="1BDA9912" w14:textId="77777777" w:rsidR="004B1337" w:rsidRPr="00451D22" w:rsidRDefault="004B1337" w:rsidP="00C24C1C">
      <w:pPr>
        <w:pStyle w:val="NormalWeb"/>
        <w:numPr>
          <w:ilvl w:val="0"/>
          <w:numId w:val="2"/>
        </w:numPr>
        <w:spacing w:before="0" w:after="0"/>
        <w:ind w:left="0" w:right="49" w:firstLine="0"/>
      </w:pPr>
      <w:r w:rsidRPr="00451D22">
        <w:t>Pretendentu tiesības un pienākumi:</w:t>
      </w:r>
    </w:p>
    <w:p w14:paraId="2C2EFDF0" w14:textId="77777777" w:rsidR="004B1337" w:rsidRDefault="004B1337" w:rsidP="00C24C1C">
      <w:pPr>
        <w:pStyle w:val="NormalWeb"/>
        <w:numPr>
          <w:ilvl w:val="1"/>
          <w:numId w:val="2"/>
        </w:numPr>
        <w:spacing w:before="0" w:after="0"/>
        <w:ind w:left="567" w:right="49" w:hanging="425"/>
      </w:pPr>
      <w:r>
        <w:t>p</w:t>
      </w:r>
      <w:r w:rsidRPr="00DC2AC5">
        <w:t>retendentiem ir tiesības pirms izsoles iepazīties ar pašvaldības medību platībām</w:t>
      </w:r>
      <w:r w:rsidRPr="00DC2AC5" w:rsidDel="00295343">
        <w:t xml:space="preserve"> </w:t>
      </w:r>
      <w:r w:rsidRPr="00DC2AC5">
        <w:t>dabā;</w:t>
      </w:r>
    </w:p>
    <w:p w14:paraId="21D0B515" w14:textId="6854E70B" w:rsidR="004B1337" w:rsidRPr="00DC2AC5" w:rsidRDefault="004B1337" w:rsidP="00C24C1C">
      <w:pPr>
        <w:pStyle w:val="NormalWeb"/>
        <w:numPr>
          <w:ilvl w:val="1"/>
          <w:numId w:val="2"/>
        </w:numPr>
        <w:spacing w:before="0" w:after="0"/>
        <w:ind w:left="567" w:right="49" w:hanging="425"/>
      </w:pPr>
      <w:r>
        <w:t>p</w:t>
      </w:r>
      <w:r w:rsidRPr="00DC2AC5">
        <w:t xml:space="preserve">retendenta pienākums, iesniedzot šajā kārtībā minētos dokumentus un piedaloties izsolē, ir ievērot </w:t>
      </w:r>
      <w:r>
        <w:t xml:space="preserve">medību tiesību nomas izsoles </w:t>
      </w:r>
      <w:r w:rsidRPr="00DC2AC5">
        <w:t>paraugnolikuma</w:t>
      </w:r>
      <w:r>
        <w:t xml:space="preserve"> (turpmāk – paraugnolikums)</w:t>
      </w:r>
      <w:r w:rsidRPr="00DC2AC5">
        <w:t xml:space="preserve"> prasības (</w:t>
      </w:r>
      <w:r>
        <w:t>šo noteikumu</w:t>
      </w:r>
      <w:r w:rsidR="00372741">
        <w:t xml:space="preserve"> 3.</w:t>
      </w:r>
      <w:r>
        <w:t xml:space="preserve"> pielikums</w:t>
      </w:r>
      <w:r w:rsidRPr="00DC2AC5">
        <w:t>).</w:t>
      </w:r>
    </w:p>
    <w:p w14:paraId="5EBFB8C0" w14:textId="77777777" w:rsidR="004B1337" w:rsidRPr="00DC2AC5" w:rsidRDefault="004B1337" w:rsidP="00C24C1C">
      <w:pPr>
        <w:pStyle w:val="NormalWeb"/>
        <w:numPr>
          <w:ilvl w:val="0"/>
          <w:numId w:val="2"/>
        </w:numPr>
        <w:spacing w:before="0" w:after="0"/>
        <w:ind w:left="0" w:right="49" w:firstLine="0"/>
      </w:pPr>
      <w:r w:rsidRPr="00DC2AC5">
        <w:rPr>
          <w:bCs/>
        </w:rPr>
        <w:t>Pretendentu izvērtēšana:</w:t>
      </w:r>
    </w:p>
    <w:p w14:paraId="7C1F7A95" w14:textId="77777777" w:rsidR="004B1337" w:rsidRDefault="004B1337" w:rsidP="00C24C1C">
      <w:pPr>
        <w:pStyle w:val="NormalWeb"/>
        <w:numPr>
          <w:ilvl w:val="1"/>
          <w:numId w:val="2"/>
        </w:numPr>
        <w:spacing w:before="0" w:after="0"/>
        <w:ind w:left="567" w:right="49" w:hanging="425"/>
      </w:pPr>
      <w:r>
        <w:t>l</w:t>
      </w:r>
      <w:r w:rsidRPr="00DC2AC5">
        <w:t>īdz izsoles sākumam pārvalde izvērtē pretendentu atbilstību paraugnolikuma prasībām;</w:t>
      </w:r>
    </w:p>
    <w:p w14:paraId="5EAEA85A" w14:textId="77777777" w:rsidR="004B1337" w:rsidRDefault="004B1337" w:rsidP="00C24C1C">
      <w:pPr>
        <w:pStyle w:val="NormalWeb"/>
        <w:numPr>
          <w:ilvl w:val="1"/>
          <w:numId w:val="2"/>
        </w:numPr>
        <w:spacing w:before="0" w:after="0"/>
        <w:ind w:left="567" w:right="49" w:hanging="425"/>
      </w:pPr>
      <w:r>
        <w:t>i</w:t>
      </w:r>
      <w:r w:rsidRPr="00DC2AC5">
        <w:t xml:space="preserve">zsolē nedrīkst piedalīties pretendenti, kuri nav nokārtojuši finansiālas saistības ar pašvaldību par medību tiesību nomu, nav samaksājuši izsoles dalības maksu un/vai šīs kārtības </w:t>
      </w:r>
      <w:r>
        <w:t>8</w:t>
      </w:r>
      <w:r w:rsidRPr="00DC2AC5">
        <w:t xml:space="preserve">.2. </w:t>
      </w:r>
      <w:r>
        <w:t>apakš</w:t>
      </w:r>
      <w:r w:rsidRPr="00DC2AC5">
        <w:t>punktā noteiktajā termiņā nav iesnieguši visus š</w:t>
      </w:r>
      <w:r>
        <w:t>o</w:t>
      </w:r>
      <w:r w:rsidRPr="00DC2AC5">
        <w:t xml:space="preserve"> </w:t>
      </w:r>
      <w:r>
        <w:t>noteikumu</w:t>
      </w:r>
      <w:r w:rsidRPr="00DC2AC5">
        <w:t xml:space="preserve"> 4.punktā minētos dokumentus;</w:t>
      </w:r>
    </w:p>
    <w:p w14:paraId="6D7D7935" w14:textId="77777777" w:rsidR="004B1337" w:rsidRDefault="004B1337" w:rsidP="00C24C1C">
      <w:pPr>
        <w:pStyle w:val="NormalWeb"/>
        <w:numPr>
          <w:ilvl w:val="1"/>
          <w:numId w:val="2"/>
        </w:numPr>
        <w:spacing w:before="0" w:after="0"/>
        <w:ind w:left="567" w:right="49" w:hanging="425"/>
      </w:pPr>
      <w:r>
        <w:t>p</w:t>
      </w:r>
      <w:r w:rsidRPr="00DC2AC5">
        <w:t xml:space="preserve">retendenti, kuri atbilst prasībām, tiek reģistrēti kā medību tiesību nomas tiesību izsoles pretendenti. </w:t>
      </w:r>
    </w:p>
    <w:p w14:paraId="019FD168" w14:textId="77777777" w:rsidR="004B1337" w:rsidRDefault="004B1337" w:rsidP="00C24C1C">
      <w:pPr>
        <w:pStyle w:val="NormalWeb"/>
        <w:numPr>
          <w:ilvl w:val="0"/>
          <w:numId w:val="2"/>
        </w:numPr>
        <w:spacing w:before="0" w:after="0"/>
        <w:ind w:left="0" w:right="49" w:firstLine="0"/>
      </w:pPr>
      <w:r w:rsidRPr="00DC2AC5">
        <w:t>Medību tiesību nomas līgumu var slēgt tikai tad, ja ir samaksāta izsolē nosolītā summa par vienu gadu avansā.</w:t>
      </w:r>
    </w:p>
    <w:p w14:paraId="6B312CAA" w14:textId="77777777" w:rsidR="004B1337" w:rsidRDefault="004B1337" w:rsidP="00C24C1C">
      <w:pPr>
        <w:pStyle w:val="NormalWeb"/>
        <w:numPr>
          <w:ilvl w:val="0"/>
          <w:numId w:val="2"/>
        </w:numPr>
        <w:spacing w:before="0" w:after="0"/>
        <w:ind w:left="0" w:right="49" w:firstLine="0"/>
      </w:pPr>
      <w:r>
        <w:t>P</w:t>
      </w:r>
      <w:r w:rsidRPr="00DC2AC5">
        <w:t>retendents</w:t>
      </w:r>
      <w:r>
        <w:t>, kurš nosolījis izsolē visaugstāko cenu un veicis nosolītās summas samaksu saskaņā ar šo noteikumu 19.punktā noteikto kārtību,</w:t>
      </w:r>
      <w:r w:rsidRPr="00DC2AC5">
        <w:t xml:space="preserve"> septiņu darbdienu laikā pēc izsoles rezultātu paziņošanas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36EF4387" w14:textId="280C4EA4" w:rsidR="004B1337" w:rsidRPr="00C75F6C" w:rsidRDefault="004B1337" w:rsidP="00C75F6C">
      <w:pPr>
        <w:pStyle w:val="NormalWeb"/>
        <w:numPr>
          <w:ilvl w:val="0"/>
          <w:numId w:val="2"/>
        </w:numPr>
        <w:spacing w:before="0" w:after="0"/>
        <w:ind w:left="0" w:right="49" w:firstLine="0"/>
      </w:pPr>
      <w:r w:rsidRPr="00DC2AC5">
        <w:t>Ja pretendents, kurš nosolījis augstāko nomas maksu, atsakās slēgt nomas līgumu, tad izsoles komisija,</w:t>
      </w:r>
      <w:r w:rsidRPr="00451D22">
        <w:rPr>
          <w:color w:val="FF0000"/>
        </w:rPr>
        <w:t xml:space="preserve"> </w:t>
      </w:r>
      <w:r w:rsidRPr="00DC2AC5">
        <w:t>secīgi piedāvā nomas līgumu slēgt tam nomas tiesību pretendentam, kurš nosolīja nākamo augstāko nomas maksu, un divu darbdienu laikā pēc minētā piedāvājuma nosūtīšanas publicē attiecīgu informāciju pašvaldīb</w:t>
      </w:r>
      <w:r w:rsidR="00C75F6C">
        <w:t>as mājas lapā internetā</w:t>
      </w:r>
    </w:p>
    <w:p w14:paraId="13FE68AA" w14:textId="77777777" w:rsidR="004B1337" w:rsidRPr="00192A4B" w:rsidRDefault="004B1337" w:rsidP="004B1337">
      <w:pPr>
        <w:pStyle w:val="NormalWeb"/>
        <w:spacing w:before="0" w:after="0"/>
        <w:ind w:right="-149"/>
        <w:jc w:val="left"/>
      </w:pPr>
      <w:r>
        <w:t> </w:t>
      </w:r>
    </w:p>
    <w:p w14:paraId="2201F456" w14:textId="77777777" w:rsidR="004B1337" w:rsidRPr="00192A4B" w:rsidRDefault="004B1337" w:rsidP="004B1337">
      <w:pPr>
        <w:pStyle w:val="NormalWeb"/>
        <w:spacing w:before="0" w:after="0"/>
        <w:ind w:right="-149"/>
        <w:jc w:val="left"/>
      </w:pPr>
    </w:p>
    <w:p w14:paraId="2A8D8697" w14:textId="503B6FB1" w:rsidR="00923C65" w:rsidRDefault="00C75F6C" w:rsidP="00C24C1C">
      <w:pPr>
        <w:tabs>
          <w:tab w:val="left" w:pos="7938"/>
        </w:tabs>
        <w:ind w:right="-149"/>
      </w:pPr>
      <w:r>
        <w:t>Domes priekšsēdētāja vietnieks</w:t>
      </w:r>
      <w:r w:rsidR="00C24C1C" w:rsidRPr="004B19AA">
        <w:tab/>
      </w:r>
      <w:r>
        <w:t xml:space="preserve">   </w:t>
      </w:r>
      <w:bookmarkStart w:id="0" w:name="_GoBack"/>
      <w:bookmarkEnd w:id="0"/>
      <w:r>
        <w:t>G.Sīviņš</w:t>
      </w:r>
    </w:p>
    <w:sectPr w:rsidR="00923C65" w:rsidSect="00F64F8B">
      <w:foot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6A85A" w14:textId="77777777" w:rsidR="00372741" w:rsidRDefault="00372741">
      <w:r>
        <w:separator/>
      </w:r>
    </w:p>
  </w:endnote>
  <w:endnote w:type="continuationSeparator" w:id="0">
    <w:p w14:paraId="51BDBB18" w14:textId="77777777" w:rsidR="00372741" w:rsidRDefault="0037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E2357" w14:textId="77777777" w:rsidR="00517119" w:rsidRDefault="00517119">
    <w:pPr>
      <w:pStyle w:val="Footer"/>
      <w:jc w:val="center"/>
    </w:pPr>
    <w:r>
      <w:fldChar w:fldCharType="begin"/>
    </w:r>
    <w:r>
      <w:instrText>PAGE   \* MERGEFORMAT</w:instrText>
    </w:r>
    <w:r>
      <w:fldChar w:fldCharType="separate"/>
    </w:r>
    <w:r w:rsidR="00C75F6C">
      <w:rPr>
        <w:noProof/>
      </w:rPr>
      <w:t>3</w:t>
    </w:r>
    <w:r>
      <w:fldChar w:fldCharType="end"/>
    </w:r>
  </w:p>
  <w:p w14:paraId="438E9041" w14:textId="77777777" w:rsidR="00517119" w:rsidRDefault="00517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0CD18" w14:textId="77777777" w:rsidR="00372741" w:rsidRDefault="00372741">
      <w:r>
        <w:separator/>
      </w:r>
    </w:p>
  </w:footnote>
  <w:footnote w:type="continuationSeparator" w:id="0">
    <w:p w14:paraId="43D0AEE8" w14:textId="77777777" w:rsidR="00372741" w:rsidRDefault="00372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63231"/>
    <w:multiLevelType w:val="hybridMultilevel"/>
    <w:tmpl w:val="2466E44A"/>
    <w:lvl w:ilvl="0" w:tplc="A29A5C7C">
      <w:start w:val="2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54291D"/>
    <w:multiLevelType w:val="multilevel"/>
    <w:tmpl w:val="DC7AC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3ceP431oW3YV1XvU8s58slsBm6vF1a7ptCKdgWpb6R5oEfZUj8+ZU52VW5qmIErwJ8hTM1IAqZMurdjQVSPdrA==" w:salt="HaOiG6oVAcGcVbSKgCVpGg=="/>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37"/>
    <w:rsid w:val="002D18AC"/>
    <w:rsid w:val="00372741"/>
    <w:rsid w:val="004B1337"/>
    <w:rsid w:val="00517119"/>
    <w:rsid w:val="0065740F"/>
    <w:rsid w:val="009158BE"/>
    <w:rsid w:val="00923C65"/>
    <w:rsid w:val="00C24C1C"/>
    <w:rsid w:val="00C75F6C"/>
    <w:rsid w:val="00E16519"/>
    <w:rsid w:val="00E60277"/>
    <w:rsid w:val="00F659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F5BA"/>
  <w15:chartTrackingRefBased/>
  <w15:docId w15:val="{01E778B2-55F2-40AB-A49E-DB238DA8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337"/>
    <w:pPr>
      <w:spacing w:after="0" w:line="240" w:lineRule="auto"/>
    </w:pPr>
    <w:rPr>
      <w:rFonts w:ascii="Times New Roman" w:eastAsia="Times New Roman" w:hAnsi="Times New Roman" w:cs="Arial Unicode MS"/>
      <w:sz w:val="24"/>
      <w:szCs w:val="24"/>
      <w:lang w:eastAsia="lv-LV" w:bidi="lo-LA"/>
    </w:rPr>
  </w:style>
  <w:style w:type="paragraph" w:styleId="Heading4">
    <w:name w:val="heading 4"/>
    <w:basedOn w:val="Normal"/>
    <w:next w:val="Normal"/>
    <w:link w:val="Heading4Char"/>
    <w:uiPriority w:val="9"/>
    <w:unhideWhenUsed/>
    <w:qFormat/>
    <w:rsid w:val="004B133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1337"/>
    <w:rPr>
      <w:rFonts w:ascii="Calibri" w:eastAsia="Times New Roman" w:hAnsi="Calibri" w:cs="Times New Roman"/>
      <w:b/>
      <w:bCs/>
      <w:sz w:val="28"/>
      <w:szCs w:val="28"/>
      <w:lang w:eastAsia="lv-LV" w:bidi="lo-LA"/>
    </w:rPr>
  </w:style>
  <w:style w:type="paragraph" w:styleId="NormalWeb">
    <w:name w:val="Normal (Web)"/>
    <w:basedOn w:val="Normal"/>
    <w:uiPriority w:val="99"/>
    <w:unhideWhenUsed/>
    <w:rsid w:val="004B1337"/>
    <w:pPr>
      <w:spacing w:before="210" w:after="210"/>
      <w:jc w:val="both"/>
    </w:pPr>
    <w:rPr>
      <w:rFonts w:cs="Times New Roman"/>
    </w:rPr>
  </w:style>
  <w:style w:type="paragraph" w:customStyle="1" w:styleId="ListParagraph1">
    <w:name w:val="List Paragraph1"/>
    <w:basedOn w:val="Normal"/>
    <w:rsid w:val="004B1337"/>
    <w:pPr>
      <w:suppressAutoHyphens/>
      <w:spacing w:after="200" w:line="276" w:lineRule="auto"/>
      <w:ind w:left="720"/>
    </w:pPr>
    <w:rPr>
      <w:rFonts w:ascii="Calibri" w:hAnsi="Calibri" w:cs="Calibri"/>
      <w:sz w:val="22"/>
      <w:szCs w:val="22"/>
      <w:lang w:eastAsia="ar-SA" w:bidi="ar-SA"/>
    </w:rPr>
  </w:style>
  <w:style w:type="paragraph" w:styleId="Title">
    <w:name w:val="Title"/>
    <w:basedOn w:val="Normal"/>
    <w:link w:val="TitleChar"/>
    <w:uiPriority w:val="99"/>
    <w:qFormat/>
    <w:rsid w:val="004B1337"/>
    <w:pPr>
      <w:jc w:val="center"/>
    </w:pPr>
    <w:rPr>
      <w:rFonts w:eastAsia="Calibri" w:cs="Times New Roman"/>
      <w:b/>
      <w:bCs/>
      <w:lang w:val="en-US" w:eastAsia="x-none" w:bidi="ar-SA"/>
    </w:rPr>
  </w:style>
  <w:style w:type="character" w:customStyle="1" w:styleId="TitleChar">
    <w:name w:val="Title Char"/>
    <w:basedOn w:val="DefaultParagraphFont"/>
    <w:link w:val="Title"/>
    <w:uiPriority w:val="99"/>
    <w:rsid w:val="004B1337"/>
    <w:rPr>
      <w:rFonts w:ascii="Times New Roman" w:eastAsia="Calibri" w:hAnsi="Times New Roman" w:cs="Times New Roman"/>
      <w:b/>
      <w:bCs/>
      <w:sz w:val="24"/>
      <w:szCs w:val="24"/>
      <w:lang w:val="en-US" w:eastAsia="x-none"/>
    </w:rPr>
  </w:style>
  <w:style w:type="paragraph" w:styleId="Footer">
    <w:name w:val="footer"/>
    <w:basedOn w:val="Normal"/>
    <w:link w:val="FooterChar"/>
    <w:uiPriority w:val="99"/>
    <w:unhideWhenUsed/>
    <w:rsid w:val="004B1337"/>
    <w:pPr>
      <w:tabs>
        <w:tab w:val="center" w:pos="4153"/>
        <w:tab w:val="right" w:pos="8306"/>
      </w:tabs>
    </w:pPr>
  </w:style>
  <w:style w:type="character" w:customStyle="1" w:styleId="FooterChar">
    <w:name w:val="Footer Char"/>
    <w:basedOn w:val="DefaultParagraphFont"/>
    <w:link w:val="Footer"/>
    <w:uiPriority w:val="99"/>
    <w:rsid w:val="004B1337"/>
    <w:rPr>
      <w:rFonts w:ascii="Times New Roman" w:eastAsia="Times New Roman" w:hAnsi="Times New Roman" w:cs="Arial Unicode MS"/>
      <w:sz w:val="24"/>
      <w:szCs w:val="24"/>
      <w:lang w:eastAsia="lv-LV" w:bidi="lo-LA"/>
    </w:rPr>
  </w:style>
  <w:style w:type="paragraph" w:styleId="BalloonText">
    <w:name w:val="Balloon Text"/>
    <w:basedOn w:val="Normal"/>
    <w:link w:val="BalloonTextChar"/>
    <w:uiPriority w:val="99"/>
    <w:semiHidden/>
    <w:unhideWhenUsed/>
    <w:rsid w:val="00C75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F6C"/>
    <w:rPr>
      <w:rFonts w:ascii="Segoe UI" w:eastAsia="Times New Roman" w:hAnsi="Segoe UI" w:cs="Segoe UI"/>
      <w:sz w:val="18"/>
      <w:szCs w:val="18"/>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4399</Words>
  <Characters>2508</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Sauka</dc:creator>
  <cp:keywords/>
  <dc:description/>
  <cp:lastModifiedBy>Arita Bauska</cp:lastModifiedBy>
  <cp:revision>2</cp:revision>
  <cp:lastPrinted>2023-08-31T10:51:00Z</cp:lastPrinted>
  <dcterms:created xsi:type="dcterms:W3CDTF">2023-08-31T11:04:00Z</dcterms:created>
  <dcterms:modified xsi:type="dcterms:W3CDTF">2023-08-31T11:04:00Z</dcterms:modified>
</cp:coreProperties>
</file>