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054CF" w14:textId="77777777" w:rsidR="0001732F" w:rsidRDefault="0001732F" w:rsidP="0001732F">
      <w:pPr>
        <w:jc w:val="center"/>
        <w:rPr>
          <w:noProof/>
        </w:rPr>
      </w:pPr>
      <w:r>
        <w:rPr>
          <w:noProof/>
        </w:rPr>
        <w:drawing>
          <wp:inline distT="0" distB="0" distL="0" distR="0" wp14:anchorId="0401778A" wp14:editId="4753908C">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0926C67" w14:textId="77777777" w:rsidR="0001732F" w:rsidRPr="00C14B58" w:rsidRDefault="0001732F" w:rsidP="0001732F">
      <w:pPr>
        <w:jc w:val="center"/>
        <w:rPr>
          <w:rFonts w:ascii="RimBelwe" w:hAnsi="RimBelwe"/>
          <w:noProof/>
          <w:sz w:val="12"/>
          <w:szCs w:val="28"/>
        </w:rPr>
      </w:pPr>
    </w:p>
    <w:p w14:paraId="6C559823" w14:textId="77777777" w:rsidR="0001732F" w:rsidRPr="00674C85" w:rsidRDefault="0001732F" w:rsidP="0001732F">
      <w:pPr>
        <w:jc w:val="center"/>
        <w:rPr>
          <w:noProof/>
          <w:sz w:val="36"/>
        </w:rPr>
      </w:pPr>
      <w:r w:rsidRPr="00674C85">
        <w:rPr>
          <w:noProof/>
          <w:sz w:val="36"/>
        </w:rPr>
        <w:t>OGRES  NOVADA  PAŠVALDĪBA</w:t>
      </w:r>
    </w:p>
    <w:p w14:paraId="2ABA660F" w14:textId="77777777" w:rsidR="0001732F" w:rsidRPr="00674C85" w:rsidRDefault="0001732F" w:rsidP="0001732F">
      <w:pPr>
        <w:jc w:val="center"/>
        <w:rPr>
          <w:noProof/>
          <w:sz w:val="18"/>
        </w:rPr>
      </w:pPr>
      <w:r w:rsidRPr="00674C85">
        <w:rPr>
          <w:noProof/>
          <w:sz w:val="18"/>
        </w:rPr>
        <w:t>Reģ.Nr.90000024455, Brīvības iela 33, Ogre, Ogres nov., LV-5001</w:t>
      </w:r>
    </w:p>
    <w:p w14:paraId="4BEA244A" w14:textId="77777777" w:rsidR="0001732F" w:rsidRPr="00674C85" w:rsidRDefault="0001732F" w:rsidP="0001732F">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14:paraId="707F18BA" w14:textId="77777777" w:rsidR="0001732F" w:rsidRPr="007558D8" w:rsidRDefault="0001732F" w:rsidP="0001732F">
      <w:pPr>
        <w:rPr>
          <w:szCs w:val="32"/>
        </w:rPr>
      </w:pPr>
    </w:p>
    <w:p w14:paraId="56E47C59" w14:textId="77777777" w:rsidR="0001732F" w:rsidRDefault="0001732F" w:rsidP="0001732F">
      <w:pPr>
        <w:jc w:val="center"/>
        <w:rPr>
          <w:sz w:val="28"/>
          <w:szCs w:val="28"/>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16834803" w14:textId="77777777" w:rsidR="0001732F" w:rsidRDefault="0001732F" w:rsidP="0001732F">
      <w:pPr>
        <w:jc w:val="center"/>
      </w:pPr>
    </w:p>
    <w:p w14:paraId="456E6139" w14:textId="77777777" w:rsidR="0001732F" w:rsidRPr="00296974" w:rsidRDefault="0001732F" w:rsidP="0001732F"/>
    <w:tbl>
      <w:tblPr>
        <w:tblW w:w="5000" w:type="pct"/>
        <w:tblLook w:val="0000" w:firstRow="0" w:lastRow="0" w:firstColumn="0" w:lastColumn="0" w:noHBand="0" w:noVBand="0"/>
      </w:tblPr>
      <w:tblGrid>
        <w:gridCol w:w="2986"/>
        <w:gridCol w:w="2988"/>
        <w:gridCol w:w="3097"/>
      </w:tblGrid>
      <w:tr w:rsidR="0001732F" w:rsidRPr="00296974" w14:paraId="56104508" w14:textId="77777777" w:rsidTr="0096089C">
        <w:trPr>
          <w:trHeight w:val="183"/>
        </w:trPr>
        <w:tc>
          <w:tcPr>
            <w:tcW w:w="1646" w:type="pct"/>
          </w:tcPr>
          <w:p w14:paraId="3694A225" w14:textId="77777777" w:rsidR="0001732F" w:rsidRPr="00296974" w:rsidRDefault="0001732F" w:rsidP="0096089C">
            <w:r w:rsidRPr="00296974">
              <w:t>Ogrē, Brīvības ielā 33</w:t>
            </w:r>
          </w:p>
        </w:tc>
        <w:tc>
          <w:tcPr>
            <w:tcW w:w="1647" w:type="pct"/>
          </w:tcPr>
          <w:p w14:paraId="7F1D487E" w14:textId="03DD32C2" w:rsidR="0001732F" w:rsidRPr="00296974" w:rsidRDefault="0001732F" w:rsidP="0096089C">
            <w:pPr>
              <w:pStyle w:val="Heading4"/>
              <w:spacing w:before="0" w:after="0"/>
              <w:jc w:val="center"/>
              <w:rPr>
                <w:sz w:val="24"/>
                <w:szCs w:val="24"/>
              </w:rPr>
            </w:pPr>
            <w:r w:rsidRPr="005E5123">
              <w:rPr>
                <w:sz w:val="24"/>
                <w:szCs w:val="24"/>
              </w:rPr>
              <w:t>Nr.</w:t>
            </w:r>
            <w:r w:rsidR="005349E1">
              <w:rPr>
                <w:sz w:val="24"/>
                <w:szCs w:val="24"/>
              </w:rPr>
              <w:t>15</w:t>
            </w:r>
          </w:p>
        </w:tc>
        <w:tc>
          <w:tcPr>
            <w:tcW w:w="1707" w:type="pct"/>
          </w:tcPr>
          <w:p w14:paraId="21730EEC" w14:textId="428F44AB" w:rsidR="0001732F" w:rsidRPr="00296974" w:rsidRDefault="0001732F" w:rsidP="0096089C">
            <w:pPr>
              <w:jc w:val="right"/>
            </w:pPr>
            <w:r>
              <w:t>20</w:t>
            </w:r>
            <w:r w:rsidR="00AE5A0D">
              <w:t>23</w:t>
            </w:r>
            <w:r>
              <w:t xml:space="preserve">.gada </w:t>
            </w:r>
            <w:r w:rsidR="00D22F32">
              <w:t>31.augustā</w:t>
            </w:r>
          </w:p>
        </w:tc>
      </w:tr>
    </w:tbl>
    <w:p w14:paraId="493520D1" w14:textId="77777777" w:rsidR="0001732F" w:rsidRDefault="0001732F" w:rsidP="0001732F">
      <w:pPr>
        <w:rPr>
          <w:b/>
          <w:bCs/>
        </w:rPr>
      </w:pPr>
    </w:p>
    <w:p w14:paraId="1638D4C2" w14:textId="57F0DCEB" w:rsidR="0001732F" w:rsidRPr="00296974" w:rsidRDefault="005349E1" w:rsidP="0001732F">
      <w:pPr>
        <w:ind w:left="-142"/>
        <w:jc w:val="center"/>
        <w:rPr>
          <w:b/>
          <w:bCs/>
        </w:rPr>
      </w:pPr>
      <w:r>
        <w:rPr>
          <w:b/>
          <w:bCs/>
        </w:rPr>
        <w:t>44</w:t>
      </w:r>
      <w:r w:rsidR="0001732F">
        <w:rPr>
          <w:b/>
          <w:bCs/>
        </w:rPr>
        <w:t xml:space="preserve"> </w:t>
      </w:r>
      <w:r w:rsidR="0001732F" w:rsidRPr="005E5123">
        <w:rPr>
          <w:b/>
          <w:bCs/>
        </w:rPr>
        <w:t>.</w:t>
      </w:r>
    </w:p>
    <w:p w14:paraId="1D46E05C" w14:textId="27B29816" w:rsidR="0001732F" w:rsidRDefault="0001732F" w:rsidP="0001732F">
      <w:pPr>
        <w:tabs>
          <w:tab w:val="left" w:pos="3660"/>
          <w:tab w:val="center" w:pos="4082"/>
        </w:tabs>
        <w:spacing w:after="240"/>
        <w:ind w:left="-142"/>
        <w:jc w:val="center"/>
        <w:rPr>
          <w:b/>
          <w:u w:val="single"/>
        </w:rPr>
      </w:pPr>
      <w:r>
        <w:rPr>
          <w:b/>
          <w:u w:val="single"/>
        </w:rPr>
        <w:t>Par atļauju lauksaimniecības zemes ierīkošanai nekustamajā īpašumā “</w:t>
      </w:r>
      <w:proofErr w:type="spellStart"/>
      <w:r w:rsidR="00ED14D7">
        <w:rPr>
          <w:b/>
          <w:u w:val="single"/>
        </w:rPr>
        <w:t>Mālkalni</w:t>
      </w:r>
      <w:proofErr w:type="spellEnd"/>
      <w:r w:rsidR="00ED14D7">
        <w:rPr>
          <w:b/>
          <w:u w:val="single"/>
        </w:rPr>
        <w:t>”, Birzgales pag, Ogres nov.</w:t>
      </w:r>
      <w:r>
        <w:rPr>
          <w:b/>
          <w:u w:val="single"/>
        </w:rPr>
        <w:t xml:space="preserve"> </w:t>
      </w:r>
    </w:p>
    <w:p w14:paraId="4319E0A5" w14:textId="7DB73CC1" w:rsidR="0001732F" w:rsidRDefault="0001732F" w:rsidP="0001732F">
      <w:pPr>
        <w:pStyle w:val="NormalWeb"/>
        <w:spacing w:before="120" w:beforeAutospacing="0" w:after="120" w:afterAutospacing="0" w:line="276" w:lineRule="auto"/>
        <w:ind w:firstLine="567"/>
        <w:jc w:val="both"/>
      </w:pPr>
      <w:r>
        <w:t>Ogres novada pašvaldībā (turpmāk – Pašvaldība) 20</w:t>
      </w:r>
      <w:r w:rsidR="00ED14D7">
        <w:t>23</w:t>
      </w:r>
      <w:r>
        <w:t xml:space="preserve">.gada </w:t>
      </w:r>
      <w:r w:rsidR="00ED14D7">
        <w:t>29.jūnijā</w:t>
      </w:r>
      <w:r>
        <w:t xml:space="preserve"> saņemts </w:t>
      </w:r>
      <w:r w:rsidR="00485DD0">
        <w:t xml:space="preserve">M.R. (turpmāk – Iesniedzējs) </w:t>
      </w:r>
      <w:r w:rsidRPr="00CA141E">
        <w:t>iesniegums</w:t>
      </w:r>
      <w:r>
        <w:t xml:space="preserve"> (reģistrēts Pašvaldībā ar Nr. 2-4.</w:t>
      </w:r>
      <w:r w:rsidR="00ED14D7">
        <w:t>2</w:t>
      </w:r>
      <w:r>
        <w:t>/</w:t>
      </w:r>
      <w:r w:rsidR="00ED14D7">
        <w:t>1609</w:t>
      </w:r>
      <w:r>
        <w:t xml:space="preserve">) (turpmāk – Iesniegums), kurā lūgts </w:t>
      </w:r>
      <w:r w:rsidR="00ED14D7">
        <w:t xml:space="preserve">atļaut </w:t>
      </w:r>
      <w:r w:rsidR="00ED14D7" w:rsidRPr="00ED14D7">
        <w:t>ierīkot lauksaimniecības zemi</w:t>
      </w:r>
      <w:r w:rsidR="00ED14D7">
        <w:t xml:space="preserve"> nekustamajā īp</w:t>
      </w:r>
      <w:r w:rsidR="00ED14D7" w:rsidRPr="00ED14D7">
        <w:t>ašumā “</w:t>
      </w:r>
      <w:proofErr w:type="spellStart"/>
      <w:r w:rsidR="00ED14D7" w:rsidRPr="00ED14D7">
        <w:t>Mālkalni</w:t>
      </w:r>
      <w:proofErr w:type="spellEnd"/>
      <w:r w:rsidR="00ED14D7" w:rsidRPr="00ED14D7">
        <w:t>”</w:t>
      </w:r>
      <w:r w:rsidR="00ED14D7">
        <w:t xml:space="preserve">, </w:t>
      </w:r>
      <w:r w:rsidR="00ED14D7" w:rsidRPr="00ED14D7">
        <w:t>Birzgales pag</w:t>
      </w:r>
      <w:r w:rsidR="003D30B2">
        <w:t>.</w:t>
      </w:r>
      <w:r w:rsidR="00ED14D7" w:rsidRPr="00ED14D7">
        <w:t>, Ogres nov</w:t>
      </w:r>
      <w:r w:rsidR="00ED14D7">
        <w:t>.</w:t>
      </w:r>
      <w:r w:rsidR="00ED14D7" w:rsidRPr="00ED14D7">
        <w:t xml:space="preserve">, </w:t>
      </w:r>
      <w:r w:rsidR="00ED14D7">
        <w:t>kadastra Nr.</w:t>
      </w:r>
      <w:r w:rsidR="00ED14D7" w:rsidRPr="00ED14D7">
        <w:t>74440110015</w:t>
      </w:r>
      <w:r w:rsidR="00ED14D7">
        <w:t xml:space="preserve"> sastāvā esošajā zemes vienībā ar kadastra apzīmējumu 74440110015</w:t>
      </w:r>
      <w:r w:rsidR="00ED14D7" w:rsidRPr="00ED14D7">
        <w:t xml:space="preserve"> </w:t>
      </w:r>
      <w:r>
        <w:t>(turpmāk – Zemes vienība),</w:t>
      </w:r>
      <w:r w:rsidR="00ED14D7">
        <w:t xml:space="preserve"> 1</w:t>
      </w:r>
      <w:r>
        <w:t xml:space="preserve">.kvartāla </w:t>
      </w:r>
      <w:r w:rsidR="00ED14D7">
        <w:t>2</w:t>
      </w:r>
      <w:r>
        <w:t>.</w:t>
      </w:r>
      <w:r w:rsidR="00ED14D7">
        <w:t>nogabalā</w:t>
      </w:r>
      <w:r>
        <w:t xml:space="preserve"> (0,</w:t>
      </w:r>
      <w:r w:rsidR="00ED14D7">
        <w:t>12</w:t>
      </w:r>
      <w:r>
        <w:t> ha)</w:t>
      </w:r>
      <w:r w:rsidR="00ED14D7">
        <w:t xml:space="preserve"> un </w:t>
      </w:r>
      <w:r w:rsidR="00C026AB">
        <w:t xml:space="preserve">1.kvartāla </w:t>
      </w:r>
      <w:r w:rsidR="00ED14D7">
        <w:t>3.</w:t>
      </w:r>
      <w:r>
        <w:t>nogabal</w:t>
      </w:r>
      <w:r w:rsidR="00ED14D7">
        <w:t>ā</w:t>
      </w:r>
      <w:r>
        <w:t xml:space="preserve"> </w:t>
      </w:r>
      <w:r w:rsidR="00ED14D7">
        <w:t xml:space="preserve">(0,11 ha) </w:t>
      </w:r>
      <w:r>
        <w:t xml:space="preserve">(turpmāk – Atmežošanai paredzētās teritorijas). </w:t>
      </w:r>
    </w:p>
    <w:p w14:paraId="736EA29F" w14:textId="1B8E976C" w:rsidR="00EC4CA9" w:rsidRDefault="0001732F" w:rsidP="00EC4CA9">
      <w:pPr>
        <w:pStyle w:val="NormalWeb"/>
        <w:spacing w:before="0" w:beforeAutospacing="0" w:after="0" w:afterAutospacing="0" w:line="276" w:lineRule="auto"/>
        <w:ind w:firstLine="567"/>
        <w:jc w:val="both"/>
      </w:pPr>
      <w:r>
        <w:t>Pašvaldības dome konstatēja:</w:t>
      </w:r>
    </w:p>
    <w:p w14:paraId="749379FD" w14:textId="63456272" w:rsidR="0001732F" w:rsidRDefault="0001732F" w:rsidP="0001732F">
      <w:pPr>
        <w:pStyle w:val="NormalWeb"/>
        <w:numPr>
          <w:ilvl w:val="0"/>
          <w:numId w:val="1"/>
        </w:numPr>
        <w:tabs>
          <w:tab w:val="left" w:pos="851"/>
        </w:tabs>
        <w:spacing w:before="0" w:beforeAutospacing="0" w:after="60" w:afterAutospacing="0" w:line="276" w:lineRule="auto"/>
        <w:ind w:left="0" w:firstLine="567"/>
        <w:jc w:val="both"/>
      </w:pPr>
      <w:r>
        <w:t xml:space="preserve">Saskaņā ar </w:t>
      </w:r>
      <w:r w:rsidR="005C63A3">
        <w:t>Ķeguma novada pašvaldības</w:t>
      </w:r>
      <w:r>
        <w:t xml:space="preserve"> 201</w:t>
      </w:r>
      <w:r w:rsidR="005C63A3">
        <w:t>3</w:t>
      </w:r>
      <w:r>
        <w:t xml:space="preserve">.gada </w:t>
      </w:r>
      <w:r w:rsidR="005C63A3">
        <w:t>13.augusta</w:t>
      </w:r>
      <w:r>
        <w:t xml:space="preserve"> </w:t>
      </w:r>
      <w:r w:rsidRPr="001A6D15">
        <w:t>saistošo noteikumu</w:t>
      </w:r>
      <w:r>
        <w:t xml:space="preserve"> Nr.1</w:t>
      </w:r>
      <w:r w:rsidR="005C63A3">
        <w:t>1</w:t>
      </w:r>
      <w:r>
        <w:t>/201</w:t>
      </w:r>
      <w:r w:rsidR="005C63A3">
        <w:t>3</w:t>
      </w:r>
      <w:r>
        <w:t xml:space="preserve"> “</w:t>
      </w:r>
      <w:r w:rsidR="005C63A3">
        <w:t>Par Ķeguma novada teritorijas plānojuma 2013.-2024.gadam Teritorijas izmantošanas un apbūves not</w:t>
      </w:r>
      <w:r w:rsidR="00314E1B">
        <w:t>eikumiem un Grafisko daļu</w:t>
      </w:r>
      <w:r>
        <w:t>” (turpmāk –</w:t>
      </w:r>
      <w:r w:rsidR="00314E1B">
        <w:t xml:space="preserve"> SN</w:t>
      </w:r>
      <w:r>
        <w:t>1</w:t>
      </w:r>
      <w:r w:rsidR="00314E1B">
        <w:t>1</w:t>
      </w:r>
      <w:r>
        <w:t>/201</w:t>
      </w:r>
      <w:r w:rsidR="00314E1B">
        <w:t>3</w:t>
      </w:r>
      <w:r>
        <w:t xml:space="preserve">) </w:t>
      </w:r>
      <w:r w:rsidRPr="00CA141E">
        <w:t>Grafisko daļu</w:t>
      </w:r>
      <w:r w:rsidR="00314E1B">
        <w:rPr>
          <w:rStyle w:val="FootnoteReference"/>
        </w:rPr>
        <w:footnoteReference w:id="1"/>
      </w:r>
      <w:r>
        <w:t xml:space="preserve"> Zemes vienības teritorijā esošās Atmežošanai paredzētās teritorijas atrodas funkcionālajā zonā </w:t>
      </w:r>
      <w:r w:rsidR="00314E1B">
        <w:t>Mežu teritorija</w:t>
      </w:r>
      <w:r>
        <w:t xml:space="preserve"> (</w:t>
      </w:r>
      <w:r w:rsidR="00314E1B">
        <w:t>M</w:t>
      </w:r>
      <w:r>
        <w:t xml:space="preserve">). Atbilstoši </w:t>
      </w:r>
      <w:r w:rsidR="00314E1B">
        <w:t xml:space="preserve">SN11/2013 </w:t>
      </w:r>
      <w:r w:rsidRPr="00CA141E">
        <w:t>Teritorijas izmantošanas un apbūves noteikumu</w:t>
      </w:r>
      <w:r>
        <w:t xml:space="preserve"> </w:t>
      </w:r>
      <w:r w:rsidR="00485DD0">
        <w:t>421.6.apakšpunktam</w:t>
      </w:r>
      <w:r>
        <w:t xml:space="preserve"> atļautā izmantošana minētajā funkcionālajā zonā ietver lauksaimniecis</w:t>
      </w:r>
      <w:r w:rsidR="00485DD0">
        <w:t>ko izmantošanu, veicot zemes atmežošanu</w:t>
      </w:r>
      <w:r>
        <w:t xml:space="preserve">. No minētā izriet, ka lauksaimniecības zemes ierīkošana Atmežošanai paredzētajās teritorijās nav pretrunā ar </w:t>
      </w:r>
      <w:r w:rsidR="00485DD0">
        <w:t>SN11</w:t>
      </w:r>
      <w:r>
        <w:t>/201</w:t>
      </w:r>
      <w:r w:rsidR="00485DD0">
        <w:t>3</w:t>
      </w:r>
      <w:r>
        <w:t xml:space="preserve"> nosacījumiem. </w:t>
      </w:r>
    </w:p>
    <w:p w14:paraId="522E436E" w14:textId="50072A75" w:rsidR="00EC4CA9" w:rsidRDefault="00EC4CA9" w:rsidP="0001732F">
      <w:pPr>
        <w:pStyle w:val="NormalWeb"/>
        <w:numPr>
          <w:ilvl w:val="0"/>
          <w:numId w:val="1"/>
        </w:numPr>
        <w:tabs>
          <w:tab w:val="left" w:pos="851"/>
        </w:tabs>
        <w:spacing w:before="0" w:beforeAutospacing="0" w:after="60" w:afterAutospacing="0" w:line="276" w:lineRule="auto"/>
        <w:ind w:left="0" w:firstLine="567"/>
        <w:jc w:val="both"/>
      </w:pPr>
      <w:r>
        <w:t xml:space="preserve">Saskaņā ar Iesniegumā norādīto informāciju par Zemes vienību, Atmežošanai paredzētās teritorijas atrodas plantāciju mežā atbilstoši nogabalu raksturojošiem rādītājiem. </w:t>
      </w:r>
    </w:p>
    <w:p w14:paraId="58BBE63B" w14:textId="77777777" w:rsidR="0001732F" w:rsidRDefault="0001732F" w:rsidP="0001732F">
      <w:pPr>
        <w:pStyle w:val="NormalWeb"/>
        <w:numPr>
          <w:ilvl w:val="0"/>
          <w:numId w:val="1"/>
        </w:numPr>
        <w:tabs>
          <w:tab w:val="left" w:pos="851"/>
        </w:tabs>
        <w:spacing w:before="0" w:beforeAutospacing="0" w:after="60" w:afterAutospacing="0" w:line="276" w:lineRule="auto"/>
        <w:ind w:left="0" w:firstLine="567"/>
        <w:jc w:val="both"/>
      </w:pPr>
      <w:r>
        <w:t>Atbilstoši Dabas aizsardzības pārvaldes dabas datu pārvaldības sistēmā “</w:t>
      </w:r>
      <w:r w:rsidRPr="00CA141E">
        <w:t>Ozols</w:t>
      </w:r>
      <w:r>
        <w:t>” pieejamajai informācijai Zemes vienības teritorijā nav reģistrēti īpaši aizsargājamie biotopi un īpaši aizsargājamo sugu dzīvotnes. Ņemot vērā minēto, secināms, ka, ierīkojot lauksaimniecības zemi Atmežošanai paredzētajās teritorijās, tiek ievērotas Ministru kabineta 2013.gada 5.marta noteikumu Nr.118 “Kārtība, kādā lauksaimniecībā izmantojamo zemi ierīko mežā, kā arī izsniedz atļauju tās ierīkošanai” (turpmāk – MK noteikumi Nr.118) 5.punktā izvirzītās prasības.</w:t>
      </w:r>
    </w:p>
    <w:p w14:paraId="3B7C4112" w14:textId="322FB2A9" w:rsidR="0001732F" w:rsidRDefault="0001732F" w:rsidP="0001732F">
      <w:pPr>
        <w:pStyle w:val="NormalWeb"/>
        <w:numPr>
          <w:ilvl w:val="0"/>
          <w:numId w:val="1"/>
        </w:numPr>
        <w:tabs>
          <w:tab w:val="left" w:pos="851"/>
        </w:tabs>
        <w:spacing w:before="0" w:beforeAutospacing="0" w:after="60" w:afterAutospacing="0" w:line="276" w:lineRule="auto"/>
        <w:ind w:left="0" w:firstLine="567"/>
        <w:jc w:val="both"/>
      </w:pPr>
      <w:r>
        <w:t>Saskaņā ar MK noteikumu Nr.118 7.punktu, a</w:t>
      </w:r>
      <w:r w:rsidRPr="001D7036">
        <w:t xml:space="preserve">tļauju lauksaimniecības zemes ierīkošanai (turpmāk – atļauja) izsniedz (izņemot šo noteikumu 17.punktā minēto gadījumu) </w:t>
      </w:r>
      <w:r w:rsidRPr="001D7036">
        <w:lastRenderedPageBreak/>
        <w:t xml:space="preserve">vietējā </w:t>
      </w:r>
      <w:r w:rsidR="00485DD0">
        <w:t>P</w:t>
      </w:r>
      <w:r w:rsidRPr="001D7036">
        <w:t>ašvaldība, kuras administratīvajā teritorijā atrodas meža īpašums vai tiesiskais valdījums, kurā paredzēta lauksaimniecības zemes ierīkošana.</w:t>
      </w:r>
    </w:p>
    <w:p w14:paraId="0CB238B0" w14:textId="77777777" w:rsidR="005B0108" w:rsidRDefault="0001732F" w:rsidP="0001732F">
      <w:pPr>
        <w:pStyle w:val="NormalWeb"/>
        <w:numPr>
          <w:ilvl w:val="0"/>
          <w:numId w:val="1"/>
        </w:numPr>
        <w:tabs>
          <w:tab w:val="left" w:pos="851"/>
        </w:tabs>
        <w:spacing w:before="0" w:beforeAutospacing="0" w:after="60" w:afterAutospacing="0" w:line="276" w:lineRule="auto"/>
        <w:ind w:left="0" w:firstLine="567"/>
        <w:jc w:val="both"/>
      </w:pPr>
      <w:r>
        <w:t xml:space="preserve">Atbilstoši MK noteikumu Nr.118. 8.punktam un 10.1.apakšpunktam tika pieprasīti un saņemti atzinumi no Dabas aizsardzības pārvaldes Vidzemes reģionālās administrācijas (turpmāk – DAP VRA), Valsts vides dienesta </w:t>
      </w:r>
      <w:r w:rsidR="005B07DE">
        <w:t>Atļauju</w:t>
      </w:r>
      <w:r>
        <w:t xml:space="preserve"> pārvaldes (turpmāk – VVD </w:t>
      </w:r>
      <w:r w:rsidR="005B07DE">
        <w:t>AP</w:t>
      </w:r>
      <w:r>
        <w:t xml:space="preserve">) un Valsts meža dienesta Rīgas reģionālās virsmežniecības (turpmāk – VMD RRV). MK noteikumu Nr.118 11.punkts noteic, ka Dabas aizsardzības pārvalde, Valsts vides dienesta reģionālā vides pārvalde un Valsts meža dienests 10 darbdienu laikā pēc šo noteikumu 8.punktā minētā iesnieguma un tam pievienoto dokumentu saņemšanas atbilstoši kompetencei sniedz vietējai </w:t>
      </w:r>
      <w:r w:rsidR="00485DD0">
        <w:t>P</w:t>
      </w:r>
      <w:r>
        <w:t xml:space="preserve">ašvaldībai atzinumu par lauksaimniecības zemes ierīkošanas atbilstību dabas un vides aizsardzību reglamentējošiem normatīvajiem aktiem. Valsts meža dienests sniedz vietējai </w:t>
      </w:r>
      <w:r w:rsidR="00BE09DD">
        <w:t>P</w:t>
      </w:r>
      <w:r>
        <w:t>ašvaldībai atzinumu par lauksaimniecības zemes ierīkošanas atbilstību meža apsaimniekošanu un izmantošanu reglamentējošiem normatīvajiem aktiem. Minētās institūcijas sniedza pozitīvus atzinumus (DAP VRA vēstule reģistrēta Pašvaldībā 20</w:t>
      </w:r>
      <w:r w:rsidR="00BE09DD">
        <w:t>23</w:t>
      </w:r>
      <w:r>
        <w:t xml:space="preserve">.gada </w:t>
      </w:r>
      <w:r w:rsidR="00BE09DD">
        <w:t xml:space="preserve">19.jūlijā </w:t>
      </w:r>
      <w:r>
        <w:t xml:space="preserve">ar </w:t>
      </w:r>
      <w:r w:rsidRPr="00CA141E">
        <w:t>Nr.2-4.1/</w:t>
      </w:r>
      <w:r w:rsidR="00BE09DD">
        <w:t>3648</w:t>
      </w:r>
      <w:r>
        <w:t xml:space="preserve">; VVD </w:t>
      </w:r>
      <w:r w:rsidR="005B07DE">
        <w:t>AP </w:t>
      </w:r>
      <w:r>
        <w:t>vēstule reģistrēta Pašvaldībā 20</w:t>
      </w:r>
      <w:r w:rsidR="00BE09DD">
        <w:t>23</w:t>
      </w:r>
      <w:r>
        <w:t xml:space="preserve">.gada </w:t>
      </w:r>
      <w:r w:rsidR="00BE09DD">
        <w:t>11.jūlijā</w:t>
      </w:r>
      <w:r>
        <w:t xml:space="preserve"> ar </w:t>
      </w:r>
      <w:r w:rsidRPr="00CA141E">
        <w:t>Nr.2-4.1/</w:t>
      </w:r>
      <w:r w:rsidR="00BE09DD">
        <w:t>3470</w:t>
      </w:r>
      <w:r>
        <w:t>;  VMD RRV vēstule reģistrēta Pašvaldībā 20</w:t>
      </w:r>
      <w:r w:rsidR="00BE09DD">
        <w:t>23</w:t>
      </w:r>
      <w:r>
        <w:t xml:space="preserve">.gada </w:t>
      </w:r>
      <w:r w:rsidR="00BE09DD">
        <w:t>19.jūlijā</w:t>
      </w:r>
      <w:r>
        <w:t xml:space="preserve"> ar </w:t>
      </w:r>
      <w:r w:rsidRPr="00CA141E">
        <w:t>Nr.2-4.1/</w:t>
      </w:r>
      <w:r w:rsidR="00BE09DD">
        <w:t>3639</w:t>
      </w:r>
      <w:r>
        <w:t>) paredzētajai darbībai, neizvirzot papildus nosacījumus.</w:t>
      </w:r>
    </w:p>
    <w:p w14:paraId="28D92F00" w14:textId="5B00E26E" w:rsidR="0001732F" w:rsidRPr="005471FC" w:rsidRDefault="005471FC" w:rsidP="0001732F">
      <w:pPr>
        <w:pStyle w:val="NormalWeb"/>
        <w:numPr>
          <w:ilvl w:val="0"/>
          <w:numId w:val="1"/>
        </w:numPr>
        <w:tabs>
          <w:tab w:val="left" w:pos="851"/>
        </w:tabs>
        <w:spacing w:before="0" w:beforeAutospacing="0" w:after="60" w:afterAutospacing="0" w:line="276" w:lineRule="auto"/>
        <w:ind w:left="0" w:firstLine="567"/>
        <w:jc w:val="both"/>
        <w:rPr>
          <w:i/>
          <w:iCs/>
        </w:rPr>
      </w:pPr>
      <w:r>
        <w:t xml:space="preserve">VVD AP vēstulē ar Nr.2-4.1/3470 norādīts, ka Atmežošanai paredzētās teritorijas daļēji atrodas </w:t>
      </w:r>
      <w:r w:rsidR="0001732F">
        <w:t xml:space="preserve"> </w:t>
      </w:r>
      <w:r w:rsidRPr="005471FC">
        <w:t xml:space="preserve">50 m platā virszemes ūdensobjektu aizsargjoslā ap Daugavu, jāievēro Aizsargjoslu likuma 37.panta aprobežojumi, kur teikts, ka </w:t>
      </w:r>
      <w:r w:rsidRPr="005471FC">
        <w:rPr>
          <w:i/>
          <w:iCs/>
        </w:rPr>
        <w:t xml:space="preserve">aizliegts veikt kailcirtes 50 metrus platā joslā vai visā aizsargjoslas platumā, ja aizsargjosla ir šaurāka par 50 metriem, izņemot mežaudzē, kurā valdošā koku suga ir baltalksnis, koku ciršanu ārkārtas situāciju seku likvidēšanai un </w:t>
      </w:r>
      <w:proofErr w:type="spellStart"/>
      <w:r w:rsidRPr="005471FC">
        <w:rPr>
          <w:i/>
          <w:iCs/>
        </w:rPr>
        <w:t>vējgāžu</w:t>
      </w:r>
      <w:proofErr w:type="spellEnd"/>
      <w:r w:rsidRPr="005471FC">
        <w:rPr>
          <w:i/>
          <w:iCs/>
        </w:rPr>
        <w:t xml:space="preserve">, </w:t>
      </w:r>
      <w:proofErr w:type="spellStart"/>
      <w:r w:rsidRPr="005471FC">
        <w:rPr>
          <w:i/>
          <w:iCs/>
        </w:rPr>
        <w:t>vējlaužu</w:t>
      </w:r>
      <w:proofErr w:type="spellEnd"/>
      <w:r w:rsidRPr="005471FC">
        <w:rPr>
          <w:i/>
          <w:iCs/>
        </w:rPr>
        <w:t xml:space="preserve"> un </w:t>
      </w:r>
      <w:proofErr w:type="spellStart"/>
      <w:r w:rsidRPr="005471FC">
        <w:rPr>
          <w:i/>
          <w:iCs/>
        </w:rPr>
        <w:t>snieglaužu</w:t>
      </w:r>
      <w:proofErr w:type="spellEnd"/>
      <w:r w:rsidRPr="005471FC">
        <w:rPr>
          <w:i/>
          <w:iCs/>
        </w:rPr>
        <w:t xml:space="preserve"> seku likvidēšanai, kā arī palieņu pļavu atjaunošanai un apsaimniekošanai.</w:t>
      </w:r>
    </w:p>
    <w:p w14:paraId="2EECD636" w14:textId="30941082" w:rsidR="0001732F" w:rsidRDefault="0001732F" w:rsidP="0001732F">
      <w:pPr>
        <w:pStyle w:val="NormalWeb"/>
        <w:numPr>
          <w:ilvl w:val="0"/>
          <w:numId w:val="1"/>
        </w:numPr>
        <w:tabs>
          <w:tab w:val="left" w:pos="851"/>
        </w:tabs>
        <w:spacing w:before="0" w:beforeAutospacing="0" w:after="60" w:afterAutospacing="0" w:line="276" w:lineRule="auto"/>
        <w:ind w:left="0" w:firstLine="644"/>
        <w:jc w:val="both"/>
      </w:pPr>
      <w:r>
        <w:t xml:space="preserve">MK noteikumu Nr.118 12.punkts noteic, ka ja šo noteikumu 11.punktā minēto institūciju atzinumi ir pozitīvi, </w:t>
      </w:r>
      <w:r w:rsidR="00BE09DD">
        <w:t>Pašvaldība</w:t>
      </w:r>
      <w:r>
        <w:t xml:space="preserve"> nekavējoties rakstiski informē darbības ierosinātāju, ka divu mēnešu laikā </w:t>
      </w:r>
      <w:r w:rsidR="00BE09DD">
        <w:t>Pašvaldībā</w:t>
      </w:r>
      <w:r>
        <w:t xml:space="preserve"> jāiesniedz ierīkojamās lauksaimniecības zemes (atmežojamās platības) izvietojuma plāns, ko izgatavojis mērnieks atbilstoši normatīvajiem aktiem par zemes kadastrālo uzmērīšanu. Šajā punktā minēto plānu neiesniedz, ja lauksaimniecības zemi ierīko plantāciju mežā vai to kompensē ar ieaudzēta meža platību. Ņemot vērā, ka konkrētajā gadījumā lauksaimniecības zemi plāno ierīkot plantāciju mežā, </w:t>
      </w:r>
      <w:r w:rsidR="00BE09DD">
        <w:t>darbības ierosinātājs</w:t>
      </w:r>
      <w:r>
        <w:t xml:space="preserve"> nebija rakstiski jāinformē par to,  </w:t>
      </w:r>
      <w:r w:rsidRPr="0051572F">
        <w:t>ka divu mēnešu laikā vietējā pašvaldībā jāiesniedz ierīkojamās lauksaimniecības zemes (atmežojamās platības) izvietojuma plāns, ko izgatavojis mērnieks atbilstoši normatīvajiem aktiem par zemes kadastrālo uzmērīšanu</w:t>
      </w:r>
      <w:r>
        <w:t>.</w:t>
      </w:r>
    </w:p>
    <w:p w14:paraId="4EE2ACD5" w14:textId="77777777" w:rsidR="0001732F" w:rsidRDefault="0001732F" w:rsidP="0001732F">
      <w:pPr>
        <w:pStyle w:val="NormalWeb"/>
        <w:numPr>
          <w:ilvl w:val="0"/>
          <w:numId w:val="1"/>
        </w:numPr>
        <w:tabs>
          <w:tab w:val="left" w:pos="851"/>
        </w:tabs>
        <w:spacing w:before="0" w:beforeAutospacing="0" w:after="60" w:afterAutospacing="0" w:line="276" w:lineRule="auto"/>
        <w:ind w:left="0" w:firstLine="567"/>
        <w:jc w:val="both"/>
      </w:pPr>
      <w:r>
        <w:t>MK noteikumu Nr.118 13.punkts noteic, ka pēc šo noteikumu 12.punktā minētā plāna saņemšanas vietējā pašvaldība atbilstoši normatīvajiem aktiem par atmežošanas kompensācijas noteikšanas kritērijiem, aprēķināšanas un atlīdzināšanas kārtību nekavējoties iesniedz Valsts meža dienestā pieprasījumu kompensācijas apmēra aprēķināšanai, savukārt 14.punkts noteic, ka darbības ierosinātājs triju darbdienu laikā pēc valstij atlīdzināmās kompensācijas samaksas iesniedz vietējā pašvaldībā informāciju par veikto maksājumu. Vietējā pašvaldība saskaņā ar šo noteikumu 7.punktu nekavējoties pieņem lēmumu par atļaujas (administratīvā akta) izdošanu.</w:t>
      </w:r>
    </w:p>
    <w:p w14:paraId="5F6DC7D0" w14:textId="0165974F" w:rsidR="00D06867" w:rsidRDefault="00D06867" w:rsidP="0001732F">
      <w:pPr>
        <w:pStyle w:val="NormalWeb"/>
        <w:numPr>
          <w:ilvl w:val="0"/>
          <w:numId w:val="1"/>
        </w:numPr>
        <w:tabs>
          <w:tab w:val="left" w:pos="851"/>
        </w:tabs>
        <w:spacing w:before="0" w:beforeAutospacing="0" w:after="60" w:afterAutospacing="0" w:line="276" w:lineRule="auto"/>
        <w:ind w:left="0" w:firstLine="567"/>
        <w:jc w:val="both"/>
      </w:pPr>
      <w:r w:rsidRPr="00D06867">
        <w:lastRenderedPageBreak/>
        <w:t>Saskaņā ar VMD RRV vēstuli “Par atmežošanas kompensācijas aprēķinu īpašumam “</w:t>
      </w:r>
      <w:proofErr w:type="spellStart"/>
      <w:r>
        <w:t>Mālkalni</w:t>
      </w:r>
      <w:proofErr w:type="spellEnd"/>
      <w:r w:rsidRPr="00D06867">
        <w:t>”</w:t>
      </w:r>
      <w:r>
        <w:t xml:space="preserve">” </w:t>
      </w:r>
      <w:r w:rsidRPr="00D06867">
        <w:t>(reģistrēta Pašvaldībā 20</w:t>
      </w:r>
      <w:r>
        <w:t>23</w:t>
      </w:r>
      <w:r w:rsidRPr="00D06867">
        <w:t xml:space="preserve">.gada </w:t>
      </w:r>
      <w:r>
        <w:t>3.augustā</w:t>
      </w:r>
      <w:r w:rsidRPr="00D06867">
        <w:t xml:space="preserve"> ar Nr. 2-4.1/</w:t>
      </w:r>
      <w:r>
        <w:t>3945</w:t>
      </w:r>
      <w:r w:rsidRPr="00D06867">
        <w:t>) atmežošanas kompensācija valstij nav jāmaksā</w:t>
      </w:r>
      <w:r>
        <w:t>.</w:t>
      </w:r>
    </w:p>
    <w:p w14:paraId="736EA143" w14:textId="52886AB9" w:rsidR="00A40997" w:rsidRDefault="0001732F" w:rsidP="005B07DE">
      <w:pPr>
        <w:pStyle w:val="NormalWeb"/>
        <w:spacing w:before="0" w:beforeAutospacing="0" w:after="120" w:afterAutospacing="0" w:line="276" w:lineRule="auto"/>
        <w:ind w:firstLine="567"/>
        <w:jc w:val="both"/>
      </w:pPr>
      <w:r>
        <w:t xml:space="preserve">Ņemot vērā minēto un pamatojoties uz </w:t>
      </w:r>
      <w:r w:rsidR="00936212">
        <w:t xml:space="preserve">Pašvaldību </w:t>
      </w:r>
      <w:r>
        <w:t>likuma</w:t>
      </w:r>
      <w:r w:rsidR="00936212">
        <w:t xml:space="preserve"> 10</w:t>
      </w:r>
      <w:r>
        <w:t xml:space="preserve">.panta </w:t>
      </w:r>
      <w:r w:rsidR="0020347E">
        <w:t xml:space="preserve">pirmās daļas </w:t>
      </w:r>
      <w:r>
        <w:t>2</w:t>
      </w:r>
      <w:r w:rsidR="00936212">
        <w:t>1</w:t>
      </w:r>
      <w:r>
        <w:t xml:space="preserve">.punktu, Meža likuma 41.panta pirmo daļu, </w:t>
      </w:r>
      <w:r w:rsidRPr="004E26AC">
        <w:t xml:space="preserve">Ministru kabineta 2013.gada 5.marta noteikumu Nr.118 “Kārtība, kādā lauksaimniecībā izmantojamo zemi ierīko </w:t>
      </w:r>
      <w:r>
        <w:t>mežā, kā arī izsniedz atļauju tā</w:t>
      </w:r>
      <w:r w:rsidRPr="004E26AC">
        <w:t>s ierīkošanai”</w:t>
      </w:r>
      <w:r>
        <w:t xml:space="preserve"> 7.punktu, 14.punktu Ministru kabineta 2012.gada 18.decembra noteikumu Nr.889 “Noteikumi par atmežošanas kompensācijas noteikšanas kritērijiem, aprēķināšanas un atlīdzināšanas kārtību” 18.punktu, </w:t>
      </w:r>
    </w:p>
    <w:p w14:paraId="102354F6" w14:textId="77777777" w:rsidR="005349E1" w:rsidRPr="005349E1" w:rsidRDefault="005349E1" w:rsidP="005349E1">
      <w:pPr>
        <w:jc w:val="center"/>
        <w:rPr>
          <w:b/>
          <w:iCs/>
          <w:color w:val="000000"/>
          <w:lang w:eastAsia="en-US"/>
        </w:rPr>
      </w:pPr>
      <w:r w:rsidRPr="005349E1">
        <w:rPr>
          <w:b/>
          <w:iCs/>
          <w:color w:val="000000"/>
          <w:lang w:eastAsia="en-US"/>
        </w:rPr>
        <w:t xml:space="preserve">balsojot: </w:t>
      </w:r>
      <w:r w:rsidRPr="005349E1">
        <w:rPr>
          <w:b/>
          <w:iCs/>
          <w:noProof/>
          <w:color w:val="000000"/>
          <w:lang w:eastAsia="en-US"/>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Pr="005349E1">
        <w:rPr>
          <w:b/>
          <w:iCs/>
          <w:color w:val="000000"/>
          <w:lang w:eastAsia="en-US"/>
        </w:rPr>
        <w:t xml:space="preserve"> </w:t>
      </w:r>
    </w:p>
    <w:p w14:paraId="367F1B4A" w14:textId="77777777" w:rsidR="005349E1" w:rsidRPr="005349E1" w:rsidRDefault="005349E1" w:rsidP="005349E1">
      <w:pPr>
        <w:jc w:val="center"/>
        <w:rPr>
          <w:b/>
          <w:iCs/>
          <w:color w:val="000000"/>
          <w:lang w:eastAsia="en-US"/>
        </w:rPr>
      </w:pPr>
      <w:r w:rsidRPr="005349E1">
        <w:rPr>
          <w:iCs/>
          <w:color w:val="000000"/>
          <w:lang w:eastAsia="en-US"/>
        </w:rPr>
        <w:t>Ogres novada pašvaldības dome</w:t>
      </w:r>
      <w:r w:rsidRPr="005349E1">
        <w:rPr>
          <w:b/>
          <w:iCs/>
          <w:color w:val="000000"/>
          <w:lang w:eastAsia="en-US"/>
        </w:rPr>
        <w:t xml:space="preserve"> NOLEMJ:</w:t>
      </w:r>
    </w:p>
    <w:p w14:paraId="7B0BE8A3" w14:textId="77777777" w:rsidR="0001732F" w:rsidRDefault="0001732F" w:rsidP="005349E1">
      <w:pPr>
        <w:rPr>
          <w:b/>
          <w:lang w:eastAsia="en-US"/>
        </w:rPr>
      </w:pPr>
    </w:p>
    <w:p w14:paraId="7503E919" w14:textId="6BAE6220" w:rsidR="007C7106" w:rsidRDefault="0001732F" w:rsidP="007C7106">
      <w:pPr>
        <w:pStyle w:val="ListParagraph"/>
        <w:numPr>
          <w:ilvl w:val="0"/>
          <w:numId w:val="2"/>
        </w:numPr>
        <w:spacing w:after="120" w:line="276" w:lineRule="auto"/>
        <w:jc w:val="both"/>
      </w:pPr>
      <w:r w:rsidRPr="007C7106">
        <w:rPr>
          <w:b/>
        </w:rPr>
        <w:t>Atļaut</w:t>
      </w:r>
      <w:r>
        <w:t xml:space="preserve"> </w:t>
      </w:r>
      <w:r w:rsidR="00C026AB">
        <w:t xml:space="preserve">M.R. </w:t>
      </w:r>
      <w:r>
        <w:t>veikt lauksaimniecības zemes ierīkošanu nekustamā īpašuma “</w:t>
      </w:r>
      <w:proofErr w:type="spellStart"/>
      <w:r w:rsidR="00C026AB">
        <w:t>Mālkalni</w:t>
      </w:r>
      <w:proofErr w:type="spellEnd"/>
      <w:r>
        <w:t xml:space="preserve">”, </w:t>
      </w:r>
      <w:r w:rsidR="00C026AB">
        <w:t>Birzgales pag</w:t>
      </w:r>
      <w:r>
        <w:t>., Ogres nov., kadastra Nr.</w:t>
      </w:r>
      <w:r w:rsidR="00C026AB" w:rsidRPr="00C026AB">
        <w:t>74440110015</w:t>
      </w:r>
      <w:r>
        <w:t xml:space="preserve">, sastāvā </w:t>
      </w:r>
      <w:r w:rsidR="00C026AB">
        <w:t xml:space="preserve">esošajā zemes vienībā </w:t>
      </w:r>
      <w:r>
        <w:t>ar kadastra apzīmējumu 74</w:t>
      </w:r>
      <w:r w:rsidR="00C026AB">
        <w:t>440110015</w:t>
      </w:r>
      <w:r>
        <w:t xml:space="preserve">, </w:t>
      </w:r>
      <w:r w:rsidR="00C026AB">
        <w:t>1</w:t>
      </w:r>
      <w:r>
        <w:t xml:space="preserve">.kvartāla </w:t>
      </w:r>
      <w:r w:rsidR="00C026AB">
        <w:t>2</w:t>
      </w:r>
      <w:r>
        <w:t>.</w:t>
      </w:r>
      <w:r w:rsidR="00C026AB">
        <w:t>nogabalā</w:t>
      </w:r>
      <w:r>
        <w:t xml:space="preserve"> (0,</w:t>
      </w:r>
      <w:r w:rsidR="00C026AB">
        <w:t>12</w:t>
      </w:r>
      <w:r>
        <w:t> ha)</w:t>
      </w:r>
      <w:r w:rsidR="00C026AB">
        <w:t xml:space="preserve"> </w:t>
      </w:r>
      <w:r>
        <w:t xml:space="preserve">un </w:t>
      </w:r>
      <w:r w:rsidR="00C026AB">
        <w:t>1</w:t>
      </w:r>
      <w:r>
        <w:t>.</w:t>
      </w:r>
      <w:r w:rsidR="00C026AB">
        <w:t>kvartāla 3.nogabalā</w:t>
      </w:r>
      <w:r>
        <w:t xml:space="preserve"> (0,</w:t>
      </w:r>
      <w:r w:rsidR="00C026AB">
        <w:t>11</w:t>
      </w:r>
      <w:r>
        <w:t> ha)</w:t>
      </w:r>
      <w:r w:rsidR="00C026AB">
        <w:t xml:space="preserve"> </w:t>
      </w:r>
      <w:r>
        <w:t>saskaņā ar atmežojamās plantācijas meža zemes skic</w:t>
      </w:r>
      <w:r w:rsidR="00EC4CA9">
        <w:t>i 1.pielikumā</w:t>
      </w:r>
      <w:r w:rsidR="007C7106">
        <w:t>.</w:t>
      </w:r>
    </w:p>
    <w:p w14:paraId="12E8B3D9" w14:textId="61EDC08B" w:rsidR="0001732F" w:rsidRDefault="0001732F" w:rsidP="007C7106">
      <w:pPr>
        <w:pStyle w:val="ListParagraph"/>
        <w:numPr>
          <w:ilvl w:val="0"/>
          <w:numId w:val="2"/>
        </w:numPr>
        <w:spacing w:after="120" w:line="276" w:lineRule="auto"/>
        <w:jc w:val="both"/>
      </w:pPr>
      <w:r>
        <w:t xml:space="preserve"> </w:t>
      </w:r>
      <w:r w:rsidR="007C7106" w:rsidRPr="001E70B1">
        <w:rPr>
          <w:b/>
        </w:rPr>
        <w:t xml:space="preserve">Uzdot </w:t>
      </w:r>
      <w:r w:rsidR="007C7106">
        <w:t>Ogres novada pašvaldības centrālās administrācijas Kancelejai nosūtīt šo lēmumu M.R.</w:t>
      </w:r>
    </w:p>
    <w:p w14:paraId="10B622DF" w14:textId="66C8DE51" w:rsidR="007C7106" w:rsidRDefault="007C7106" w:rsidP="007C7106">
      <w:pPr>
        <w:pStyle w:val="ListParagraph"/>
        <w:numPr>
          <w:ilvl w:val="0"/>
          <w:numId w:val="2"/>
        </w:numPr>
        <w:spacing w:after="120" w:line="276" w:lineRule="auto"/>
        <w:jc w:val="both"/>
      </w:pPr>
      <w:r w:rsidRPr="001E70B1">
        <w:rPr>
          <w:b/>
        </w:rPr>
        <w:t xml:space="preserve">Uzdot </w:t>
      </w:r>
      <w:r>
        <w:t>Ogres novada pašvaldības centrālās administrācijas Attīstības un plānošanas nodaļai informēt Valsts mež</w:t>
      </w:r>
      <w:r w:rsidR="00EC4CA9">
        <w:t>a</w:t>
      </w:r>
      <w:r>
        <w:t xml:space="preserve"> dienestu par izdoto administratīvo aktu.</w:t>
      </w:r>
    </w:p>
    <w:p w14:paraId="628F0CEC" w14:textId="25AC29E5" w:rsidR="0001732F" w:rsidRDefault="007C7106" w:rsidP="007C7106">
      <w:pPr>
        <w:pStyle w:val="ListParagraph"/>
        <w:numPr>
          <w:ilvl w:val="0"/>
          <w:numId w:val="2"/>
        </w:numPr>
        <w:spacing w:after="120" w:line="276" w:lineRule="auto"/>
        <w:jc w:val="both"/>
      </w:pPr>
      <w:r w:rsidRPr="001E70B1">
        <w:rPr>
          <w:b/>
        </w:rPr>
        <w:t>Kontroli</w:t>
      </w:r>
      <w:r w:rsidRPr="005B4F80">
        <w:t xml:space="preserve"> </w:t>
      </w:r>
      <w:r w:rsidRPr="00B95979">
        <w:t xml:space="preserve">par lēmuma izpildi uzdot </w:t>
      </w:r>
      <w:r>
        <w:t xml:space="preserve">Ogres novada </w:t>
      </w:r>
      <w:r w:rsidRPr="00B95979">
        <w:t>pašvaldības</w:t>
      </w:r>
      <w:r>
        <w:t xml:space="preserve"> izpilddirektoram.</w:t>
      </w:r>
      <w:r w:rsidR="0001732F">
        <w:tab/>
      </w:r>
    </w:p>
    <w:p w14:paraId="5278C3B9" w14:textId="7DF97BA7" w:rsidR="00A46A6D" w:rsidRDefault="00A46A6D" w:rsidP="0001732F">
      <w:pPr>
        <w:spacing w:line="276" w:lineRule="auto"/>
        <w:ind w:left="567" w:hanging="567"/>
        <w:jc w:val="both"/>
      </w:pPr>
    </w:p>
    <w:p w14:paraId="6709A1A3" w14:textId="778AE0AC" w:rsidR="00A46A6D" w:rsidRDefault="00A46A6D" w:rsidP="0001732F">
      <w:pPr>
        <w:spacing w:line="276" w:lineRule="auto"/>
        <w:ind w:left="567" w:hanging="567"/>
        <w:jc w:val="both"/>
      </w:pPr>
    </w:p>
    <w:p w14:paraId="3E0AD41A" w14:textId="77777777" w:rsidR="00A46A6D" w:rsidRPr="00563B96" w:rsidRDefault="00A46A6D" w:rsidP="007C7106">
      <w:pPr>
        <w:pStyle w:val="Default"/>
        <w:spacing w:line="20" w:lineRule="atLeast"/>
        <w:ind w:firstLine="709"/>
        <w:jc w:val="both"/>
        <w:rPr>
          <w:i/>
          <w:iCs/>
          <w:color w:val="auto"/>
        </w:rPr>
      </w:pPr>
      <w:r w:rsidRPr="00563B96">
        <w:rPr>
          <w:i/>
          <w:iCs/>
          <w:color w:val="auto"/>
        </w:rPr>
        <w:t>Atbilstoši Administratīvā procesa likuma 70.panta pirmajai un otrajai daļai administratīvais akts stājas spēkā ar brīdi, kad tas paziņots adresātam atbilstoši Paziņošanas likuma</w:t>
      </w:r>
      <w:r>
        <w:rPr>
          <w:i/>
          <w:iCs/>
          <w:color w:val="auto"/>
        </w:rPr>
        <w:t>m.</w:t>
      </w:r>
      <w:r w:rsidRPr="00563B96">
        <w:rPr>
          <w:i/>
          <w:iCs/>
          <w:color w:val="auto"/>
        </w:rPr>
        <w:t xml:space="preserve"> </w:t>
      </w:r>
    </w:p>
    <w:p w14:paraId="4077AD55" w14:textId="77777777" w:rsidR="00A46A6D" w:rsidRPr="00DE24B6" w:rsidRDefault="00A46A6D" w:rsidP="00A46A6D">
      <w:pPr>
        <w:tabs>
          <w:tab w:val="left" w:pos="709"/>
          <w:tab w:val="left" w:pos="993"/>
        </w:tabs>
        <w:snapToGrid w:val="0"/>
        <w:ind w:firstLine="142"/>
        <w:jc w:val="both"/>
        <w:rPr>
          <w:rFonts w:cs="Tahoma"/>
          <w:bCs/>
          <w:i/>
          <w:iCs/>
          <w:szCs w:val="22"/>
          <w:lang w:eastAsia="en-US"/>
        </w:rPr>
      </w:pPr>
      <w:r>
        <w:rPr>
          <w:i/>
          <w:iCs/>
        </w:rPr>
        <w:t xml:space="preserve">     </w:t>
      </w:r>
      <w:r w:rsidRPr="00DE24B6">
        <w:rPr>
          <w:i/>
          <w:iCs/>
        </w:rPr>
        <w:t xml:space="preserve">   </w:t>
      </w:r>
      <w:r w:rsidRPr="00DE24B6">
        <w:rPr>
          <w:i/>
          <w:iCs/>
          <w:lang w:eastAsia="en-US"/>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14:paraId="25DA2D5B" w14:textId="77777777" w:rsidR="00A46A6D" w:rsidRPr="00296974" w:rsidRDefault="00A46A6D" w:rsidP="0001732F">
      <w:pPr>
        <w:spacing w:line="276" w:lineRule="auto"/>
        <w:ind w:left="567" w:hanging="567"/>
        <w:jc w:val="both"/>
      </w:pPr>
    </w:p>
    <w:p w14:paraId="17956DB6" w14:textId="77777777" w:rsidR="0001732F" w:rsidRDefault="0001732F" w:rsidP="0002007E">
      <w:pPr>
        <w:pStyle w:val="BodyTextIndent2"/>
        <w:ind w:left="0"/>
      </w:pPr>
      <w:bookmarkStart w:id="0" w:name="_GoBack"/>
      <w:bookmarkEnd w:id="0"/>
    </w:p>
    <w:p w14:paraId="5A9EAEC4" w14:textId="77777777" w:rsidR="0001732F" w:rsidRPr="00B512D4" w:rsidRDefault="0001732F" w:rsidP="0001732F">
      <w:pPr>
        <w:pStyle w:val="BodyTextIndent2"/>
        <w:ind w:left="215"/>
        <w:jc w:val="right"/>
      </w:pPr>
      <w:r w:rsidRPr="00B512D4">
        <w:t>(Sēdes vadītāja,</w:t>
      </w:r>
    </w:p>
    <w:p w14:paraId="14A37244" w14:textId="450FA296" w:rsidR="0001732F" w:rsidRDefault="0001732F" w:rsidP="0001732F">
      <w:pPr>
        <w:pStyle w:val="BodyTextIndent2"/>
        <w:ind w:left="215"/>
        <w:jc w:val="right"/>
      </w:pPr>
      <w:r w:rsidRPr="00665BCF">
        <w:t>domes priekšsēdētāja</w:t>
      </w:r>
      <w:r w:rsidR="005349E1">
        <w:t xml:space="preserve"> vietnieka</w:t>
      </w:r>
      <w:r>
        <w:t xml:space="preserve"> </w:t>
      </w:r>
      <w:proofErr w:type="spellStart"/>
      <w:r w:rsidR="005349E1">
        <w:t>G.Sīviņa</w:t>
      </w:r>
      <w:proofErr w:type="spellEnd"/>
      <w:r w:rsidRPr="00665BCF">
        <w:t xml:space="preserve"> paraksts)</w:t>
      </w:r>
    </w:p>
    <w:p w14:paraId="5D63651B" w14:textId="77777777" w:rsidR="0001732F" w:rsidRDefault="0001732F" w:rsidP="0001732F">
      <w:pPr>
        <w:pStyle w:val="BodyTextIndent2"/>
        <w:ind w:left="215"/>
        <w:jc w:val="right"/>
      </w:pPr>
    </w:p>
    <w:p w14:paraId="492AA4CF" w14:textId="77777777" w:rsidR="005248CE" w:rsidRDefault="005248CE"/>
    <w:sectPr w:rsidR="005248CE" w:rsidSect="0002007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1356F" w14:textId="77777777" w:rsidR="00746BBD" w:rsidRDefault="00746BBD">
      <w:r>
        <w:separator/>
      </w:r>
    </w:p>
  </w:endnote>
  <w:endnote w:type="continuationSeparator" w:id="0">
    <w:p w14:paraId="7849FDF9" w14:textId="77777777" w:rsidR="00746BBD" w:rsidRDefault="0074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6D44F" w14:textId="77777777" w:rsidR="00D26459" w:rsidRDefault="00D26459">
    <w:pPr>
      <w:pStyle w:val="Footer"/>
      <w:jc w:val="center"/>
    </w:pPr>
  </w:p>
  <w:p w14:paraId="54EBA0D5" w14:textId="77777777" w:rsidR="00D26459" w:rsidRDefault="00D26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B8DE6" w14:textId="77777777" w:rsidR="00746BBD" w:rsidRDefault="00746BBD">
      <w:r>
        <w:separator/>
      </w:r>
    </w:p>
  </w:footnote>
  <w:footnote w:type="continuationSeparator" w:id="0">
    <w:p w14:paraId="00ADD4F6" w14:textId="77777777" w:rsidR="00746BBD" w:rsidRDefault="00746BBD">
      <w:r>
        <w:continuationSeparator/>
      </w:r>
    </w:p>
  </w:footnote>
  <w:footnote w:id="1">
    <w:p w14:paraId="635AE6EA" w14:textId="72382B62" w:rsidR="00314E1B" w:rsidRDefault="00314E1B">
      <w:pPr>
        <w:pStyle w:val="FootnoteText"/>
      </w:pPr>
      <w:r>
        <w:rPr>
          <w:rStyle w:val="FootnoteReference"/>
        </w:rPr>
        <w:footnoteRef/>
      </w:r>
      <w:r>
        <w:t xml:space="preserve"> </w:t>
      </w:r>
      <w:r w:rsidRPr="00314E1B">
        <w:t>https://tapis.gov.lv/tapis/lv/downloads/23374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873F1"/>
    <w:multiLevelType w:val="hybridMultilevel"/>
    <w:tmpl w:val="D2AA46F0"/>
    <w:lvl w:ilvl="0" w:tplc="F55C8716">
      <w:start w:val="1"/>
      <w:numFmt w:val="decimal"/>
      <w:lvlText w:val="%1."/>
      <w:lvlJc w:val="left"/>
      <w:pPr>
        <w:ind w:left="924" w:hanging="56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DE6900"/>
    <w:multiLevelType w:val="hybridMultilevel"/>
    <w:tmpl w:val="966EA942"/>
    <w:lvl w:ilvl="0" w:tplc="EB524D2A">
      <w:start w:val="1"/>
      <w:numFmt w:val="decimal"/>
      <w:lvlText w:val="%1."/>
      <w:lvlJc w:val="left"/>
      <w:pPr>
        <w:ind w:left="1004" w:hanging="360"/>
      </w:pPr>
      <w:rPr>
        <w:i w:val="0"/>
        <w:iCs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2F"/>
    <w:rsid w:val="0001732F"/>
    <w:rsid w:val="0002007E"/>
    <w:rsid w:val="000425F7"/>
    <w:rsid w:val="0020347E"/>
    <w:rsid w:val="00284F75"/>
    <w:rsid w:val="00314E1B"/>
    <w:rsid w:val="00375132"/>
    <w:rsid w:val="00397C3F"/>
    <w:rsid w:val="003D30B2"/>
    <w:rsid w:val="0040636D"/>
    <w:rsid w:val="004720EE"/>
    <w:rsid w:val="00485DD0"/>
    <w:rsid w:val="004A39C4"/>
    <w:rsid w:val="004C5B35"/>
    <w:rsid w:val="005248CE"/>
    <w:rsid w:val="005349E1"/>
    <w:rsid w:val="005471FC"/>
    <w:rsid w:val="005B0108"/>
    <w:rsid w:val="005B07DE"/>
    <w:rsid w:val="005C63A3"/>
    <w:rsid w:val="005E1C27"/>
    <w:rsid w:val="006866C2"/>
    <w:rsid w:val="006F0915"/>
    <w:rsid w:val="00746BBD"/>
    <w:rsid w:val="007873BC"/>
    <w:rsid w:val="007B2FA6"/>
    <w:rsid w:val="007C7106"/>
    <w:rsid w:val="008910B4"/>
    <w:rsid w:val="00936212"/>
    <w:rsid w:val="00954AF2"/>
    <w:rsid w:val="009F71B0"/>
    <w:rsid w:val="00A40997"/>
    <w:rsid w:val="00A46A6D"/>
    <w:rsid w:val="00AE5A0D"/>
    <w:rsid w:val="00B77236"/>
    <w:rsid w:val="00BD4319"/>
    <w:rsid w:val="00BD7621"/>
    <w:rsid w:val="00BE09DD"/>
    <w:rsid w:val="00C026AB"/>
    <w:rsid w:val="00C0362D"/>
    <w:rsid w:val="00C35A2F"/>
    <w:rsid w:val="00D06867"/>
    <w:rsid w:val="00D22F32"/>
    <w:rsid w:val="00D26459"/>
    <w:rsid w:val="00D34D69"/>
    <w:rsid w:val="00D92845"/>
    <w:rsid w:val="00E0230B"/>
    <w:rsid w:val="00EA23B6"/>
    <w:rsid w:val="00EC4CA9"/>
    <w:rsid w:val="00ED14D7"/>
    <w:rsid w:val="00F03BB0"/>
    <w:rsid w:val="00F14013"/>
    <w:rsid w:val="00F83A6B"/>
    <w:rsid w:val="00FB5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B70F"/>
  <w15:chartTrackingRefBased/>
  <w15:docId w15:val="{6EFBDE1E-9D0B-4572-AD92-8ED93893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32F"/>
    <w:pPr>
      <w:spacing w:after="0" w:line="240" w:lineRule="auto"/>
    </w:pPr>
    <w:rPr>
      <w:rFonts w:ascii="Times New Roman" w:eastAsia="Times New Roman" w:hAnsi="Times New Roman" w:cs="Times New Roman"/>
      <w:sz w:val="24"/>
      <w:szCs w:val="24"/>
      <w:lang w:eastAsia="lv-LV"/>
    </w:rPr>
  </w:style>
  <w:style w:type="paragraph" w:styleId="Heading4">
    <w:name w:val="heading 4"/>
    <w:basedOn w:val="Normal"/>
    <w:next w:val="Normal"/>
    <w:link w:val="Heading4Char"/>
    <w:qFormat/>
    <w:rsid w:val="0001732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1732F"/>
    <w:rPr>
      <w:rFonts w:ascii="Times New Roman" w:eastAsia="Times New Roman" w:hAnsi="Times New Roman" w:cs="Times New Roman"/>
      <w:b/>
      <w:bCs/>
      <w:sz w:val="28"/>
      <w:szCs w:val="28"/>
      <w:lang w:eastAsia="lv-LV"/>
    </w:rPr>
  </w:style>
  <w:style w:type="paragraph" w:styleId="BodyTextIndent2">
    <w:name w:val="Body Text Indent 2"/>
    <w:basedOn w:val="Normal"/>
    <w:link w:val="BodyTextIndent2Char"/>
    <w:rsid w:val="0001732F"/>
    <w:pPr>
      <w:ind w:left="-142"/>
      <w:jc w:val="both"/>
    </w:pPr>
    <w:rPr>
      <w:szCs w:val="20"/>
      <w:lang w:eastAsia="en-US"/>
    </w:rPr>
  </w:style>
  <w:style w:type="character" w:customStyle="1" w:styleId="BodyTextIndent2Char">
    <w:name w:val="Body Text Indent 2 Char"/>
    <w:basedOn w:val="DefaultParagraphFont"/>
    <w:link w:val="BodyTextIndent2"/>
    <w:rsid w:val="0001732F"/>
    <w:rPr>
      <w:rFonts w:ascii="Times New Roman" w:eastAsia="Times New Roman" w:hAnsi="Times New Roman" w:cs="Times New Roman"/>
      <w:sz w:val="24"/>
      <w:szCs w:val="20"/>
    </w:rPr>
  </w:style>
  <w:style w:type="paragraph" w:styleId="Footer">
    <w:name w:val="footer"/>
    <w:basedOn w:val="Normal"/>
    <w:link w:val="FooterChar"/>
    <w:uiPriority w:val="99"/>
    <w:rsid w:val="0001732F"/>
    <w:pPr>
      <w:tabs>
        <w:tab w:val="center" w:pos="4153"/>
        <w:tab w:val="right" w:pos="8306"/>
      </w:tabs>
    </w:pPr>
    <w:rPr>
      <w:lang w:val="x-none" w:eastAsia="x-none"/>
    </w:rPr>
  </w:style>
  <w:style w:type="character" w:customStyle="1" w:styleId="FooterChar">
    <w:name w:val="Footer Char"/>
    <w:basedOn w:val="DefaultParagraphFont"/>
    <w:link w:val="Footer"/>
    <w:uiPriority w:val="99"/>
    <w:rsid w:val="0001732F"/>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01732F"/>
    <w:pPr>
      <w:spacing w:before="100" w:beforeAutospacing="1" w:after="100" w:afterAutospacing="1"/>
    </w:pPr>
  </w:style>
  <w:style w:type="character" w:styleId="Hyperlink">
    <w:name w:val="Hyperlink"/>
    <w:basedOn w:val="DefaultParagraphFont"/>
    <w:uiPriority w:val="99"/>
    <w:unhideWhenUsed/>
    <w:rsid w:val="00C0362D"/>
    <w:rPr>
      <w:color w:val="0563C1" w:themeColor="hyperlink"/>
      <w:u w:val="single"/>
    </w:rPr>
  </w:style>
  <w:style w:type="paragraph" w:styleId="FootnoteText">
    <w:name w:val="footnote text"/>
    <w:basedOn w:val="Normal"/>
    <w:link w:val="FootnoteTextChar"/>
    <w:uiPriority w:val="99"/>
    <w:semiHidden/>
    <w:unhideWhenUsed/>
    <w:rsid w:val="00314E1B"/>
    <w:rPr>
      <w:sz w:val="20"/>
      <w:szCs w:val="20"/>
    </w:rPr>
  </w:style>
  <w:style w:type="character" w:customStyle="1" w:styleId="FootnoteTextChar">
    <w:name w:val="Footnote Text Char"/>
    <w:basedOn w:val="DefaultParagraphFont"/>
    <w:link w:val="FootnoteText"/>
    <w:uiPriority w:val="99"/>
    <w:semiHidden/>
    <w:rsid w:val="00314E1B"/>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314E1B"/>
    <w:rPr>
      <w:vertAlign w:val="superscript"/>
    </w:rPr>
  </w:style>
  <w:style w:type="character" w:styleId="FollowedHyperlink">
    <w:name w:val="FollowedHyperlink"/>
    <w:basedOn w:val="DefaultParagraphFont"/>
    <w:uiPriority w:val="99"/>
    <w:semiHidden/>
    <w:unhideWhenUsed/>
    <w:rsid w:val="00936212"/>
    <w:rPr>
      <w:color w:val="954F72" w:themeColor="followedHyperlink"/>
      <w:u w:val="single"/>
    </w:rPr>
  </w:style>
  <w:style w:type="paragraph" w:styleId="Revision">
    <w:name w:val="Revision"/>
    <w:hidden/>
    <w:uiPriority w:val="99"/>
    <w:semiHidden/>
    <w:rsid w:val="003D30B2"/>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5B07DE"/>
    <w:rPr>
      <w:sz w:val="16"/>
      <w:szCs w:val="16"/>
    </w:rPr>
  </w:style>
  <w:style w:type="paragraph" w:styleId="CommentText">
    <w:name w:val="annotation text"/>
    <w:basedOn w:val="Normal"/>
    <w:link w:val="CommentTextChar"/>
    <w:uiPriority w:val="99"/>
    <w:semiHidden/>
    <w:unhideWhenUsed/>
    <w:rsid w:val="005B07DE"/>
    <w:rPr>
      <w:sz w:val="20"/>
      <w:szCs w:val="20"/>
    </w:rPr>
  </w:style>
  <w:style w:type="character" w:customStyle="1" w:styleId="CommentTextChar">
    <w:name w:val="Comment Text Char"/>
    <w:basedOn w:val="DefaultParagraphFont"/>
    <w:link w:val="CommentText"/>
    <w:uiPriority w:val="99"/>
    <w:semiHidden/>
    <w:rsid w:val="005B07DE"/>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5B07DE"/>
    <w:rPr>
      <w:b/>
      <w:bCs/>
    </w:rPr>
  </w:style>
  <w:style w:type="character" w:customStyle="1" w:styleId="CommentSubjectChar">
    <w:name w:val="Comment Subject Char"/>
    <w:basedOn w:val="CommentTextChar"/>
    <w:link w:val="CommentSubject"/>
    <w:uiPriority w:val="99"/>
    <w:semiHidden/>
    <w:rsid w:val="005B07DE"/>
    <w:rPr>
      <w:rFonts w:ascii="Times New Roman" w:eastAsia="Times New Roman" w:hAnsi="Times New Roman" w:cs="Times New Roman"/>
      <w:b/>
      <w:bCs/>
      <w:sz w:val="20"/>
      <w:szCs w:val="20"/>
      <w:lang w:eastAsia="lv-LV"/>
    </w:rPr>
  </w:style>
  <w:style w:type="paragraph" w:customStyle="1" w:styleId="Char">
    <w:name w:val="Char"/>
    <w:basedOn w:val="Normal"/>
    <w:rsid w:val="00A46A6D"/>
    <w:pPr>
      <w:widowControl w:val="0"/>
      <w:adjustRightInd w:val="0"/>
      <w:spacing w:after="160" w:line="240" w:lineRule="exact"/>
      <w:jc w:val="both"/>
    </w:pPr>
    <w:rPr>
      <w:rFonts w:ascii="Tahoma" w:hAnsi="Tahoma"/>
      <w:sz w:val="20"/>
      <w:szCs w:val="20"/>
      <w:lang w:val="en-US" w:eastAsia="en-US"/>
    </w:rPr>
  </w:style>
  <w:style w:type="paragraph" w:customStyle="1" w:styleId="Default">
    <w:name w:val="Default"/>
    <w:rsid w:val="00A46A6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ListParagraph">
    <w:name w:val="List Paragraph"/>
    <w:basedOn w:val="Normal"/>
    <w:uiPriority w:val="34"/>
    <w:qFormat/>
    <w:rsid w:val="007C7106"/>
    <w:pPr>
      <w:ind w:left="720"/>
      <w:contextualSpacing/>
    </w:pPr>
  </w:style>
  <w:style w:type="paragraph" w:styleId="BalloonText">
    <w:name w:val="Balloon Text"/>
    <w:basedOn w:val="Normal"/>
    <w:link w:val="BalloonTextChar"/>
    <w:uiPriority w:val="99"/>
    <w:semiHidden/>
    <w:unhideWhenUsed/>
    <w:rsid w:val="005349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E1"/>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6FB1B-A5B2-4DAC-A55F-7CA223211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5278</Words>
  <Characters>3010</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Arita Bauska</cp:lastModifiedBy>
  <cp:revision>3</cp:revision>
  <cp:lastPrinted>2023-09-01T12:14:00Z</cp:lastPrinted>
  <dcterms:created xsi:type="dcterms:W3CDTF">2023-09-01T12:15:00Z</dcterms:created>
  <dcterms:modified xsi:type="dcterms:W3CDTF">2023-09-01T12:16:00Z</dcterms:modified>
</cp:coreProperties>
</file>