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3FD620" w14:textId="5D29DA78" w:rsidR="00F30BF6" w:rsidRPr="00F14836" w:rsidRDefault="00F30BF6" w:rsidP="00F30BF6">
      <w:pPr>
        <w:ind w:right="140"/>
        <w:jc w:val="center"/>
        <w:rPr>
          <w:noProof/>
          <w:lang w:val="lv-LV" w:eastAsia="lv-LV"/>
        </w:rPr>
      </w:pPr>
      <w:r w:rsidRPr="00F14836">
        <w:rPr>
          <w:noProof/>
          <w:lang w:val="lv-LV" w:eastAsia="lv-LV"/>
        </w:rPr>
        <w:drawing>
          <wp:inline distT="0" distB="0" distL="0" distR="0" wp14:anchorId="6BE31F97" wp14:editId="78D6A2A0">
            <wp:extent cx="609600" cy="716280"/>
            <wp:effectExtent l="0" t="0" r="0" b="0"/>
            <wp:docPr id="27393778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43063D40" w14:textId="77777777" w:rsidR="00F30BF6" w:rsidRPr="00F14836" w:rsidRDefault="00F30BF6" w:rsidP="00F30BF6">
      <w:pPr>
        <w:ind w:right="140"/>
        <w:jc w:val="center"/>
        <w:rPr>
          <w:rFonts w:ascii="RimBelwe" w:hAnsi="RimBelwe"/>
          <w:noProof/>
          <w:sz w:val="12"/>
          <w:szCs w:val="28"/>
          <w:lang w:val="lv-LV"/>
        </w:rPr>
      </w:pPr>
    </w:p>
    <w:p w14:paraId="61689FDC" w14:textId="77777777" w:rsidR="00F30BF6" w:rsidRPr="00F14836" w:rsidRDefault="00F30BF6" w:rsidP="00F30BF6">
      <w:pPr>
        <w:ind w:right="140"/>
        <w:jc w:val="center"/>
        <w:rPr>
          <w:noProof/>
          <w:sz w:val="36"/>
          <w:lang w:val="lv-LV"/>
        </w:rPr>
      </w:pPr>
      <w:r w:rsidRPr="00F14836">
        <w:rPr>
          <w:noProof/>
          <w:sz w:val="36"/>
          <w:lang w:val="lv-LV"/>
        </w:rPr>
        <w:t>OGRES  NOVADA  PAŠVALDĪBA</w:t>
      </w:r>
    </w:p>
    <w:p w14:paraId="05C9A313" w14:textId="77777777" w:rsidR="00F30BF6" w:rsidRPr="00F14836" w:rsidRDefault="00F30BF6" w:rsidP="00F30BF6">
      <w:pPr>
        <w:ind w:right="140"/>
        <w:jc w:val="center"/>
        <w:rPr>
          <w:noProof/>
          <w:sz w:val="18"/>
          <w:lang w:val="lv-LV"/>
        </w:rPr>
      </w:pPr>
      <w:r w:rsidRPr="00F14836">
        <w:rPr>
          <w:noProof/>
          <w:sz w:val="18"/>
          <w:lang w:val="lv-LV"/>
        </w:rPr>
        <w:t>Reģ.Nr.90000024455, Brīvības iela 33, Ogre, Ogres nov., LV-5001</w:t>
      </w:r>
    </w:p>
    <w:p w14:paraId="2381D5D0" w14:textId="77777777" w:rsidR="00F30BF6" w:rsidRPr="00F14836" w:rsidRDefault="00F30BF6" w:rsidP="00F30BF6">
      <w:pPr>
        <w:pBdr>
          <w:bottom w:val="single" w:sz="4" w:space="1" w:color="auto"/>
        </w:pBdr>
        <w:ind w:right="140"/>
        <w:jc w:val="center"/>
        <w:rPr>
          <w:noProof/>
          <w:sz w:val="18"/>
          <w:lang w:val="lv-LV"/>
        </w:rPr>
      </w:pPr>
      <w:r w:rsidRPr="00F14836">
        <w:rPr>
          <w:noProof/>
          <w:sz w:val="18"/>
          <w:lang w:val="lv-LV"/>
        </w:rPr>
        <w:t xml:space="preserve">tālrunis 65071160, </w:t>
      </w:r>
      <w:r w:rsidRPr="00F14836">
        <w:rPr>
          <w:sz w:val="18"/>
          <w:lang w:val="lv-LV"/>
        </w:rPr>
        <w:t xml:space="preserve">e-pasts: ogredome@ogresnovads.lv, www.ogresnovads.lv </w:t>
      </w:r>
    </w:p>
    <w:p w14:paraId="46F45219" w14:textId="77777777" w:rsidR="00F30BF6" w:rsidRPr="00F14836" w:rsidRDefault="00F30BF6" w:rsidP="00F30BF6">
      <w:pPr>
        <w:ind w:right="140"/>
        <w:rPr>
          <w:lang w:val="lv-LV"/>
        </w:rPr>
      </w:pPr>
    </w:p>
    <w:p w14:paraId="25FE5224" w14:textId="77777777" w:rsidR="00F30BF6" w:rsidRPr="00F14836" w:rsidRDefault="00F30BF6" w:rsidP="00F30BF6">
      <w:pPr>
        <w:pStyle w:val="Virsraksts3"/>
        <w:ind w:right="140"/>
        <w:rPr>
          <w:sz w:val="24"/>
        </w:rPr>
      </w:pPr>
      <w:r w:rsidRPr="00F14836">
        <w:t>PAŠVALDĪBAS DOMES SĒDES PROTOKOLA IZRAKSTS</w:t>
      </w:r>
    </w:p>
    <w:p w14:paraId="28A1E661" w14:textId="77777777" w:rsidR="00F30BF6" w:rsidRPr="00F14836" w:rsidRDefault="00F30BF6" w:rsidP="00F30BF6">
      <w:pPr>
        <w:ind w:right="140"/>
        <w:jc w:val="center"/>
        <w:rPr>
          <w:lang w:val="lv-LV"/>
        </w:rPr>
      </w:pPr>
    </w:p>
    <w:p w14:paraId="660FCCA9" w14:textId="77777777" w:rsidR="00F30BF6" w:rsidRPr="00F14836" w:rsidRDefault="00F30BF6" w:rsidP="00F30BF6">
      <w:pPr>
        <w:ind w:right="140"/>
        <w:rPr>
          <w:lang w:val="lv-LV"/>
        </w:rPr>
      </w:pPr>
    </w:p>
    <w:tbl>
      <w:tblPr>
        <w:tblW w:w="9072" w:type="dxa"/>
        <w:tblLayout w:type="fixed"/>
        <w:tblLook w:val="0000" w:firstRow="0" w:lastRow="0" w:firstColumn="0" w:lastColumn="0" w:noHBand="0" w:noVBand="0"/>
      </w:tblPr>
      <w:tblGrid>
        <w:gridCol w:w="3138"/>
        <w:gridCol w:w="3139"/>
        <w:gridCol w:w="2795"/>
      </w:tblGrid>
      <w:tr w:rsidR="00F30BF6" w:rsidRPr="00F14836" w14:paraId="547E4EB1" w14:textId="77777777" w:rsidTr="00B45182">
        <w:trPr>
          <w:trHeight w:val="280"/>
        </w:trPr>
        <w:tc>
          <w:tcPr>
            <w:tcW w:w="3138" w:type="dxa"/>
          </w:tcPr>
          <w:p w14:paraId="072B5CCB" w14:textId="77777777" w:rsidR="00F30BF6" w:rsidRPr="00F14836" w:rsidRDefault="00F30BF6" w:rsidP="002551FC">
            <w:pPr>
              <w:ind w:right="140"/>
              <w:rPr>
                <w:lang w:val="lv-LV"/>
              </w:rPr>
            </w:pPr>
            <w:r w:rsidRPr="00F14836">
              <w:rPr>
                <w:lang w:val="lv-LV"/>
              </w:rPr>
              <w:t>Ogrē, Brīvības ielā 33</w:t>
            </w:r>
          </w:p>
        </w:tc>
        <w:tc>
          <w:tcPr>
            <w:tcW w:w="3139" w:type="dxa"/>
          </w:tcPr>
          <w:p w14:paraId="259392B7" w14:textId="7AB07DFF" w:rsidR="00F30BF6" w:rsidRPr="00F14836" w:rsidRDefault="00F30BF6" w:rsidP="00B45182">
            <w:pPr>
              <w:pStyle w:val="Virsraksts2"/>
              <w:ind w:left="-269" w:right="140"/>
            </w:pPr>
            <w:r w:rsidRPr="00F14836">
              <w:t>Nr.</w:t>
            </w:r>
            <w:r w:rsidR="00B45182">
              <w:t>16</w:t>
            </w:r>
          </w:p>
        </w:tc>
        <w:tc>
          <w:tcPr>
            <w:tcW w:w="2795" w:type="dxa"/>
          </w:tcPr>
          <w:p w14:paraId="29704E73" w14:textId="30A7676A" w:rsidR="00F30BF6" w:rsidRPr="00F14836" w:rsidRDefault="00F30BF6" w:rsidP="00B45182">
            <w:pPr>
              <w:ind w:right="140"/>
              <w:jc w:val="right"/>
              <w:rPr>
                <w:lang w:val="lv-LV"/>
              </w:rPr>
            </w:pPr>
            <w:r w:rsidRPr="00F14836">
              <w:rPr>
                <w:lang w:val="lv-LV"/>
              </w:rPr>
              <w:t>202</w:t>
            </w:r>
            <w:r w:rsidR="00BD69BA" w:rsidRPr="00F14836">
              <w:rPr>
                <w:lang w:val="lv-LV"/>
              </w:rPr>
              <w:t>3.</w:t>
            </w:r>
            <w:r w:rsidR="00A126C2" w:rsidRPr="00F14836">
              <w:rPr>
                <w:lang w:val="lv-LV"/>
              </w:rPr>
              <w:t xml:space="preserve"> </w:t>
            </w:r>
            <w:r w:rsidR="00BD69BA" w:rsidRPr="00F14836">
              <w:rPr>
                <w:lang w:val="lv-LV"/>
              </w:rPr>
              <w:t xml:space="preserve">gada </w:t>
            </w:r>
            <w:r w:rsidR="00B45182">
              <w:rPr>
                <w:lang w:val="lv-LV"/>
              </w:rPr>
              <w:t>28. septembrī</w:t>
            </w:r>
          </w:p>
        </w:tc>
      </w:tr>
    </w:tbl>
    <w:p w14:paraId="0C9DCFFE" w14:textId="77777777" w:rsidR="00F30BF6" w:rsidRPr="00F14836" w:rsidRDefault="00F30BF6" w:rsidP="00F30BF6">
      <w:pPr>
        <w:ind w:left="-142" w:right="140"/>
        <w:rPr>
          <w:lang w:val="lv-LV"/>
        </w:rPr>
      </w:pPr>
    </w:p>
    <w:p w14:paraId="1D410823" w14:textId="29718BAC" w:rsidR="00F30BF6" w:rsidRPr="00F14836" w:rsidRDefault="00B45182" w:rsidP="00F30BF6">
      <w:pPr>
        <w:ind w:right="140"/>
        <w:jc w:val="center"/>
        <w:rPr>
          <w:b/>
          <w:lang w:val="lv-LV"/>
        </w:rPr>
      </w:pPr>
      <w:r>
        <w:rPr>
          <w:b/>
          <w:lang w:val="lv-LV"/>
        </w:rPr>
        <w:t>19</w:t>
      </w:r>
      <w:r w:rsidR="00F30BF6" w:rsidRPr="00F14836">
        <w:rPr>
          <w:b/>
          <w:lang w:val="lv-LV"/>
        </w:rPr>
        <w:t>.</w:t>
      </w:r>
    </w:p>
    <w:p w14:paraId="62E1D76B" w14:textId="074529FC" w:rsidR="00F30BF6" w:rsidRPr="00F14836" w:rsidRDefault="00F30BF6" w:rsidP="00F30BF6">
      <w:pPr>
        <w:pStyle w:val="Virsraksts1"/>
        <w:ind w:left="0" w:right="140"/>
      </w:pPr>
      <w:r w:rsidRPr="00F14836">
        <w:t xml:space="preserve">Par nekustamā īpašuma </w:t>
      </w:r>
      <w:r w:rsidR="00250A32">
        <w:t xml:space="preserve">ar nosaukumu </w:t>
      </w:r>
      <w:r w:rsidRPr="00F14836">
        <w:t>“</w:t>
      </w:r>
      <w:proofErr w:type="spellStart"/>
      <w:r w:rsidR="00BD69BA" w:rsidRPr="00F14836">
        <w:t>Čakstiņi</w:t>
      </w:r>
      <w:proofErr w:type="spellEnd"/>
      <w:r w:rsidR="00BD69BA" w:rsidRPr="00F14836">
        <w:t xml:space="preserve"> 1</w:t>
      </w:r>
      <w:r w:rsidRPr="00F14836">
        <w:t>”, Ķeipenes pag., Ogres nov., atsavināšanu</w:t>
      </w:r>
    </w:p>
    <w:p w14:paraId="0D120043" w14:textId="77777777" w:rsidR="00F30BF6" w:rsidRPr="00F14836" w:rsidRDefault="00F30BF6" w:rsidP="00F30BF6">
      <w:pPr>
        <w:ind w:right="140"/>
        <w:rPr>
          <w:b/>
          <w:lang w:val="lv-LV"/>
        </w:rPr>
      </w:pPr>
    </w:p>
    <w:p w14:paraId="06A0BC65" w14:textId="4E991E11" w:rsidR="00F30BF6" w:rsidRPr="00F14836" w:rsidRDefault="00F30BF6" w:rsidP="00250A32">
      <w:pPr>
        <w:ind w:firstLine="709"/>
        <w:jc w:val="both"/>
        <w:rPr>
          <w:lang w:val="lv-LV"/>
        </w:rPr>
      </w:pPr>
      <w:r w:rsidRPr="00F14836">
        <w:rPr>
          <w:lang w:val="lv-LV"/>
        </w:rPr>
        <w:t xml:space="preserve">Izskatot Ogres novada pašvaldībā (turpmāk – Pašvaldība) saņemto </w:t>
      </w:r>
      <w:r w:rsidR="00E34DE6">
        <w:t>[</w:t>
      </w:r>
      <w:proofErr w:type="spellStart"/>
      <w:r w:rsidR="00E34DE6">
        <w:t>Vārds</w:t>
      </w:r>
      <w:proofErr w:type="spellEnd"/>
      <w:r w:rsidR="00E34DE6">
        <w:t xml:space="preserve"> </w:t>
      </w:r>
      <w:proofErr w:type="spellStart"/>
      <w:r w:rsidR="00E34DE6">
        <w:t>Uzvārds</w:t>
      </w:r>
      <w:proofErr w:type="spellEnd"/>
      <w:r w:rsidR="00E34DE6">
        <w:t>]</w:t>
      </w:r>
      <w:r w:rsidR="00FB7373">
        <w:t xml:space="preserve">, personas </w:t>
      </w:r>
      <w:proofErr w:type="spellStart"/>
      <w:r w:rsidR="00FB7373">
        <w:t>kods</w:t>
      </w:r>
      <w:proofErr w:type="spellEnd"/>
      <w:r w:rsidR="00FB7373">
        <w:t xml:space="preserve"> </w:t>
      </w:r>
      <w:r w:rsidR="00E34DE6">
        <w:t xml:space="preserve">[personas </w:t>
      </w:r>
      <w:proofErr w:type="spellStart"/>
      <w:r w:rsidR="00E34DE6">
        <w:t>kods</w:t>
      </w:r>
      <w:proofErr w:type="spellEnd"/>
      <w:r w:rsidR="00E34DE6">
        <w:t>]</w:t>
      </w:r>
      <w:r w:rsidR="00FB7373" w:rsidRPr="00F14836">
        <w:rPr>
          <w:lang w:val="lv-LV"/>
        </w:rPr>
        <w:t xml:space="preserve"> </w:t>
      </w:r>
      <w:r w:rsidRPr="00F14836">
        <w:rPr>
          <w:lang w:val="lv-LV"/>
        </w:rPr>
        <w:t>(turpmāk - iesniedzēj</w:t>
      </w:r>
      <w:r w:rsidR="00250A32">
        <w:rPr>
          <w:lang w:val="lv-LV"/>
        </w:rPr>
        <w:t>s</w:t>
      </w:r>
      <w:r w:rsidRPr="00F14836">
        <w:rPr>
          <w:lang w:val="lv-LV"/>
        </w:rPr>
        <w:t>)</w:t>
      </w:r>
      <w:r w:rsidR="00FB7373">
        <w:rPr>
          <w:lang w:val="lv-LV"/>
        </w:rPr>
        <w:t>,</w:t>
      </w:r>
      <w:r w:rsidRPr="00F14836">
        <w:rPr>
          <w:lang w:val="lv-LV"/>
        </w:rPr>
        <w:t xml:space="preserve"> </w:t>
      </w:r>
      <w:r w:rsidR="00250A32">
        <w:rPr>
          <w:lang w:val="lv-LV"/>
        </w:rPr>
        <w:t xml:space="preserve">2023. gada 20. marta </w:t>
      </w:r>
      <w:r w:rsidRPr="00F14836">
        <w:rPr>
          <w:lang w:val="lv-LV"/>
        </w:rPr>
        <w:t>iesniegumu, reģistrētu Pašvaldībā 202</w:t>
      </w:r>
      <w:r w:rsidR="00BD69BA" w:rsidRPr="00F14836">
        <w:rPr>
          <w:lang w:val="lv-LV"/>
        </w:rPr>
        <w:t>3</w:t>
      </w:r>
      <w:r w:rsidRPr="00F14836">
        <w:rPr>
          <w:lang w:val="lv-LV"/>
        </w:rPr>
        <w:t>.</w:t>
      </w:r>
      <w:r w:rsidR="00A126C2" w:rsidRPr="00F14836">
        <w:rPr>
          <w:lang w:val="lv-LV"/>
        </w:rPr>
        <w:t xml:space="preserve"> </w:t>
      </w:r>
      <w:r w:rsidRPr="00F14836">
        <w:rPr>
          <w:lang w:val="lv-LV"/>
        </w:rPr>
        <w:t>gada 2</w:t>
      </w:r>
      <w:r w:rsidR="00BD69BA" w:rsidRPr="00F14836">
        <w:rPr>
          <w:lang w:val="lv-LV"/>
        </w:rPr>
        <w:t>1</w:t>
      </w:r>
      <w:r w:rsidRPr="00F14836">
        <w:rPr>
          <w:lang w:val="lv-LV"/>
        </w:rPr>
        <w:t>.</w:t>
      </w:r>
      <w:r w:rsidR="00250A32">
        <w:rPr>
          <w:lang w:val="lv-LV"/>
        </w:rPr>
        <w:t> </w:t>
      </w:r>
      <w:r w:rsidR="00BD69BA" w:rsidRPr="00F14836">
        <w:rPr>
          <w:lang w:val="lv-LV"/>
        </w:rPr>
        <w:t>martā</w:t>
      </w:r>
      <w:r w:rsidRPr="00F14836">
        <w:rPr>
          <w:lang w:val="lv-LV"/>
        </w:rPr>
        <w:t xml:space="preserve"> ar</w:t>
      </w:r>
      <w:r w:rsidR="00250A32">
        <w:rPr>
          <w:lang w:val="lv-LV"/>
        </w:rPr>
        <w:t xml:space="preserve"> </w:t>
      </w:r>
      <w:r w:rsidRPr="00F14836">
        <w:rPr>
          <w:lang w:val="lv-LV"/>
        </w:rPr>
        <w:t>Nr.</w:t>
      </w:r>
      <w:r w:rsidR="00A126C2" w:rsidRPr="00F14836">
        <w:rPr>
          <w:lang w:val="lv-LV"/>
        </w:rPr>
        <w:t> </w:t>
      </w:r>
      <w:r w:rsidRPr="00F14836">
        <w:rPr>
          <w:lang w:val="lv-LV"/>
        </w:rPr>
        <w:t>2-4.2/</w:t>
      </w:r>
      <w:r w:rsidR="00BD69BA" w:rsidRPr="00F14836">
        <w:rPr>
          <w:lang w:val="lv-LV"/>
        </w:rPr>
        <w:t>720</w:t>
      </w:r>
      <w:r w:rsidRPr="00F14836">
        <w:rPr>
          <w:lang w:val="lv-LV"/>
        </w:rPr>
        <w:t xml:space="preserve"> (turpmāk – iesniegums)</w:t>
      </w:r>
      <w:r w:rsidR="00A126C2" w:rsidRPr="00F14836">
        <w:rPr>
          <w:lang w:val="lv-LV"/>
        </w:rPr>
        <w:t>,</w:t>
      </w:r>
      <w:r w:rsidRPr="00F14836">
        <w:rPr>
          <w:lang w:val="lv-LV"/>
        </w:rPr>
        <w:t xml:space="preserve"> ar lūgumu atsavināt Pašvaldībai piederošo zemes vienību ar kadastra apzīmējumu 7456 00</w:t>
      </w:r>
      <w:r w:rsidR="00BD69BA" w:rsidRPr="00F14836">
        <w:rPr>
          <w:lang w:val="lv-LV"/>
        </w:rPr>
        <w:t>3 0079</w:t>
      </w:r>
      <w:r w:rsidRPr="00F14836">
        <w:rPr>
          <w:lang w:val="lv-LV"/>
        </w:rPr>
        <w:t xml:space="preserve"> “</w:t>
      </w:r>
      <w:proofErr w:type="spellStart"/>
      <w:r w:rsidR="00BD69BA" w:rsidRPr="00F14836">
        <w:rPr>
          <w:lang w:val="lv-LV"/>
        </w:rPr>
        <w:t>Čakstiņi</w:t>
      </w:r>
      <w:proofErr w:type="spellEnd"/>
      <w:r w:rsidR="00BD69BA" w:rsidRPr="00F14836">
        <w:rPr>
          <w:lang w:val="lv-LV"/>
        </w:rPr>
        <w:t xml:space="preserve"> 1</w:t>
      </w:r>
      <w:r w:rsidRPr="00F14836">
        <w:rPr>
          <w:lang w:val="lv-LV"/>
        </w:rPr>
        <w:t>”, Ķeipenes pag., Ogres nov.,  pamatojoties uz to, ka minētā zemes vienība</w:t>
      </w:r>
      <w:r w:rsidR="00BD69BA" w:rsidRPr="00F14836">
        <w:rPr>
          <w:lang w:val="lv-LV"/>
        </w:rPr>
        <w:t xml:space="preserve"> ar </w:t>
      </w:r>
      <w:r w:rsidR="00A126C2" w:rsidRPr="00F14836">
        <w:rPr>
          <w:lang w:val="lv-LV"/>
        </w:rPr>
        <w:t>P</w:t>
      </w:r>
      <w:r w:rsidR="00C174A0" w:rsidRPr="00F14836">
        <w:rPr>
          <w:lang w:val="lv-LV"/>
        </w:rPr>
        <w:t xml:space="preserve">ašvaldības </w:t>
      </w:r>
      <w:r w:rsidR="00BD69BA" w:rsidRPr="00F14836">
        <w:rPr>
          <w:lang w:val="lv-LV"/>
        </w:rPr>
        <w:t>domes 2011.</w:t>
      </w:r>
      <w:r w:rsidR="00A126C2" w:rsidRPr="00F14836">
        <w:rPr>
          <w:lang w:val="lv-LV"/>
        </w:rPr>
        <w:t xml:space="preserve"> </w:t>
      </w:r>
      <w:r w:rsidR="00BD69BA" w:rsidRPr="00F14836">
        <w:rPr>
          <w:lang w:val="lv-LV"/>
        </w:rPr>
        <w:t>gada 16.</w:t>
      </w:r>
      <w:r w:rsidR="00A126C2" w:rsidRPr="00F14836">
        <w:rPr>
          <w:lang w:val="lv-LV"/>
        </w:rPr>
        <w:t xml:space="preserve"> </w:t>
      </w:r>
      <w:r w:rsidR="00BD69BA" w:rsidRPr="00F14836">
        <w:rPr>
          <w:lang w:val="lv-LV"/>
        </w:rPr>
        <w:t xml:space="preserve">jūnija lēmumu “Par zemes </w:t>
      </w:r>
      <w:proofErr w:type="spellStart"/>
      <w:r w:rsidR="00BD69BA" w:rsidRPr="00F14836">
        <w:rPr>
          <w:lang w:val="lv-LV"/>
        </w:rPr>
        <w:t>Čakstiņi</w:t>
      </w:r>
      <w:proofErr w:type="spellEnd"/>
      <w:r w:rsidR="00BD69BA" w:rsidRPr="00F14836">
        <w:rPr>
          <w:lang w:val="lv-LV"/>
        </w:rPr>
        <w:t xml:space="preserve"> 1, Ķeipenes pag., Ogres nov., atzīšanu par </w:t>
      </w:r>
      <w:proofErr w:type="spellStart"/>
      <w:r w:rsidR="00BD69BA" w:rsidRPr="00F14836">
        <w:rPr>
          <w:lang w:val="lv-LV"/>
        </w:rPr>
        <w:t>starpgabalu</w:t>
      </w:r>
      <w:proofErr w:type="spellEnd"/>
      <w:r w:rsidR="00BD69BA" w:rsidRPr="00F14836">
        <w:rPr>
          <w:lang w:val="lv-LV"/>
        </w:rPr>
        <w:t xml:space="preserve">, piekritību pašvaldībai un ierakstīšanu zemesgrāmatā uz Ogres novada pašvaldības vārda” ir atzīta par </w:t>
      </w:r>
      <w:proofErr w:type="spellStart"/>
      <w:r w:rsidR="00BD69BA" w:rsidRPr="00F14836">
        <w:rPr>
          <w:lang w:val="lv-LV"/>
        </w:rPr>
        <w:t>starpgabalu</w:t>
      </w:r>
      <w:proofErr w:type="spellEnd"/>
      <w:r w:rsidR="005144ED" w:rsidRPr="00F14836">
        <w:rPr>
          <w:lang w:val="lv-LV"/>
        </w:rPr>
        <w:t>,</w:t>
      </w:r>
      <w:r w:rsidR="00BD69BA" w:rsidRPr="00F14836">
        <w:rPr>
          <w:lang w:val="lv-LV"/>
        </w:rPr>
        <w:t xml:space="preserve"> </w:t>
      </w:r>
      <w:r w:rsidR="00250A32">
        <w:rPr>
          <w:lang w:val="lv-LV"/>
        </w:rPr>
        <w:t xml:space="preserve">jo </w:t>
      </w:r>
      <w:r w:rsidR="00BD69BA" w:rsidRPr="00F14836">
        <w:rPr>
          <w:lang w:val="lv-LV"/>
        </w:rPr>
        <w:t>ta</w:t>
      </w:r>
      <w:bookmarkStart w:id="0" w:name="_GoBack"/>
      <w:bookmarkEnd w:id="0"/>
      <w:r w:rsidR="00BD69BA" w:rsidRPr="00F14836">
        <w:rPr>
          <w:lang w:val="lv-LV"/>
        </w:rPr>
        <w:t xml:space="preserve">i nav </w:t>
      </w:r>
      <w:r w:rsidR="00250A32">
        <w:rPr>
          <w:lang w:val="lv-LV"/>
        </w:rPr>
        <w:t>nodrošināta</w:t>
      </w:r>
      <w:r w:rsidR="00C174A0" w:rsidRPr="00F14836">
        <w:rPr>
          <w:lang w:val="lv-LV"/>
        </w:rPr>
        <w:t xml:space="preserve"> </w:t>
      </w:r>
      <w:r w:rsidR="00BD69BA" w:rsidRPr="00F14836">
        <w:rPr>
          <w:lang w:val="lv-LV"/>
        </w:rPr>
        <w:t>piekļuve</w:t>
      </w:r>
      <w:r w:rsidR="00250A32">
        <w:rPr>
          <w:lang w:val="lv-LV"/>
        </w:rPr>
        <w:t>,</w:t>
      </w:r>
      <w:r w:rsidR="00C174A0" w:rsidRPr="00F14836">
        <w:rPr>
          <w:lang w:val="lv-LV"/>
        </w:rPr>
        <w:t xml:space="preserve"> un tā robežojas ar iesniedzēja īpašumā esošu zemes vienību</w:t>
      </w:r>
      <w:r w:rsidRPr="00F14836">
        <w:rPr>
          <w:lang w:val="lv-LV" w:eastAsia="lv-LV"/>
        </w:rPr>
        <w:t xml:space="preserve">, </w:t>
      </w:r>
      <w:r w:rsidRPr="00F14836">
        <w:rPr>
          <w:lang w:val="lv-LV"/>
        </w:rPr>
        <w:t>Pašvaldības dome konstatēja:</w:t>
      </w:r>
    </w:p>
    <w:p w14:paraId="04274382" w14:textId="52DC76C5" w:rsidR="00D9547C" w:rsidRPr="00D9547C" w:rsidRDefault="00D9547C" w:rsidP="00D9547C">
      <w:pPr>
        <w:pStyle w:val="Sarakstarindkopa"/>
        <w:numPr>
          <w:ilvl w:val="0"/>
          <w:numId w:val="3"/>
        </w:numPr>
        <w:ind w:left="0" w:right="-1" w:firstLine="709"/>
        <w:jc w:val="both"/>
        <w:rPr>
          <w:lang w:val="lv-LV"/>
        </w:rPr>
      </w:pPr>
      <w:r w:rsidRPr="00D9547C">
        <w:rPr>
          <w:lang w:val="lv-LV"/>
        </w:rPr>
        <w:t>s</w:t>
      </w:r>
      <w:r w:rsidR="00AB65D9" w:rsidRPr="00D9547C">
        <w:rPr>
          <w:lang w:val="lv-LV"/>
        </w:rPr>
        <w:t>askaņā ar</w:t>
      </w:r>
      <w:r w:rsidR="00F30BF6" w:rsidRPr="00D9547C">
        <w:rPr>
          <w:lang w:val="lv-LV"/>
        </w:rPr>
        <w:t xml:space="preserve"> ierakst</w:t>
      </w:r>
      <w:r w:rsidR="00AB65D9" w:rsidRPr="00D9547C">
        <w:rPr>
          <w:lang w:val="lv-LV"/>
        </w:rPr>
        <w:t>u</w:t>
      </w:r>
      <w:r w:rsidR="00F30BF6" w:rsidRPr="00D9547C">
        <w:rPr>
          <w:lang w:val="lv-LV"/>
        </w:rPr>
        <w:t xml:space="preserve"> Zemgales rajona tiesas Ķeipenes pagasta zemesgrāmatas nodalījumā Nr.</w:t>
      </w:r>
      <w:r w:rsidR="00A126C2" w:rsidRPr="00D9547C">
        <w:rPr>
          <w:lang w:val="lv-LV"/>
        </w:rPr>
        <w:t xml:space="preserve"> </w:t>
      </w:r>
      <w:r w:rsidR="00294824" w:rsidRPr="00D9547C">
        <w:rPr>
          <w:lang w:val="lv-LV"/>
        </w:rPr>
        <w:t>100000606027</w:t>
      </w:r>
      <w:r w:rsidR="00F30BF6" w:rsidRPr="00D9547C">
        <w:rPr>
          <w:lang w:val="lv-LV"/>
        </w:rPr>
        <w:t xml:space="preserve"> īpašuma tiesības uz </w:t>
      </w:r>
      <w:r w:rsidR="00A126C2" w:rsidRPr="00D9547C">
        <w:rPr>
          <w:lang w:val="lv-LV"/>
        </w:rPr>
        <w:t xml:space="preserve">nekustamo īpašumu ar nosaukumu </w:t>
      </w:r>
      <w:r w:rsidR="00000EFB" w:rsidRPr="00D9547C">
        <w:rPr>
          <w:lang w:val="lv-LV"/>
        </w:rPr>
        <w:t>“</w:t>
      </w:r>
      <w:proofErr w:type="spellStart"/>
      <w:r w:rsidR="00A126C2" w:rsidRPr="00D9547C">
        <w:rPr>
          <w:lang w:val="lv-LV"/>
        </w:rPr>
        <w:t>Čakstiņi</w:t>
      </w:r>
      <w:proofErr w:type="spellEnd"/>
      <w:r w:rsidR="00A126C2" w:rsidRPr="00D9547C">
        <w:rPr>
          <w:lang w:val="lv-LV"/>
        </w:rPr>
        <w:t xml:space="preserve"> 1</w:t>
      </w:r>
      <w:r w:rsidR="00000EFB" w:rsidRPr="00D9547C">
        <w:rPr>
          <w:lang w:val="lv-LV"/>
        </w:rPr>
        <w:t>”</w:t>
      </w:r>
      <w:r w:rsidR="00A126C2" w:rsidRPr="00D9547C">
        <w:rPr>
          <w:lang w:val="lv-LV"/>
        </w:rPr>
        <w:t xml:space="preserve">, Ķeipenes pag., Ogres nov., kadastra numurs </w:t>
      </w:r>
      <w:r w:rsidR="00A126C2" w:rsidRPr="00D9547C">
        <w:rPr>
          <w:rFonts w:eastAsia="TimesNewRomanPS-BoldItalicMT"/>
          <w:lang w:val="lv-LV" w:bidi="lo-LA"/>
          <w14:ligatures w14:val="standardContextual"/>
        </w:rPr>
        <w:t>7456 003 0079, kas sastāv no</w:t>
      </w:r>
      <w:r w:rsidR="00A126C2" w:rsidRPr="00D9547C">
        <w:rPr>
          <w:lang w:val="lv-LV"/>
        </w:rPr>
        <w:t xml:space="preserve"> </w:t>
      </w:r>
      <w:r w:rsidR="00F30BF6" w:rsidRPr="00D9547C">
        <w:rPr>
          <w:lang w:val="lv-LV"/>
        </w:rPr>
        <w:t>zemes vienīb</w:t>
      </w:r>
      <w:r w:rsidR="00A126C2" w:rsidRPr="00D9547C">
        <w:rPr>
          <w:lang w:val="lv-LV"/>
        </w:rPr>
        <w:t xml:space="preserve">as (kadastra apzīmējums </w:t>
      </w:r>
      <w:r w:rsidR="00F30BF6" w:rsidRPr="00D9547C">
        <w:rPr>
          <w:lang w:val="lv-LV"/>
        </w:rPr>
        <w:t xml:space="preserve"> 7456 00</w:t>
      </w:r>
      <w:r w:rsidR="00E563A2" w:rsidRPr="00D9547C">
        <w:rPr>
          <w:lang w:val="lv-LV"/>
        </w:rPr>
        <w:t>3 0079</w:t>
      </w:r>
      <w:r w:rsidR="00F30BF6" w:rsidRPr="00D9547C">
        <w:rPr>
          <w:lang w:val="lv-LV"/>
        </w:rPr>
        <w:t xml:space="preserve">) </w:t>
      </w:r>
      <w:r w:rsidR="00E563A2" w:rsidRPr="00D9547C">
        <w:rPr>
          <w:lang w:val="lv-LV"/>
        </w:rPr>
        <w:t>1,</w:t>
      </w:r>
      <w:r w:rsidR="0077152D" w:rsidRPr="00D9547C">
        <w:rPr>
          <w:lang w:val="lv-LV"/>
        </w:rPr>
        <w:t>94</w:t>
      </w:r>
      <w:r w:rsidR="00F30BF6" w:rsidRPr="00D9547C">
        <w:rPr>
          <w:lang w:val="lv-LV"/>
        </w:rPr>
        <w:t xml:space="preserve"> ha</w:t>
      </w:r>
      <w:r w:rsidR="00F30BF6" w:rsidRPr="00D9547C">
        <w:rPr>
          <w:vertAlign w:val="superscript"/>
          <w:lang w:val="lv-LV"/>
        </w:rPr>
        <w:t xml:space="preserve"> </w:t>
      </w:r>
      <w:r w:rsidR="00F30BF6" w:rsidRPr="00D9547C">
        <w:rPr>
          <w:lang w:val="lv-LV"/>
        </w:rPr>
        <w:t>platībā (turpmāk – Zemes vienība) nostiprinātas  Pašvaldībai</w:t>
      </w:r>
      <w:r w:rsidR="00414D75" w:rsidRPr="00D9547C">
        <w:rPr>
          <w:lang w:val="lv-LV"/>
        </w:rPr>
        <w:t>;</w:t>
      </w:r>
    </w:p>
    <w:p w14:paraId="2F7694DB" w14:textId="50E0F8FE" w:rsidR="00D9547C" w:rsidRPr="00D9547C" w:rsidRDefault="00D9547C" w:rsidP="00D9547C">
      <w:pPr>
        <w:pStyle w:val="Sarakstarindkopa"/>
        <w:numPr>
          <w:ilvl w:val="0"/>
          <w:numId w:val="3"/>
        </w:numPr>
        <w:ind w:left="0" w:right="-1" w:firstLine="709"/>
        <w:jc w:val="both"/>
        <w:rPr>
          <w:lang w:val="lv-LV"/>
        </w:rPr>
      </w:pPr>
      <w:proofErr w:type="spellStart"/>
      <w:proofErr w:type="gramStart"/>
      <w:r w:rsidRPr="00D9547C">
        <w:t>atbilstoši</w:t>
      </w:r>
      <w:proofErr w:type="spellEnd"/>
      <w:proofErr w:type="gramEnd"/>
      <w:r w:rsidRPr="00D9547C">
        <w:t xml:space="preserve"> </w:t>
      </w:r>
      <w:proofErr w:type="spellStart"/>
      <w:r w:rsidRPr="00D9547C">
        <w:t>Pašvaldības</w:t>
      </w:r>
      <w:proofErr w:type="spellEnd"/>
      <w:r w:rsidRPr="00D9547C">
        <w:t xml:space="preserve"> 2012. </w:t>
      </w:r>
      <w:proofErr w:type="spellStart"/>
      <w:proofErr w:type="gramStart"/>
      <w:r w:rsidRPr="00D9547C">
        <w:t>gada</w:t>
      </w:r>
      <w:proofErr w:type="spellEnd"/>
      <w:proofErr w:type="gramEnd"/>
      <w:r w:rsidRPr="00D9547C">
        <w:t xml:space="preserve"> 21. </w:t>
      </w:r>
      <w:proofErr w:type="spellStart"/>
      <w:proofErr w:type="gramStart"/>
      <w:r w:rsidRPr="00D9547C">
        <w:t>jūnija</w:t>
      </w:r>
      <w:proofErr w:type="spellEnd"/>
      <w:proofErr w:type="gramEnd"/>
      <w:r w:rsidRPr="00D9547C">
        <w:t xml:space="preserve"> </w:t>
      </w:r>
      <w:proofErr w:type="spellStart"/>
      <w:r w:rsidRPr="00D9547C">
        <w:t>saistošo</w:t>
      </w:r>
      <w:proofErr w:type="spellEnd"/>
      <w:r w:rsidRPr="00D9547C">
        <w:t xml:space="preserve"> </w:t>
      </w:r>
      <w:proofErr w:type="spellStart"/>
      <w:r w:rsidRPr="00D9547C">
        <w:t>noteikumu</w:t>
      </w:r>
      <w:proofErr w:type="spellEnd"/>
      <w:r w:rsidRPr="00D9547C">
        <w:t xml:space="preserve"> </w:t>
      </w:r>
      <w:proofErr w:type="spellStart"/>
      <w:r w:rsidRPr="00D9547C">
        <w:t>Nr</w:t>
      </w:r>
      <w:proofErr w:type="spellEnd"/>
      <w:r w:rsidRPr="00D9547C">
        <w:t xml:space="preserve">. 16/2012 “Ogres </w:t>
      </w:r>
      <w:proofErr w:type="spellStart"/>
      <w:r w:rsidRPr="00D9547C">
        <w:t>novada</w:t>
      </w:r>
      <w:proofErr w:type="spellEnd"/>
      <w:r w:rsidRPr="00D9547C">
        <w:t xml:space="preserve"> </w:t>
      </w:r>
      <w:proofErr w:type="spellStart"/>
      <w:r w:rsidRPr="00D9547C">
        <w:t>teritorijas</w:t>
      </w:r>
      <w:proofErr w:type="spellEnd"/>
      <w:r w:rsidRPr="00D9547C">
        <w:t xml:space="preserve"> </w:t>
      </w:r>
      <w:proofErr w:type="spellStart"/>
      <w:r w:rsidRPr="00D9547C">
        <w:t>izmantošanas</w:t>
      </w:r>
      <w:proofErr w:type="spellEnd"/>
      <w:r w:rsidRPr="00D9547C">
        <w:t xml:space="preserve"> un </w:t>
      </w:r>
      <w:proofErr w:type="spellStart"/>
      <w:r w:rsidRPr="00D9547C">
        <w:t>apbūves</w:t>
      </w:r>
      <w:proofErr w:type="spellEnd"/>
      <w:r w:rsidRPr="00D9547C">
        <w:t xml:space="preserve"> </w:t>
      </w:r>
      <w:proofErr w:type="spellStart"/>
      <w:r w:rsidRPr="00D9547C">
        <w:t>noteikumi</w:t>
      </w:r>
      <w:proofErr w:type="spellEnd"/>
      <w:r w:rsidRPr="00D9547C">
        <w:t>” (</w:t>
      </w:r>
      <w:proofErr w:type="spellStart"/>
      <w:r w:rsidRPr="00D9547C">
        <w:t>turpmāk</w:t>
      </w:r>
      <w:proofErr w:type="spellEnd"/>
      <w:r w:rsidRPr="00D9547C">
        <w:t xml:space="preserve"> – TIAN) 7. </w:t>
      </w:r>
      <w:proofErr w:type="spellStart"/>
      <w:r w:rsidRPr="00D9547C">
        <w:t>pielikumam</w:t>
      </w:r>
      <w:proofErr w:type="spellEnd"/>
      <w:r w:rsidRPr="00D9547C">
        <w:t xml:space="preserve"> “Ogres </w:t>
      </w:r>
      <w:proofErr w:type="spellStart"/>
      <w:r w:rsidRPr="00D9547C">
        <w:t>novada</w:t>
      </w:r>
      <w:proofErr w:type="spellEnd"/>
      <w:r w:rsidRPr="00D9547C">
        <w:t xml:space="preserve"> </w:t>
      </w:r>
      <w:proofErr w:type="spellStart"/>
      <w:r w:rsidRPr="00D9547C">
        <w:t>teritorijas</w:t>
      </w:r>
      <w:proofErr w:type="spellEnd"/>
      <w:r w:rsidRPr="00D9547C">
        <w:t xml:space="preserve"> </w:t>
      </w:r>
      <w:proofErr w:type="spellStart"/>
      <w:r w:rsidRPr="00D9547C">
        <w:t>atļautās</w:t>
      </w:r>
      <w:proofErr w:type="spellEnd"/>
      <w:r w:rsidRPr="00D9547C">
        <w:t xml:space="preserve"> un </w:t>
      </w:r>
      <w:proofErr w:type="spellStart"/>
      <w:r w:rsidRPr="00D9547C">
        <w:t>plānotās</w:t>
      </w:r>
      <w:proofErr w:type="spellEnd"/>
      <w:r w:rsidRPr="00D9547C">
        <w:t xml:space="preserve"> </w:t>
      </w:r>
      <w:proofErr w:type="spellStart"/>
      <w:r w:rsidRPr="00D9547C">
        <w:t>izmantošanas</w:t>
      </w:r>
      <w:proofErr w:type="spellEnd"/>
      <w:r w:rsidRPr="00D9547C">
        <w:t xml:space="preserve"> </w:t>
      </w:r>
      <w:proofErr w:type="spellStart"/>
      <w:r w:rsidRPr="00D9547C">
        <w:t>kartes</w:t>
      </w:r>
      <w:proofErr w:type="spellEnd"/>
      <w:r w:rsidRPr="00D9547C">
        <w:t xml:space="preserve">”, </w:t>
      </w:r>
      <w:proofErr w:type="spellStart"/>
      <w:r w:rsidRPr="00D9547C">
        <w:t>Zemes</w:t>
      </w:r>
      <w:proofErr w:type="spellEnd"/>
      <w:r w:rsidRPr="00D9547C">
        <w:t xml:space="preserve"> </w:t>
      </w:r>
      <w:proofErr w:type="spellStart"/>
      <w:r w:rsidRPr="00D9547C">
        <w:t>vienībai</w:t>
      </w:r>
      <w:proofErr w:type="spellEnd"/>
      <w:r w:rsidRPr="00D9547C">
        <w:rPr>
          <w:color w:val="212529"/>
        </w:rPr>
        <w:t xml:space="preserve"> </w:t>
      </w:r>
      <w:proofErr w:type="spellStart"/>
      <w:r w:rsidRPr="00D9547C">
        <w:rPr>
          <w:color w:val="212529"/>
        </w:rPr>
        <w:t>noteikta</w:t>
      </w:r>
      <w:proofErr w:type="spellEnd"/>
      <w:r w:rsidRPr="00D9547C">
        <w:rPr>
          <w:color w:val="212529"/>
        </w:rPr>
        <w:t xml:space="preserve"> </w:t>
      </w:r>
      <w:proofErr w:type="spellStart"/>
      <w:r w:rsidRPr="00D9547C">
        <w:rPr>
          <w:color w:val="212529"/>
        </w:rPr>
        <w:t>funkcionālā</w:t>
      </w:r>
      <w:proofErr w:type="spellEnd"/>
      <w:r w:rsidRPr="00D9547C">
        <w:rPr>
          <w:color w:val="212529"/>
        </w:rPr>
        <w:t xml:space="preserve"> zona </w:t>
      </w:r>
      <w:proofErr w:type="spellStart"/>
      <w:r w:rsidRPr="00D9547C">
        <w:rPr>
          <w:color w:val="212529"/>
        </w:rPr>
        <w:t>Lauksaimniecības</w:t>
      </w:r>
      <w:proofErr w:type="spellEnd"/>
      <w:r w:rsidRPr="00D9547C">
        <w:rPr>
          <w:color w:val="212529"/>
        </w:rPr>
        <w:t xml:space="preserve"> </w:t>
      </w:r>
      <w:proofErr w:type="spellStart"/>
      <w:r w:rsidRPr="00D9547C">
        <w:rPr>
          <w:color w:val="212529"/>
        </w:rPr>
        <w:t>teritorija</w:t>
      </w:r>
      <w:proofErr w:type="spellEnd"/>
      <w:r w:rsidRPr="00D9547C">
        <w:rPr>
          <w:color w:val="212529"/>
        </w:rPr>
        <w:t xml:space="preserve"> (L) un </w:t>
      </w:r>
      <w:proofErr w:type="spellStart"/>
      <w:r w:rsidRPr="00D9547C">
        <w:rPr>
          <w:color w:val="212529"/>
        </w:rPr>
        <w:t>funkcionālās</w:t>
      </w:r>
      <w:proofErr w:type="spellEnd"/>
      <w:r w:rsidRPr="00D9547C">
        <w:rPr>
          <w:color w:val="212529"/>
        </w:rPr>
        <w:t xml:space="preserve"> zonas </w:t>
      </w:r>
      <w:proofErr w:type="spellStart"/>
      <w:r w:rsidRPr="00D9547C">
        <w:rPr>
          <w:color w:val="212529"/>
        </w:rPr>
        <w:t>Zaļās</w:t>
      </w:r>
      <w:proofErr w:type="spellEnd"/>
      <w:r w:rsidRPr="00D9547C">
        <w:rPr>
          <w:color w:val="212529"/>
        </w:rPr>
        <w:t xml:space="preserve"> </w:t>
      </w:r>
      <w:proofErr w:type="spellStart"/>
      <w:r w:rsidRPr="00D9547C">
        <w:rPr>
          <w:color w:val="212529"/>
        </w:rPr>
        <w:t>teritorijas</w:t>
      </w:r>
      <w:proofErr w:type="spellEnd"/>
      <w:r w:rsidRPr="00D9547C">
        <w:rPr>
          <w:color w:val="212529"/>
        </w:rPr>
        <w:t xml:space="preserve"> </w:t>
      </w:r>
      <w:proofErr w:type="spellStart"/>
      <w:r w:rsidRPr="00D9547C">
        <w:rPr>
          <w:color w:val="212529"/>
        </w:rPr>
        <w:t>apakšzona</w:t>
      </w:r>
      <w:proofErr w:type="spellEnd"/>
      <w:r w:rsidRPr="00D9547C">
        <w:rPr>
          <w:color w:val="212529"/>
        </w:rPr>
        <w:t xml:space="preserve"> </w:t>
      </w:r>
      <w:proofErr w:type="spellStart"/>
      <w:r w:rsidRPr="00D9547C">
        <w:rPr>
          <w:color w:val="212529"/>
        </w:rPr>
        <w:t>Mežs</w:t>
      </w:r>
      <w:proofErr w:type="spellEnd"/>
      <w:r w:rsidRPr="00D9547C">
        <w:rPr>
          <w:color w:val="212529"/>
        </w:rPr>
        <w:t xml:space="preserve"> (ZM);</w:t>
      </w:r>
    </w:p>
    <w:p w14:paraId="6B4B8282" w14:textId="4E9E205F" w:rsidR="00414D75" w:rsidRPr="00D9547C" w:rsidRDefault="00414D75" w:rsidP="00D9547C">
      <w:pPr>
        <w:pStyle w:val="Sarakstarindkopa"/>
        <w:numPr>
          <w:ilvl w:val="0"/>
          <w:numId w:val="3"/>
        </w:numPr>
        <w:ind w:left="0" w:right="-1" w:firstLine="709"/>
        <w:jc w:val="both"/>
        <w:rPr>
          <w:lang w:val="lv-LV"/>
        </w:rPr>
      </w:pPr>
      <w:proofErr w:type="spellStart"/>
      <w:r w:rsidRPr="00D9547C">
        <w:rPr>
          <w:bCs/>
        </w:rPr>
        <w:t>saskaņā</w:t>
      </w:r>
      <w:proofErr w:type="spellEnd"/>
      <w:r w:rsidRPr="00D9547C">
        <w:rPr>
          <w:bCs/>
        </w:rPr>
        <w:t xml:space="preserve"> </w:t>
      </w:r>
      <w:proofErr w:type="spellStart"/>
      <w:r w:rsidRPr="00D9547C">
        <w:rPr>
          <w:bCs/>
        </w:rPr>
        <w:t>ar</w:t>
      </w:r>
      <w:proofErr w:type="spellEnd"/>
      <w:r w:rsidRPr="00D9547C">
        <w:rPr>
          <w:bCs/>
        </w:rPr>
        <w:t xml:space="preserve"> </w:t>
      </w:r>
      <w:proofErr w:type="spellStart"/>
      <w:r w:rsidRPr="00D9547C">
        <w:rPr>
          <w:bCs/>
        </w:rPr>
        <w:t>ierakstu</w:t>
      </w:r>
      <w:proofErr w:type="spellEnd"/>
      <w:r w:rsidRPr="00D9547C">
        <w:rPr>
          <w:bCs/>
        </w:rPr>
        <w:t xml:space="preserve"> </w:t>
      </w:r>
      <w:proofErr w:type="spellStart"/>
      <w:r w:rsidRPr="00D9547C">
        <w:rPr>
          <w:bCs/>
        </w:rPr>
        <w:t>Valsts</w:t>
      </w:r>
      <w:proofErr w:type="spellEnd"/>
      <w:r w:rsidRPr="00D9547C">
        <w:rPr>
          <w:bCs/>
        </w:rPr>
        <w:t xml:space="preserve"> </w:t>
      </w:r>
      <w:proofErr w:type="spellStart"/>
      <w:r w:rsidRPr="00D9547C">
        <w:rPr>
          <w:bCs/>
        </w:rPr>
        <w:t>zemes</w:t>
      </w:r>
      <w:proofErr w:type="spellEnd"/>
      <w:r w:rsidRPr="00D9547C">
        <w:rPr>
          <w:bCs/>
        </w:rPr>
        <w:t xml:space="preserve"> </w:t>
      </w:r>
      <w:proofErr w:type="spellStart"/>
      <w:r w:rsidRPr="00D9547C">
        <w:rPr>
          <w:bCs/>
        </w:rPr>
        <w:t>dienesta</w:t>
      </w:r>
      <w:proofErr w:type="spellEnd"/>
      <w:r w:rsidRPr="00D9547C">
        <w:rPr>
          <w:bCs/>
        </w:rPr>
        <w:t xml:space="preserve"> </w:t>
      </w:r>
      <w:proofErr w:type="spellStart"/>
      <w:r w:rsidRPr="00D9547C">
        <w:rPr>
          <w:bCs/>
        </w:rPr>
        <w:t>Nekustamā</w:t>
      </w:r>
      <w:proofErr w:type="spellEnd"/>
      <w:r w:rsidRPr="00D9547C">
        <w:rPr>
          <w:bCs/>
        </w:rPr>
        <w:t xml:space="preserve"> </w:t>
      </w:r>
      <w:proofErr w:type="spellStart"/>
      <w:r w:rsidRPr="00D9547C">
        <w:rPr>
          <w:bCs/>
        </w:rPr>
        <w:t>īpašuma</w:t>
      </w:r>
      <w:proofErr w:type="spellEnd"/>
      <w:r w:rsidRPr="00D9547C">
        <w:rPr>
          <w:bCs/>
        </w:rPr>
        <w:t xml:space="preserve"> </w:t>
      </w:r>
      <w:proofErr w:type="spellStart"/>
      <w:r w:rsidRPr="00D9547C">
        <w:rPr>
          <w:bCs/>
        </w:rPr>
        <w:t>valsts</w:t>
      </w:r>
      <w:proofErr w:type="spellEnd"/>
      <w:r w:rsidRPr="00D9547C">
        <w:rPr>
          <w:bCs/>
        </w:rPr>
        <w:t xml:space="preserve"> </w:t>
      </w:r>
      <w:proofErr w:type="spellStart"/>
      <w:r w:rsidRPr="00D9547C">
        <w:rPr>
          <w:bCs/>
        </w:rPr>
        <w:t>kadastra</w:t>
      </w:r>
      <w:proofErr w:type="spellEnd"/>
      <w:r w:rsidRPr="00D9547C">
        <w:rPr>
          <w:bCs/>
        </w:rPr>
        <w:t xml:space="preserve"> </w:t>
      </w:r>
      <w:proofErr w:type="spellStart"/>
      <w:r w:rsidRPr="00D9547C">
        <w:rPr>
          <w:bCs/>
        </w:rPr>
        <w:t>informācijas</w:t>
      </w:r>
      <w:proofErr w:type="spellEnd"/>
      <w:r w:rsidRPr="00D9547C">
        <w:rPr>
          <w:bCs/>
        </w:rPr>
        <w:t xml:space="preserve"> </w:t>
      </w:r>
      <w:proofErr w:type="spellStart"/>
      <w:r w:rsidRPr="00D9547C">
        <w:rPr>
          <w:bCs/>
        </w:rPr>
        <w:t>sistēmas</w:t>
      </w:r>
      <w:proofErr w:type="spellEnd"/>
      <w:r w:rsidRPr="00D9547C">
        <w:rPr>
          <w:bCs/>
        </w:rPr>
        <w:t xml:space="preserve"> </w:t>
      </w:r>
      <w:proofErr w:type="spellStart"/>
      <w:r w:rsidRPr="00D9547C">
        <w:rPr>
          <w:bCs/>
        </w:rPr>
        <w:t>datos</w:t>
      </w:r>
      <w:proofErr w:type="spellEnd"/>
      <w:r w:rsidRPr="00D9547C">
        <w:t xml:space="preserve"> </w:t>
      </w:r>
      <w:proofErr w:type="spellStart"/>
      <w:r w:rsidR="00F20598" w:rsidRPr="00D9547C">
        <w:t>Z</w:t>
      </w:r>
      <w:r w:rsidRPr="00D9547C">
        <w:t>emes</w:t>
      </w:r>
      <w:proofErr w:type="spellEnd"/>
      <w:r w:rsidRPr="00D9547C">
        <w:t xml:space="preserve"> </w:t>
      </w:r>
      <w:proofErr w:type="spellStart"/>
      <w:r w:rsidRPr="00D9547C">
        <w:t>vienības</w:t>
      </w:r>
      <w:proofErr w:type="spellEnd"/>
      <w:r w:rsidRPr="00D9547C">
        <w:t xml:space="preserve"> </w:t>
      </w:r>
      <w:proofErr w:type="spellStart"/>
      <w:r w:rsidRPr="00D9547C">
        <w:t>lietošanas</w:t>
      </w:r>
      <w:proofErr w:type="spellEnd"/>
      <w:r w:rsidRPr="00D9547C">
        <w:t xml:space="preserve"> </w:t>
      </w:r>
      <w:proofErr w:type="spellStart"/>
      <w:r w:rsidRPr="00D9547C">
        <w:t>mērķis</w:t>
      </w:r>
      <w:proofErr w:type="spellEnd"/>
      <w:r w:rsidRPr="00D9547C">
        <w:t xml:space="preserve"> </w:t>
      </w:r>
      <w:proofErr w:type="spellStart"/>
      <w:r w:rsidRPr="00D9547C">
        <w:t>ir</w:t>
      </w:r>
      <w:proofErr w:type="spellEnd"/>
      <w:r w:rsidRPr="00D9547C">
        <w:t xml:space="preserve"> </w:t>
      </w:r>
      <w:proofErr w:type="spellStart"/>
      <w:r w:rsidRPr="00D9547C">
        <w:t>Zeme</w:t>
      </w:r>
      <w:proofErr w:type="spellEnd"/>
      <w:r w:rsidRPr="00D9547C">
        <w:t xml:space="preserve">, </w:t>
      </w:r>
      <w:proofErr w:type="spellStart"/>
      <w:r w:rsidRPr="00D9547C">
        <w:t>uz</w:t>
      </w:r>
      <w:proofErr w:type="spellEnd"/>
      <w:r w:rsidRPr="00D9547C">
        <w:t xml:space="preserve"> </w:t>
      </w:r>
      <w:proofErr w:type="spellStart"/>
      <w:r w:rsidRPr="00D9547C">
        <w:t>kuras</w:t>
      </w:r>
      <w:proofErr w:type="spellEnd"/>
      <w:r w:rsidRPr="00D9547C">
        <w:t xml:space="preserve"> </w:t>
      </w:r>
      <w:proofErr w:type="spellStart"/>
      <w:r w:rsidRPr="00D9547C">
        <w:t>galvenā</w:t>
      </w:r>
      <w:proofErr w:type="spellEnd"/>
      <w:r w:rsidRPr="00D9547C">
        <w:t xml:space="preserve"> </w:t>
      </w:r>
      <w:proofErr w:type="spellStart"/>
      <w:r w:rsidRPr="00D9547C">
        <w:t>saimnieciskā</w:t>
      </w:r>
      <w:proofErr w:type="spellEnd"/>
      <w:r w:rsidRPr="00D9547C">
        <w:t xml:space="preserve"> </w:t>
      </w:r>
      <w:proofErr w:type="spellStart"/>
      <w:r w:rsidRPr="00D9547C">
        <w:t>darbība</w:t>
      </w:r>
      <w:proofErr w:type="spellEnd"/>
      <w:r w:rsidRPr="00D9547C">
        <w:t xml:space="preserve"> </w:t>
      </w:r>
      <w:proofErr w:type="spellStart"/>
      <w:r w:rsidRPr="00D9547C">
        <w:t>ir</w:t>
      </w:r>
      <w:proofErr w:type="spellEnd"/>
      <w:r w:rsidRPr="00D9547C">
        <w:t xml:space="preserve"> </w:t>
      </w:r>
      <w:proofErr w:type="spellStart"/>
      <w:r w:rsidRPr="00D9547C">
        <w:t>lauksaimniecība</w:t>
      </w:r>
      <w:proofErr w:type="spellEnd"/>
      <w:r w:rsidRPr="00D9547C">
        <w:t xml:space="preserve">, </w:t>
      </w:r>
      <w:proofErr w:type="spellStart"/>
      <w:r w:rsidRPr="00D9547C">
        <w:t>kods</w:t>
      </w:r>
      <w:proofErr w:type="spellEnd"/>
      <w:r w:rsidRPr="00D9547C">
        <w:t>: 0101</w:t>
      </w:r>
      <w:r w:rsidR="00D9547C" w:rsidRPr="00D9547C">
        <w:t>;</w:t>
      </w:r>
    </w:p>
    <w:p w14:paraId="3AE2070D" w14:textId="074B3561" w:rsidR="00F30BF6" w:rsidRPr="00D9547C" w:rsidRDefault="00A126C2" w:rsidP="00AB65D9">
      <w:pPr>
        <w:pStyle w:val="Sarakstarindkopa"/>
        <w:numPr>
          <w:ilvl w:val="0"/>
          <w:numId w:val="3"/>
        </w:numPr>
        <w:ind w:left="0" w:firstLine="709"/>
        <w:jc w:val="both"/>
        <w:rPr>
          <w:lang w:val="lv-LV"/>
        </w:rPr>
      </w:pPr>
      <w:r w:rsidRPr="00D9547C">
        <w:rPr>
          <w:lang w:val="lv-LV"/>
        </w:rPr>
        <w:t>Z</w:t>
      </w:r>
      <w:r w:rsidR="00E563A2" w:rsidRPr="00D9547C">
        <w:rPr>
          <w:lang w:val="lv-LV"/>
        </w:rPr>
        <w:t>emes vienība nav apbūvēta</w:t>
      </w:r>
      <w:r w:rsidR="00294824" w:rsidRPr="00D9547C">
        <w:rPr>
          <w:lang w:val="lv-LV"/>
        </w:rPr>
        <w:t>, ir daļēji applūstoša terito</w:t>
      </w:r>
      <w:r w:rsidR="003774F8" w:rsidRPr="00D9547C">
        <w:rPr>
          <w:lang w:val="lv-LV"/>
        </w:rPr>
        <w:t>rija</w:t>
      </w:r>
      <w:r w:rsidR="00414D75" w:rsidRPr="00D9547C">
        <w:rPr>
          <w:lang w:val="lv-LV"/>
        </w:rPr>
        <w:t>;</w:t>
      </w:r>
    </w:p>
    <w:p w14:paraId="2A25EF24" w14:textId="393A4719" w:rsidR="00AB65D9" w:rsidRPr="00D9547C" w:rsidRDefault="00AB65D9" w:rsidP="00AB65D9">
      <w:pPr>
        <w:pStyle w:val="Sarakstarindkopa"/>
        <w:numPr>
          <w:ilvl w:val="0"/>
          <w:numId w:val="3"/>
        </w:numPr>
        <w:ind w:left="0" w:firstLine="709"/>
        <w:jc w:val="both"/>
        <w:rPr>
          <w:lang w:val="lv-LV"/>
        </w:rPr>
      </w:pPr>
      <w:r w:rsidRPr="00D9547C">
        <w:rPr>
          <w:lang w:val="lv-LV"/>
        </w:rPr>
        <w:t xml:space="preserve">Zemes vienība ir </w:t>
      </w:r>
      <w:proofErr w:type="spellStart"/>
      <w:r w:rsidRPr="00D9547C">
        <w:rPr>
          <w:lang w:val="lv-LV"/>
        </w:rPr>
        <w:t>starpgabals</w:t>
      </w:r>
      <w:proofErr w:type="spellEnd"/>
      <w:r w:rsidRPr="00D9547C">
        <w:rPr>
          <w:lang w:val="lv-LV"/>
        </w:rPr>
        <w:t>, tā nav patstāvīgi izmantojama, Zemes vienība nav iznomāta, nav nepieciešama Pašvaldības funkciju nodrošināšanai, līdz ar to Zemes vienību lietderīgi nodot atsavināšanai.</w:t>
      </w:r>
    </w:p>
    <w:p w14:paraId="5122D260" w14:textId="3024C029" w:rsidR="00AB65D9" w:rsidRPr="00AB65D9" w:rsidRDefault="00D9547C" w:rsidP="00AB65D9">
      <w:pPr>
        <w:pStyle w:val="Sarakstarindkopa"/>
        <w:numPr>
          <w:ilvl w:val="0"/>
          <w:numId w:val="3"/>
        </w:numPr>
        <w:ind w:left="0" w:firstLine="709"/>
        <w:jc w:val="both"/>
        <w:rPr>
          <w:lang w:val="lv-LV"/>
        </w:rPr>
      </w:pPr>
      <w:r>
        <w:rPr>
          <w:lang w:val="lv-LV"/>
        </w:rPr>
        <w:t>a</w:t>
      </w:r>
      <w:r w:rsidR="00AB65D9" w:rsidRPr="00AB65D9">
        <w:rPr>
          <w:lang w:val="lv-LV"/>
        </w:rPr>
        <w:t>tbilstoši Valsts zemes dienesta Nekustamā īpašuma valsts kadastra informācijas sistēmas telpiskajiem datiem Zemes vienībai piegulst četras zemes vienības, k</w:t>
      </w:r>
      <w:r>
        <w:rPr>
          <w:lang w:val="lv-LV"/>
        </w:rPr>
        <w:t>ura</w:t>
      </w:r>
      <w:r w:rsidR="00AB65D9" w:rsidRPr="00AB65D9">
        <w:rPr>
          <w:lang w:val="lv-LV"/>
        </w:rPr>
        <w:t>s nav Pašvaldības īpašumi.</w:t>
      </w:r>
    </w:p>
    <w:p w14:paraId="50CD3107" w14:textId="7B26192C" w:rsidR="00C174A0" w:rsidRPr="00AB65D9" w:rsidRDefault="00C174A0" w:rsidP="00AB65D9">
      <w:pPr>
        <w:ind w:firstLine="709"/>
        <w:jc w:val="both"/>
        <w:rPr>
          <w:lang w:val="lv-LV"/>
        </w:rPr>
      </w:pPr>
      <w:r w:rsidRPr="00AB65D9">
        <w:rPr>
          <w:lang w:val="lv-LV"/>
        </w:rPr>
        <w:t xml:space="preserve">Publiskas personas mantas atsavināšanas likuma (turpmāk – Atsavināšanas likums)  1. panta 11. punkta b) apakšpunkts noteic, ka zemes </w:t>
      </w:r>
      <w:proofErr w:type="spellStart"/>
      <w:r w:rsidRPr="00AB65D9">
        <w:rPr>
          <w:lang w:val="lv-LV"/>
        </w:rPr>
        <w:t>starpgabals</w:t>
      </w:r>
      <w:proofErr w:type="spellEnd"/>
      <w:r w:rsidRPr="00AB65D9">
        <w:rPr>
          <w:lang w:val="lv-LV"/>
        </w:rPr>
        <w:t xml:space="preserve"> ir publiskai personai piederošs zemesgabals, kura platība  lauku apvidos ir mazāka par pašvaldības saistošajos noteikumos paredzēto minimālo zemesgabala platību vai kura konfigurācija nepieļauj attiecīgā zemesgabala </w:t>
      </w:r>
      <w:r w:rsidRPr="00AB65D9">
        <w:rPr>
          <w:lang w:val="lv-LV"/>
        </w:rPr>
        <w:lastRenderedPageBreak/>
        <w:t xml:space="preserve">izmantošanu atbilstoši apstiprinātajam teritorijas plānojumam, vai kuram nav iespējams nodrošināt </w:t>
      </w:r>
      <w:proofErr w:type="spellStart"/>
      <w:r w:rsidRPr="00AB65D9">
        <w:rPr>
          <w:lang w:val="lv-LV"/>
        </w:rPr>
        <w:t>pieslēgumu</w:t>
      </w:r>
      <w:proofErr w:type="spellEnd"/>
      <w:r w:rsidRPr="00AB65D9">
        <w:rPr>
          <w:lang w:val="lv-LV"/>
        </w:rPr>
        <w:t xml:space="preserve"> koplietošanas ielai (ceļam)</w:t>
      </w:r>
      <w:r w:rsidR="00AB65D9">
        <w:rPr>
          <w:lang w:val="lv-LV"/>
        </w:rPr>
        <w:t>.</w:t>
      </w:r>
    </w:p>
    <w:p w14:paraId="08575C7B" w14:textId="50521114" w:rsidR="00C174A0" w:rsidRPr="00AB65D9" w:rsidRDefault="00C174A0" w:rsidP="00AB65D9">
      <w:pPr>
        <w:ind w:firstLine="709"/>
        <w:jc w:val="both"/>
        <w:rPr>
          <w:lang w:val="lv-LV"/>
        </w:rPr>
      </w:pPr>
      <w:r w:rsidRPr="00AB65D9">
        <w:rPr>
          <w:lang w:val="lv-LV"/>
        </w:rPr>
        <w:t>Atsavin</w:t>
      </w:r>
      <w:r w:rsidRPr="00AB65D9">
        <w:rPr>
          <w:lang w:val="lv-LV" w:eastAsia="lv-LV"/>
        </w:rPr>
        <w:t xml:space="preserve">āšanas likuma 4. panta pirmā daļa noteic, ka </w:t>
      </w:r>
      <w:r w:rsidRPr="00AB65D9">
        <w:rPr>
          <w:lang w:val="lv-LV"/>
        </w:rPr>
        <w:t xml:space="preserve">atvasinātas publiskas personas mantas atsavināšanu var ierosināt, ja tā nav nepieciešama attiecīgai atvasinātai publiskai personai vai tās iestādēm to funkciju nodrošināšanai. </w:t>
      </w:r>
      <w:r w:rsidRPr="00AB65D9">
        <w:rPr>
          <w:lang w:val="lv-LV" w:eastAsia="lv-LV"/>
        </w:rPr>
        <w:t xml:space="preserve">Atbilstoši Atsavināšanas likuma 4. </w:t>
      </w:r>
      <w:r w:rsidR="00AC4F49" w:rsidRPr="00AB65D9">
        <w:rPr>
          <w:lang w:val="lv-LV" w:eastAsia="lv-LV"/>
        </w:rPr>
        <w:t>panta ceturtās daļas 1. punktam</w:t>
      </w:r>
      <w:r w:rsidRPr="00AB65D9">
        <w:rPr>
          <w:lang w:val="lv-LV"/>
        </w:rPr>
        <w:t xml:space="preserve">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AB65D9">
        <w:rPr>
          <w:lang w:val="lv-LV"/>
        </w:rPr>
        <w:t>starpgabalu</w:t>
      </w:r>
      <w:proofErr w:type="spellEnd"/>
      <w:r w:rsidRPr="00AB65D9">
        <w:rPr>
          <w:lang w:val="lv-LV"/>
        </w:rPr>
        <w:t xml:space="preserve">, kas </w:t>
      </w:r>
      <w:proofErr w:type="spellStart"/>
      <w:r w:rsidRPr="00AB65D9">
        <w:rPr>
          <w:lang w:val="lv-LV"/>
        </w:rPr>
        <w:t>piegul</w:t>
      </w:r>
      <w:proofErr w:type="spellEnd"/>
      <w:r w:rsidRPr="00AB65D9">
        <w:rPr>
          <w:lang w:val="lv-LV"/>
        </w:rPr>
        <w:t xml:space="preserve"> viņu zemei</w:t>
      </w:r>
      <w:r w:rsidR="00AB65D9">
        <w:rPr>
          <w:lang w:val="lv-LV"/>
        </w:rPr>
        <w:t>.</w:t>
      </w:r>
    </w:p>
    <w:p w14:paraId="4C393171" w14:textId="23BF608C" w:rsidR="00C174A0" w:rsidRPr="00AB65D9" w:rsidRDefault="00C174A0" w:rsidP="00AB65D9">
      <w:pPr>
        <w:ind w:firstLine="709"/>
        <w:jc w:val="both"/>
        <w:rPr>
          <w:lang w:val="lv-LV"/>
        </w:rPr>
      </w:pPr>
      <w:r w:rsidRPr="00AB65D9">
        <w:rPr>
          <w:lang w:val="lv-LV" w:eastAsia="lv-LV"/>
        </w:rPr>
        <w:t>Atsavināšanas likuma 14. panta otrā daļa nosaka, ka šā likuma </w:t>
      </w:r>
      <w:hyperlink r:id="rId7" w:anchor="p4" w:history="1">
        <w:r w:rsidRPr="00AB65D9">
          <w:rPr>
            <w:lang w:val="lv-LV" w:eastAsia="lv-LV"/>
          </w:rPr>
          <w:t>4. panta</w:t>
        </w:r>
      </w:hyperlink>
      <w:r w:rsidRPr="00AB65D9">
        <w:rPr>
          <w:lang w:val="lv-LV" w:eastAsia="lv-LV"/>
        </w:rPr>
        <w:t> ceturtajā daļā minētās mantas atsavināšana izsludināma šajā likumā noteiktajā kārtībā (</w:t>
      </w:r>
      <w:hyperlink r:id="rId8" w:anchor="p11" w:history="1">
        <w:r w:rsidRPr="00AB65D9">
          <w:rPr>
            <w:lang w:val="lv-LV" w:eastAsia="lv-LV"/>
          </w:rPr>
          <w:t>11. pants</w:t>
        </w:r>
      </w:hyperlink>
      <w:r w:rsidRPr="00AB65D9">
        <w:rPr>
          <w:lang w:val="lv-LV" w:eastAsia="lv-LV"/>
        </w:rPr>
        <w:t xml:space="preserve">), uzaicinot attiecīgās personas mēneša laikā iesniegt pieteikumu par nekustamā īpašuma pirkšanu. Ja norādītajā termiņā no minētajām personām ir saņemts viens pieteikums, izsoli nerīko un ar šo personu slēdz pirkuma līgumu par nosacīto cenu. Savukārt Atsavināšanas likuma 14. panta trešā daļa nosaka, ja pieteikumu par nekustamā īpašuma pirkšanu noteiktajā termiņā iesniegušas vairākas šā likuma </w:t>
      </w:r>
      <w:hyperlink r:id="rId9" w:anchor="p4" w:history="1">
        <w:r w:rsidRPr="00AB65D9">
          <w:rPr>
            <w:lang w:val="lv-LV" w:eastAsia="lv-LV"/>
          </w:rPr>
          <w:t>4. panta</w:t>
        </w:r>
      </w:hyperlink>
      <w:r w:rsidRPr="00AB65D9">
        <w:rPr>
          <w:lang w:val="lv-LV" w:eastAsia="lv-LV"/>
        </w:rPr>
        <w:t> ceturtajā daļā minētās personas (izņemot šā likuma </w:t>
      </w:r>
      <w:hyperlink r:id="rId10" w:anchor="p44" w:history="1">
        <w:r w:rsidRPr="00AB65D9">
          <w:rPr>
            <w:lang w:val="lv-LV" w:eastAsia="lv-LV"/>
          </w:rPr>
          <w:t>44. panta</w:t>
        </w:r>
      </w:hyperlink>
      <w:r w:rsidRPr="00AB65D9">
        <w:rPr>
          <w:lang w:val="lv-LV" w:eastAsia="lv-LV"/>
        </w:rPr>
        <w:t> ceturtajā daļā un </w:t>
      </w:r>
      <w:hyperlink r:id="rId11" w:anchor="p45" w:history="1">
        <w:r w:rsidRPr="00AB65D9">
          <w:rPr>
            <w:lang w:val="lv-LV" w:eastAsia="lv-LV"/>
          </w:rPr>
          <w:t>45. pantā</w:t>
        </w:r>
      </w:hyperlink>
      <w:r w:rsidRPr="00AB65D9">
        <w:rPr>
          <w:lang w:val="lv-LV" w:eastAsia="lv-LV"/>
        </w:rPr>
        <w:t> minētos gadījumus), tiek rīkota izsole starp šīm personām šajā likumā noteiktajā kārtībā</w:t>
      </w:r>
      <w:r w:rsidR="00AB65D9">
        <w:rPr>
          <w:lang w:val="lv-LV" w:eastAsia="lv-LV"/>
        </w:rPr>
        <w:t>.</w:t>
      </w:r>
    </w:p>
    <w:p w14:paraId="4F0C48E2" w14:textId="41949143" w:rsidR="00F30BF6" w:rsidRPr="00F14836" w:rsidRDefault="00F30BF6" w:rsidP="00AB65D9">
      <w:pPr>
        <w:ind w:right="-1" w:firstLine="709"/>
        <w:jc w:val="both"/>
        <w:rPr>
          <w:lang w:val="lv-LV"/>
        </w:rPr>
      </w:pPr>
      <w:r w:rsidRPr="00F14836">
        <w:rPr>
          <w:lang w:val="lv-LV"/>
        </w:rPr>
        <w:t>Atsavināšanas likuma 37.</w:t>
      </w:r>
      <w:r w:rsidR="00000EFB" w:rsidRPr="00F14836">
        <w:rPr>
          <w:lang w:val="lv-LV"/>
        </w:rPr>
        <w:t xml:space="preserve"> </w:t>
      </w:r>
      <w:r w:rsidRPr="00F14836">
        <w:rPr>
          <w:lang w:val="lv-LV"/>
        </w:rPr>
        <w:t>panta pirmās daļas 4.</w:t>
      </w:r>
      <w:r w:rsidR="00000EFB" w:rsidRPr="00F14836">
        <w:rPr>
          <w:lang w:val="lv-LV"/>
        </w:rPr>
        <w:t xml:space="preserve"> </w:t>
      </w:r>
      <w:r w:rsidRPr="00F14836">
        <w:rPr>
          <w:lang w:val="lv-LV"/>
        </w:rPr>
        <w:t>punktā noteikts, ka publiskas personas mantu var pārdot par brīvu cenu, ja nekustamo īpašumu iegūst šī likuma 4.</w:t>
      </w:r>
      <w:r w:rsidR="00000EFB" w:rsidRPr="00F14836">
        <w:rPr>
          <w:lang w:val="lv-LV"/>
        </w:rPr>
        <w:t xml:space="preserve"> </w:t>
      </w:r>
      <w:r w:rsidRPr="00F14836">
        <w:rPr>
          <w:lang w:val="lv-LV"/>
        </w:rPr>
        <w:t xml:space="preserve">panta ceturtajā daļā minētā persona. </w:t>
      </w:r>
      <w:r w:rsidRPr="00F14836">
        <w:rPr>
          <w:shd w:val="clear" w:color="auto" w:fill="FFFFFF"/>
          <w:lang w:val="lv-LV"/>
        </w:rPr>
        <w:t xml:space="preserve">Šajā gadījumā pārdošanas cena ir vienāda ar nosacīto cenu (Atsavināšanas likuma </w:t>
      </w:r>
      <w:hyperlink r:id="rId12" w:anchor="p8" w:history="1">
        <w:r w:rsidRPr="00F14836">
          <w:rPr>
            <w:rStyle w:val="Hipersaite"/>
            <w:color w:val="auto"/>
            <w:u w:val="none"/>
            <w:shd w:val="clear" w:color="auto" w:fill="FFFFFF"/>
            <w:lang w:val="lv-LV"/>
          </w:rPr>
          <w:t>8.</w:t>
        </w:r>
        <w:r w:rsidR="00000EFB" w:rsidRPr="00F14836">
          <w:rPr>
            <w:rStyle w:val="Hipersaite"/>
            <w:color w:val="auto"/>
            <w:u w:val="none"/>
            <w:shd w:val="clear" w:color="auto" w:fill="FFFFFF"/>
            <w:lang w:val="lv-LV"/>
          </w:rPr>
          <w:t xml:space="preserve"> </w:t>
        </w:r>
        <w:r w:rsidRPr="00F14836">
          <w:rPr>
            <w:rStyle w:val="Hipersaite"/>
            <w:color w:val="auto"/>
            <w:u w:val="none"/>
            <w:shd w:val="clear" w:color="auto" w:fill="FFFFFF"/>
            <w:lang w:val="lv-LV"/>
          </w:rPr>
          <w:t>pants</w:t>
        </w:r>
      </w:hyperlink>
      <w:r w:rsidRPr="00F14836">
        <w:rPr>
          <w:shd w:val="clear" w:color="auto" w:fill="FFFFFF"/>
          <w:lang w:val="lv-LV"/>
        </w:rPr>
        <w:t>)</w:t>
      </w:r>
      <w:r w:rsidR="00AB65D9">
        <w:rPr>
          <w:shd w:val="clear" w:color="auto" w:fill="FFFFFF"/>
          <w:lang w:val="lv-LV"/>
        </w:rPr>
        <w:t>.</w:t>
      </w:r>
    </w:p>
    <w:p w14:paraId="2554D8C0" w14:textId="35C3EE4E" w:rsidR="00F30BF6" w:rsidRPr="00F14836" w:rsidRDefault="00F30BF6" w:rsidP="00AB65D9">
      <w:pPr>
        <w:ind w:right="-1" w:firstLine="709"/>
        <w:jc w:val="both"/>
        <w:rPr>
          <w:lang w:val="lv-LV"/>
        </w:rPr>
      </w:pPr>
      <w:r w:rsidRPr="00F14836">
        <w:rPr>
          <w:lang w:val="lv-LV"/>
        </w:rPr>
        <w:t xml:space="preserve">Atsavināšanas likuma </w:t>
      </w:r>
      <w:r w:rsidRPr="00F14836">
        <w:rPr>
          <w:color w:val="000000"/>
          <w:lang w:val="lv-LV" w:eastAsia="lv-LV"/>
        </w:rPr>
        <w:t>8.</w:t>
      </w:r>
      <w:r w:rsidR="00000EFB" w:rsidRPr="00F14836">
        <w:rPr>
          <w:color w:val="000000"/>
          <w:lang w:val="lv-LV" w:eastAsia="lv-LV"/>
        </w:rPr>
        <w:t xml:space="preserve"> </w:t>
      </w:r>
      <w:r w:rsidRPr="00F14836">
        <w:rPr>
          <w:color w:val="000000"/>
          <w:lang w:val="lv-LV" w:eastAsia="lv-LV"/>
        </w:rPr>
        <w:t>panta otrā daļa noteic, ka a</w:t>
      </w:r>
      <w:r w:rsidRPr="00F14836">
        <w:rPr>
          <w:lang w:val="lv-LV"/>
        </w:rPr>
        <w:t>tsavināšanai paredzētā atvasinātas publiskas personas nekustamā īpašuma novērtēšanu organizē attiecīgās atvasinātās publiskās personas lēmējinstitūcijas noteiktajā kārtībā;</w:t>
      </w:r>
      <w:r w:rsidRPr="00F14836">
        <w:rPr>
          <w:color w:val="000000"/>
          <w:lang w:val="lv-LV" w:eastAsia="lv-LV"/>
        </w:rPr>
        <w:t xml:space="preserve"> minētā panta trešā daļa noteic, ka n</w:t>
      </w:r>
      <w:r w:rsidRPr="00F14836">
        <w:rPr>
          <w:lang w:val="lv-LV"/>
        </w:rPr>
        <w:t>ekustamā īpašuma novērtēšanas komisijas sastāvu un mantas nosacīto cenu apstiprina institūcija (amatpersona), kura saskaņā ar šā panta pirmo un otro daļu organizē nekustamā īpašuma novērtēšanu, savukārt saskaņā ar minētā panta sesto un septīto daļu nosacīto cenu atbilstoši mantas vērtībai nosaka mantas novērtēšanas komisija, novērtēšanai pieaicinot vienu vai vairākus sertificētus vērtētājus</w:t>
      </w:r>
      <w:r w:rsidR="00AB65D9">
        <w:rPr>
          <w:lang w:val="lv-LV"/>
        </w:rPr>
        <w:t>.</w:t>
      </w:r>
    </w:p>
    <w:p w14:paraId="430BFEA3" w14:textId="0408F26D" w:rsidR="00F30BF6" w:rsidRPr="00F14836" w:rsidRDefault="00AB65D9" w:rsidP="00AB65D9">
      <w:pPr>
        <w:ind w:right="-1" w:firstLine="709"/>
        <w:jc w:val="both"/>
        <w:rPr>
          <w:lang w:val="lv-LV"/>
        </w:rPr>
      </w:pPr>
      <w:r>
        <w:rPr>
          <w:lang w:val="lv-LV"/>
        </w:rPr>
        <w:t>S</w:t>
      </w:r>
      <w:r w:rsidR="00F30BF6" w:rsidRPr="00F14836">
        <w:rPr>
          <w:lang w:val="lv-LV"/>
        </w:rPr>
        <w:t xml:space="preserve">askaņā ar </w:t>
      </w:r>
      <w:bookmarkStart w:id="1" w:name="_Hlk499713510"/>
      <w:r w:rsidR="00000EFB" w:rsidRPr="00F14836">
        <w:rPr>
          <w:lang w:val="lv-LV"/>
        </w:rPr>
        <w:t>sabiedrības ar ierobežotu atbildību</w:t>
      </w:r>
      <w:r w:rsidR="00F30BF6" w:rsidRPr="00F14836">
        <w:rPr>
          <w:lang w:val="lv-LV"/>
        </w:rPr>
        <w:t xml:space="preserve"> „</w:t>
      </w:r>
      <w:r w:rsidR="00000EFB" w:rsidRPr="00F14836">
        <w:rPr>
          <w:lang w:val="lv-LV"/>
        </w:rPr>
        <w:t>EIROEKSPERTS</w:t>
      </w:r>
      <w:r w:rsidR="00F30BF6" w:rsidRPr="00F14836">
        <w:rPr>
          <w:lang w:val="lv-LV"/>
        </w:rPr>
        <w:t>” novērtējumu Nr.</w:t>
      </w:r>
      <w:bookmarkEnd w:id="1"/>
      <w:r w:rsidR="00000EFB" w:rsidRPr="00F14836">
        <w:rPr>
          <w:lang w:val="lv-LV"/>
        </w:rPr>
        <w:t> </w:t>
      </w:r>
      <w:r w:rsidR="00F30BF6" w:rsidRPr="00F14836">
        <w:rPr>
          <w:lang w:val="lv-LV"/>
        </w:rPr>
        <w:t>L1</w:t>
      </w:r>
      <w:r w:rsidR="005144ED" w:rsidRPr="00F14836">
        <w:rPr>
          <w:lang w:val="lv-LV"/>
        </w:rPr>
        <w:t>2702</w:t>
      </w:r>
      <w:r w:rsidR="00F30BF6" w:rsidRPr="00F14836">
        <w:rPr>
          <w:lang w:val="lv-LV"/>
        </w:rPr>
        <w:t>/ER/202</w:t>
      </w:r>
      <w:r w:rsidR="005144ED" w:rsidRPr="00F14836">
        <w:rPr>
          <w:lang w:val="lv-LV"/>
        </w:rPr>
        <w:t>3</w:t>
      </w:r>
      <w:r w:rsidR="00F30BF6" w:rsidRPr="00F14836">
        <w:rPr>
          <w:lang w:val="lv-LV"/>
        </w:rPr>
        <w:t xml:space="preserve"> </w:t>
      </w:r>
      <w:bookmarkStart w:id="2" w:name="_Hlk62482792"/>
      <w:r w:rsidR="00F30BF6" w:rsidRPr="00F14836">
        <w:rPr>
          <w:lang w:val="lv-LV"/>
        </w:rPr>
        <w:t>Zemes vienības</w:t>
      </w:r>
      <w:bookmarkEnd w:id="2"/>
      <w:r w:rsidR="00F30BF6" w:rsidRPr="00F14836">
        <w:rPr>
          <w:lang w:val="lv-LV"/>
        </w:rPr>
        <w:t xml:space="preserve"> </w:t>
      </w:r>
      <w:r w:rsidR="00000EFB" w:rsidRPr="00F14836">
        <w:rPr>
          <w:lang w:val="lv-LV"/>
        </w:rPr>
        <w:t>tirgus vērtība</w:t>
      </w:r>
      <w:r w:rsidR="00F30BF6" w:rsidRPr="00F14836">
        <w:rPr>
          <w:lang w:val="lv-LV"/>
        </w:rPr>
        <w:t xml:space="preserve"> 202</w:t>
      </w:r>
      <w:r w:rsidR="00A579D6" w:rsidRPr="00F14836">
        <w:rPr>
          <w:lang w:val="lv-LV"/>
        </w:rPr>
        <w:t>3</w:t>
      </w:r>
      <w:r w:rsidR="00F30BF6" w:rsidRPr="00F14836">
        <w:rPr>
          <w:lang w:val="lv-LV"/>
        </w:rPr>
        <w:t>.</w:t>
      </w:r>
      <w:r w:rsidR="00000EFB" w:rsidRPr="00F14836">
        <w:rPr>
          <w:lang w:val="lv-LV"/>
        </w:rPr>
        <w:t xml:space="preserve"> </w:t>
      </w:r>
      <w:r w:rsidR="00F30BF6" w:rsidRPr="00F14836">
        <w:rPr>
          <w:lang w:val="lv-LV"/>
        </w:rPr>
        <w:t xml:space="preserve">gada </w:t>
      </w:r>
      <w:r w:rsidR="00A579D6" w:rsidRPr="00F14836">
        <w:rPr>
          <w:lang w:val="lv-LV"/>
        </w:rPr>
        <w:t>14.</w:t>
      </w:r>
      <w:r w:rsidR="00000EFB" w:rsidRPr="00F14836">
        <w:rPr>
          <w:lang w:val="lv-LV"/>
        </w:rPr>
        <w:t xml:space="preserve"> </w:t>
      </w:r>
      <w:r w:rsidR="00A579D6" w:rsidRPr="00F14836">
        <w:rPr>
          <w:lang w:val="lv-LV"/>
        </w:rPr>
        <w:t>jūlijā</w:t>
      </w:r>
      <w:r w:rsidR="00F30BF6" w:rsidRPr="00F14836">
        <w:rPr>
          <w:lang w:val="lv-LV"/>
        </w:rPr>
        <w:t xml:space="preserve"> ir 2</w:t>
      </w:r>
      <w:r w:rsidR="00A579D6" w:rsidRPr="00F14836">
        <w:rPr>
          <w:lang w:val="lv-LV"/>
        </w:rPr>
        <w:t>4</w:t>
      </w:r>
      <w:r w:rsidR="00F30BF6" w:rsidRPr="00F14836">
        <w:rPr>
          <w:lang w:val="lv-LV"/>
        </w:rPr>
        <w:t xml:space="preserve">00 </w:t>
      </w:r>
      <w:r w:rsidR="00000EFB" w:rsidRPr="00F14836">
        <w:rPr>
          <w:lang w:val="lv-LV"/>
        </w:rPr>
        <w:t xml:space="preserve">EUR </w:t>
      </w:r>
      <w:r w:rsidR="00F30BF6" w:rsidRPr="00F14836">
        <w:rPr>
          <w:lang w:val="lv-LV"/>
        </w:rPr>
        <w:t xml:space="preserve">(divi tūkstoši </w:t>
      </w:r>
      <w:r w:rsidR="00A579D6" w:rsidRPr="00F14836">
        <w:rPr>
          <w:lang w:val="lv-LV"/>
        </w:rPr>
        <w:t>četri</w:t>
      </w:r>
      <w:r w:rsidR="00F30BF6" w:rsidRPr="00F14836">
        <w:rPr>
          <w:lang w:val="lv-LV"/>
        </w:rPr>
        <w:t xml:space="preserve"> simti </w:t>
      </w:r>
      <w:proofErr w:type="spellStart"/>
      <w:r w:rsidR="00F30BF6" w:rsidRPr="00F14836">
        <w:rPr>
          <w:i/>
          <w:lang w:val="lv-LV"/>
        </w:rPr>
        <w:t>euro</w:t>
      </w:r>
      <w:proofErr w:type="spellEnd"/>
      <w:r w:rsidR="00F30BF6" w:rsidRPr="00F14836">
        <w:rPr>
          <w:lang w:val="lv-LV"/>
        </w:rPr>
        <w:t>);</w:t>
      </w:r>
    </w:p>
    <w:p w14:paraId="3E349898" w14:textId="12BEAB92" w:rsidR="00F30BF6" w:rsidRPr="00F14836" w:rsidRDefault="00F30BF6" w:rsidP="00AB65D9">
      <w:pPr>
        <w:ind w:right="-1" w:firstLine="709"/>
        <w:jc w:val="both"/>
        <w:rPr>
          <w:color w:val="000000"/>
          <w:lang w:val="lv-LV" w:eastAsia="lv-LV"/>
        </w:rPr>
      </w:pPr>
      <w:r w:rsidRPr="00F14836">
        <w:rPr>
          <w:lang w:val="lv-LV"/>
        </w:rPr>
        <w:t>Pašvaldības mantas novērtēšanas un izsoles komisija 202</w:t>
      </w:r>
      <w:r w:rsidR="00A579D6" w:rsidRPr="00F14836">
        <w:rPr>
          <w:lang w:val="lv-LV"/>
        </w:rPr>
        <w:t>3</w:t>
      </w:r>
      <w:r w:rsidRPr="00F14836">
        <w:rPr>
          <w:lang w:val="lv-LV"/>
        </w:rPr>
        <w:t xml:space="preserve">.gada </w:t>
      </w:r>
      <w:r w:rsidR="00F14836" w:rsidRPr="00F14836">
        <w:rPr>
          <w:lang w:val="lv-LV"/>
        </w:rPr>
        <w:t>14</w:t>
      </w:r>
      <w:r w:rsidRPr="00F14836">
        <w:rPr>
          <w:lang w:val="lv-LV"/>
        </w:rPr>
        <w:t>.</w:t>
      </w:r>
      <w:r w:rsidR="00A579D6" w:rsidRPr="00F14836">
        <w:rPr>
          <w:lang w:val="lv-LV"/>
        </w:rPr>
        <w:t>augustā</w:t>
      </w:r>
      <w:r w:rsidRPr="00F14836">
        <w:rPr>
          <w:lang w:val="lv-LV"/>
        </w:rPr>
        <w:t xml:space="preserve"> (protokols Nr.K.1-2/</w:t>
      </w:r>
      <w:r w:rsidR="00F14836" w:rsidRPr="00F14836">
        <w:rPr>
          <w:lang w:val="lv-LV"/>
        </w:rPr>
        <w:t>141</w:t>
      </w:r>
      <w:r w:rsidRPr="00F14836">
        <w:rPr>
          <w:lang w:val="lv-LV"/>
        </w:rPr>
        <w:t xml:space="preserve">) noteica </w:t>
      </w:r>
      <w:r w:rsidR="00AC4F49">
        <w:rPr>
          <w:lang w:val="lv-LV"/>
        </w:rPr>
        <w:t>Z</w:t>
      </w:r>
      <w:r w:rsidRPr="00F14836">
        <w:rPr>
          <w:lang w:val="lv-LV"/>
        </w:rPr>
        <w:t xml:space="preserve">emes vienības nosacīto cenu </w:t>
      </w:r>
      <w:r w:rsidR="00000EFB" w:rsidRPr="00F14836">
        <w:rPr>
          <w:lang w:val="lv-LV"/>
        </w:rPr>
        <w:t xml:space="preserve">2400 </w:t>
      </w:r>
      <w:r w:rsidRPr="00F14836">
        <w:rPr>
          <w:lang w:val="lv-LV"/>
        </w:rPr>
        <w:t>EUR  (</w:t>
      </w:r>
      <w:r w:rsidR="00000EFB" w:rsidRPr="00F14836">
        <w:rPr>
          <w:lang w:val="lv-LV"/>
        </w:rPr>
        <w:t xml:space="preserve">divi tūkstoši četri simti </w:t>
      </w:r>
      <w:proofErr w:type="spellStart"/>
      <w:r w:rsidR="00000EFB" w:rsidRPr="00F14836">
        <w:rPr>
          <w:i/>
          <w:lang w:val="lv-LV"/>
        </w:rPr>
        <w:t>euro</w:t>
      </w:r>
      <w:proofErr w:type="spellEnd"/>
      <w:r w:rsidRPr="00F14836">
        <w:rPr>
          <w:lang w:val="lv-LV"/>
        </w:rPr>
        <w:t>)</w:t>
      </w:r>
      <w:r w:rsidRPr="00F14836">
        <w:rPr>
          <w:color w:val="000000"/>
          <w:lang w:val="lv-LV" w:eastAsia="lv-LV"/>
        </w:rPr>
        <w:t xml:space="preserve"> </w:t>
      </w:r>
      <w:r w:rsidRPr="00F14836">
        <w:rPr>
          <w:lang w:val="lv-LV"/>
        </w:rPr>
        <w:t>apmērā;</w:t>
      </w:r>
    </w:p>
    <w:p w14:paraId="02CECFD8" w14:textId="0F46C7AF" w:rsidR="00F30BF6" w:rsidRPr="00F14836" w:rsidRDefault="0077152D" w:rsidP="00AB65D9">
      <w:pPr>
        <w:ind w:right="-1" w:firstLine="709"/>
        <w:jc w:val="both"/>
        <w:rPr>
          <w:color w:val="000000"/>
          <w:lang w:val="lv-LV" w:eastAsia="lv-LV"/>
        </w:rPr>
      </w:pPr>
      <w:r w:rsidRPr="00F14836">
        <w:rPr>
          <w:lang w:val="lv-LV"/>
        </w:rPr>
        <w:t>Atsavināšanas likuma 5. panta pirmā daļa noteic, ka atļauju atsavināt atvasinātu publisku personu nekustamo īpašumu dod attiecīgās atvasinātās publiskās personas lēmējinstitūcija. Pašvaldību likuma 10. panta pirmās daļas 16. punktā noteikts, ka dome ir tiesīga izlemt ikvienu pašvaldības kompetences jautājumu, turklāt tikai domes kompetencē ir lemt par pašvaldības nekustamā īpašuma atsavināšanu un apgrūtināšanu, kā arī par nekustamā īpašuma iegūšanu</w:t>
      </w:r>
      <w:r w:rsidR="00000EFB" w:rsidRPr="00F14836">
        <w:rPr>
          <w:color w:val="000000"/>
          <w:lang w:val="lv-LV" w:eastAsia="lv-LV"/>
        </w:rPr>
        <w:t>.</w:t>
      </w:r>
    </w:p>
    <w:p w14:paraId="037DBEF6" w14:textId="274B7F1C" w:rsidR="00F30BF6" w:rsidRPr="00F14836" w:rsidRDefault="0077152D" w:rsidP="00AB65D9">
      <w:pPr>
        <w:pStyle w:val="Pamattekstsaratkpi"/>
        <w:ind w:left="0" w:right="-1" w:firstLine="709"/>
      </w:pPr>
      <w:r w:rsidRPr="00F14836">
        <w:t>Ņemot vērā minēto un pamatojoties uz Pašvaldību likuma 10. panta pirmās daļas 16.</w:t>
      </w:r>
      <w:r w:rsidR="00F14836" w:rsidRPr="00F14836">
        <w:t> </w:t>
      </w:r>
      <w:r w:rsidRPr="00F14836">
        <w:t>punktu, 73. panta ceturto daļu, Publiskas personas finanšu līdzekļu un mantas izšķērdēšanas novēršanas likuma 3. panta 2. punktu, Publiskas personas mantas atsavināšanas likuma 1. panta 11. punkta b) apakšpunktu, 3. panta pirmās daļas 2. punktu, 4. panta pirmo daļu, ceturtās daļas 1. punktu, 5. panta pirmo un piekto daļu, 8. panta otro, trešo, sesto un septīto daļu, 37. panta pirmās daļas 4. punktu, piekto daļu,</w:t>
      </w:r>
    </w:p>
    <w:p w14:paraId="0A138ADC" w14:textId="77777777" w:rsidR="00F30BF6" w:rsidRPr="00F14836" w:rsidRDefault="00F30BF6" w:rsidP="00F30BF6">
      <w:pPr>
        <w:pStyle w:val="Pamattekstsaratkpi"/>
        <w:ind w:left="0" w:right="-1" w:firstLine="360"/>
      </w:pPr>
    </w:p>
    <w:p w14:paraId="2AC2D9D4" w14:textId="1A398C1F" w:rsidR="00F30BF6" w:rsidRPr="00B45182" w:rsidRDefault="00B45182" w:rsidP="00B45182">
      <w:pPr>
        <w:jc w:val="center"/>
        <w:rPr>
          <w:b/>
        </w:rPr>
      </w:pPr>
      <w:proofErr w:type="spellStart"/>
      <w:r>
        <w:rPr>
          <w:b/>
        </w:rPr>
        <w:t>balsojot</w:t>
      </w:r>
      <w:proofErr w:type="spellEnd"/>
      <w:r>
        <w:rPr>
          <w:b/>
        </w:rPr>
        <w:t xml:space="preserve">: </w:t>
      </w:r>
      <w:r w:rsidRPr="00CB2D18">
        <w:rPr>
          <w:b/>
          <w:noProof/>
        </w:rPr>
        <w:t xml:space="preserve">ar 20 balsīm "Par" (Andris Krauja, Artūrs Mangulis, Atvars Lakstīgala, Dace Kļaviņa, Dace Māliņa, Dace Veiliņa, Daiga Brante, Dzirkstīte Žindiga, Egils Helmanis, Gints Sīviņš, Ilmārs Zemnieks, Indulis Trapiņš, Jānis Iklāvs, Jānis Kaijaks, Jānis Siliņš, </w:t>
      </w:r>
      <w:r w:rsidRPr="00CB2D18">
        <w:rPr>
          <w:b/>
          <w:noProof/>
        </w:rPr>
        <w:lastRenderedPageBreak/>
        <w:t>Kaspars Bramanis, Pāvels Kotāns, Raivis Ūzuls, Rūdolfs Kudļa, Valentīns Špēlis), "Pret" – nav, "Atturas" – nav</w:t>
      </w:r>
      <w:r>
        <w:rPr>
          <w:b/>
          <w:noProof/>
        </w:rPr>
        <w:t>,</w:t>
      </w:r>
    </w:p>
    <w:p w14:paraId="102B6247" w14:textId="77777777" w:rsidR="00F30BF6" w:rsidRPr="00F14836" w:rsidRDefault="00F30BF6" w:rsidP="00F30BF6">
      <w:pPr>
        <w:ind w:right="-1"/>
        <w:jc w:val="center"/>
        <w:rPr>
          <w:b/>
          <w:bCs/>
          <w:noProof/>
          <w:lang w:val="lv-LV"/>
        </w:rPr>
      </w:pPr>
      <w:r w:rsidRPr="00F14836">
        <w:rPr>
          <w:noProof/>
          <w:lang w:val="lv-LV"/>
        </w:rPr>
        <w:t xml:space="preserve">Ogres novada pašvaldības dome </w:t>
      </w:r>
      <w:r w:rsidRPr="00F14836">
        <w:rPr>
          <w:b/>
          <w:bCs/>
          <w:noProof/>
          <w:lang w:val="lv-LV"/>
        </w:rPr>
        <w:t>NOLEMJ:</w:t>
      </w:r>
    </w:p>
    <w:p w14:paraId="6B65FC95" w14:textId="77777777" w:rsidR="00F30BF6" w:rsidRPr="00F14836" w:rsidRDefault="00F30BF6" w:rsidP="00F30BF6">
      <w:pPr>
        <w:ind w:right="-1"/>
        <w:jc w:val="center"/>
        <w:rPr>
          <w:b/>
          <w:bCs/>
          <w:lang w:val="lv-LV"/>
        </w:rPr>
      </w:pPr>
    </w:p>
    <w:p w14:paraId="4297C236" w14:textId="091DA46D" w:rsidR="00F30BF6" w:rsidRPr="00F14836" w:rsidRDefault="00F30BF6" w:rsidP="00B45182">
      <w:pPr>
        <w:pStyle w:val="Pamattekstsaratkpi"/>
        <w:numPr>
          <w:ilvl w:val="0"/>
          <w:numId w:val="2"/>
        </w:numPr>
        <w:tabs>
          <w:tab w:val="clear" w:pos="720"/>
          <w:tab w:val="num" w:pos="426"/>
        </w:tabs>
        <w:ind w:left="426" w:right="-1" w:hanging="426"/>
      </w:pPr>
      <w:r w:rsidRPr="00F14836">
        <w:rPr>
          <w:b/>
          <w:bCs/>
        </w:rPr>
        <w:t xml:space="preserve">Atļaut atsavināt </w:t>
      </w:r>
      <w:r w:rsidRPr="00F14836">
        <w:t>Ogres novada pašvaldībai piederošo</w:t>
      </w:r>
      <w:r w:rsidR="00000EFB" w:rsidRPr="00F14836">
        <w:t xml:space="preserve"> nekustamo īpašumu ar nosaukumu “</w:t>
      </w:r>
      <w:proofErr w:type="spellStart"/>
      <w:r w:rsidR="00000EFB" w:rsidRPr="00F14836">
        <w:t>Čakstiņi</w:t>
      </w:r>
      <w:proofErr w:type="spellEnd"/>
      <w:r w:rsidR="00000EFB" w:rsidRPr="00F14836">
        <w:t xml:space="preserve"> 1”, Ķeipenes pag., Ogres nov., kadastra numurs </w:t>
      </w:r>
      <w:r w:rsidR="00000EFB" w:rsidRPr="00F14836">
        <w:rPr>
          <w:rFonts w:eastAsia="TimesNewRomanPS-BoldItalicMT"/>
          <w:lang w:bidi="lo-LA"/>
          <w14:ligatures w14:val="standardContextual"/>
        </w:rPr>
        <w:t>7456 003 0079, kas sastāv no</w:t>
      </w:r>
      <w:r w:rsidR="00000EFB" w:rsidRPr="00F14836">
        <w:t xml:space="preserve"> zemes vienības (kadastra apzīmējums  7456 003 0079) 1,94 ha</w:t>
      </w:r>
      <w:r w:rsidR="00000EFB" w:rsidRPr="00F14836">
        <w:rPr>
          <w:vertAlign w:val="superscript"/>
        </w:rPr>
        <w:t xml:space="preserve"> </w:t>
      </w:r>
      <w:r w:rsidR="00000EFB" w:rsidRPr="00F14836">
        <w:t>platībā</w:t>
      </w:r>
      <w:r w:rsidRPr="00F14836">
        <w:t xml:space="preserve"> (turpmāk –  </w:t>
      </w:r>
      <w:r w:rsidR="00000EFB" w:rsidRPr="00F14836">
        <w:t>Ī</w:t>
      </w:r>
      <w:r w:rsidRPr="00F14836">
        <w:t>pašums)</w:t>
      </w:r>
      <w:r w:rsidR="00000EFB" w:rsidRPr="00F14836">
        <w:t>.</w:t>
      </w:r>
    </w:p>
    <w:p w14:paraId="5302629D" w14:textId="74113CE1" w:rsidR="00F30BF6" w:rsidRPr="00F14836" w:rsidRDefault="00F30BF6" w:rsidP="00B45182">
      <w:pPr>
        <w:pStyle w:val="Pamattekstsaratkpi"/>
        <w:numPr>
          <w:ilvl w:val="0"/>
          <w:numId w:val="2"/>
        </w:numPr>
        <w:tabs>
          <w:tab w:val="clear" w:pos="720"/>
          <w:tab w:val="num" w:pos="426"/>
        </w:tabs>
        <w:ind w:left="426" w:right="-1" w:hanging="426"/>
      </w:pPr>
      <w:r w:rsidRPr="00F14836">
        <w:rPr>
          <w:b/>
          <w:bCs/>
        </w:rPr>
        <w:t>Apstiprināt</w:t>
      </w:r>
      <w:r w:rsidRPr="00F14836">
        <w:t xml:space="preserve"> </w:t>
      </w:r>
      <w:r w:rsidR="00000EFB" w:rsidRPr="00F14836">
        <w:t>Ī</w:t>
      </w:r>
      <w:r w:rsidRPr="00F14836">
        <w:t xml:space="preserve">pašuma nosacīto cenu </w:t>
      </w:r>
      <w:r w:rsidR="00000EFB" w:rsidRPr="00F14836">
        <w:t>2400 EUR</w:t>
      </w:r>
      <w:r w:rsidRPr="00F14836">
        <w:t xml:space="preserve"> (</w:t>
      </w:r>
      <w:r w:rsidR="00000EFB" w:rsidRPr="00F14836">
        <w:t>divi tūkstoši četri simti</w:t>
      </w:r>
      <w:r w:rsidRPr="00F14836">
        <w:t xml:space="preserve"> </w:t>
      </w:r>
      <w:proofErr w:type="spellStart"/>
      <w:r w:rsidRPr="00F14836">
        <w:rPr>
          <w:i/>
        </w:rPr>
        <w:t>euro</w:t>
      </w:r>
      <w:proofErr w:type="spellEnd"/>
      <w:r w:rsidRPr="00F14836">
        <w:t>).</w:t>
      </w:r>
    </w:p>
    <w:p w14:paraId="0ACE6277" w14:textId="77777777" w:rsidR="00D251D5" w:rsidRPr="00D251D5" w:rsidRDefault="00D251D5" w:rsidP="00B45182">
      <w:pPr>
        <w:numPr>
          <w:ilvl w:val="0"/>
          <w:numId w:val="2"/>
        </w:numPr>
        <w:tabs>
          <w:tab w:val="clear" w:pos="720"/>
          <w:tab w:val="num" w:pos="426"/>
        </w:tabs>
        <w:ind w:left="426" w:hanging="426"/>
        <w:jc w:val="both"/>
        <w:rPr>
          <w:color w:val="000000"/>
          <w:lang w:val="lv-LV" w:eastAsia="lv-LV"/>
        </w:rPr>
      </w:pPr>
      <w:r w:rsidRPr="00D251D5">
        <w:rPr>
          <w:b/>
          <w:color w:val="000000"/>
          <w:lang w:val="lv-LV" w:eastAsia="lv-LV"/>
        </w:rPr>
        <w:t xml:space="preserve">Atsavināt </w:t>
      </w:r>
      <w:r w:rsidRPr="00D251D5">
        <w:rPr>
          <w:color w:val="000000"/>
          <w:lang w:val="lv-LV" w:eastAsia="lv-LV"/>
        </w:rPr>
        <w:t>Īpašumu Publiskas personas mantas atsavināšanas likuma 4. panta ceturtās daļas 1. punktā noteiktajai personai (turpmāk – Pirmpirkuma tiesīgā persona) par nosacīto cenu, ja sludinājumā par Īpašuma atsavināšanu norādītajā termiņā Īpašuma pirkšanas pieteikumu iesniegusi tikai viena Pirmpirkuma tiesīgā persona, vai par cenu saskaņā ar izsoles rezultātiem, ja sludinājumā par Īpašuma atsavināšanu norādītajā termiņā Īpašuma pirkšanas pieteikumu iesniegušas vairākas Pirmpirkuma tiesīgās personas.</w:t>
      </w:r>
    </w:p>
    <w:p w14:paraId="2AA42541" w14:textId="77777777" w:rsidR="00D251D5" w:rsidRPr="00D251D5" w:rsidRDefault="00D251D5" w:rsidP="00B45182">
      <w:pPr>
        <w:numPr>
          <w:ilvl w:val="0"/>
          <w:numId w:val="2"/>
        </w:numPr>
        <w:tabs>
          <w:tab w:val="clear" w:pos="720"/>
          <w:tab w:val="num" w:pos="426"/>
        </w:tabs>
        <w:ind w:left="426" w:hanging="426"/>
        <w:jc w:val="both"/>
        <w:rPr>
          <w:color w:val="000000"/>
          <w:lang w:val="lv-LV" w:eastAsia="lv-LV"/>
        </w:rPr>
      </w:pPr>
      <w:r w:rsidRPr="00D251D5">
        <w:rPr>
          <w:b/>
          <w:lang w:val="lv-LV"/>
        </w:rPr>
        <w:t xml:space="preserve">Uzdot </w:t>
      </w:r>
      <w:r w:rsidRPr="00D251D5">
        <w:rPr>
          <w:lang w:val="lv-LV"/>
        </w:rPr>
        <w:t xml:space="preserve">Ogres novada pašvaldības mantas novērtēšanas un izsoles komisijai normatīvajos aktos noteiktajā kārtībā organizēt Īpašuma atsavināšanu, tai skaitā izsludināt Īpašuma atsavināšanu, sagatavot nosūtīšanai </w:t>
      </w:r>
      <w:r w:rsidRPr="00D251D5">
        <w:rPr>
          <w:color w:val="000000"/>
          <w:lang w:val="lv-LV" w:eastAsia="lv-LV"/>
        </w:rPr>
        <w:t xml:space="preserve">atsavināšanas paziņojumus Pirmpirkuma tiesīgajām personām un, </w:t>
      </w:r>
      <w:r w:rsidRPr="00D251D5">
        <w:rPr>
          <w:lang w:val="lv-LV"/>
        </w:rPr>
        <w:t xml:space="preserve">ja </w:t>
      </w:r>
      <w:r w:rsidRPr="00D251D5">
        <w:rPr>
          <w:color w:val="000000"/>
          <w:lang w:val="lv-LV" w:eastAsia="lv-LV"/>
        </w:rPr>
        <w:t xml:space="preserve">sludinājumā par Īpašuma atsavināšanu norādītajā termiņā Īpašuma pirkšanas pieteikumu iesniegušas vairākas Pirmpirkuma tiesīgās personas, </w:t>
      </w:r>
      <w:r w:rsidRPr="00D251D5">
        <w:rPr>
          <w:lang w:val="lv-LV"/>
        </w:rPr>
        <w:t>apstiprināt Īpašuma izsoles noteikumus un rīkot izsoli starp Pirmpirkuma tiesīgajām personām.</w:t>
      </w:r>
    </w:p>
    <w:p w14:paraId="76360707" w14:textId="77777777" w:rsidR="00D251D5" w:rsidRPr="00D251D5" w:rsidRDefault="00D251D5" w:rsidP="00B45182">
      <w:pPr>
        <w:numPr>
          <w:ilvl w:val="0"/>
          <w:numId w:val="2"/>
        </w:numPr>
        <w:tabs>
          <w:tab w:val="clear" w:pos="720"/>
          <w:tab w:val="num" w:pos="426"/>
        </w:tabs>
        <w:ind w:left="426" w:hanging="426"/>
        <w:jc w:val="both"/>
        <w:rPr>
          <w:b/>
          <w:lang w:val="lv-LV"/>
        </w:rPr>
      </w:pPr>
      <w:r w:rsidRPr="00D251D5">
        <w:rPr>
          <w:b/>
          <w:lang w:val="lv-LV"/>
        </w:rPr>
        <w:t xml:space="preserve">Uzdot </w:t>
      </w:r>
      <w:r w:rsidRPr="00D251D5">
        <w:rPr>
          <w:lang w:val="lv-LV"/>
        </w:rPr>
        <w:t xml:space="preserve">Ogres novada pašvaldības Centrālās administrācijas Nekustamo īpašumu pārvaldes nodaļai sagatavot un organizēt pirkuma līguma noslēgšanu ar </w:t>
      </w:r>
      <w:r w:rsidRPr="00D251D5">
        <w:rPr>
          <w:color w:val="000000"/>
          <w:lang w:val="lv-LV" w:eastAsia="lv-LV"/>
        </w:rPr>
        <w:t>Pirmpirkuma tiesīgo personu viena mēneša laikā pēc sludinājumā par Īpašuma atsavināšanu norādītā Īpašuma pirkšanas pieteikuma iesniegšanas termiņa vai izsoles rezultātu apstiprināšanas ar izsoles uzvarētāju (ja par Īpašuma atsavināšanu starp Pirmpirkuma tiesīgajām personām tiek rīkota izsole).</w:t>
      </w:r>
    </w:p>
    <w:p w14:paraId="616EC4F5" w14:textId="0B717DDA" w:rsidR="00F30BF6" w:rsidRPr="00F14836" w:rsidRDefault="00F30BF6" w:rsidP="00B45182">
      <w:pPr>
        <w:pStyle w:val="Pamattekstaatkpe2"/>
        <w:numPr>
          <w:ilvl w:val="0"/>
          <w:numId w:val="2"/>
        </w:numPr>
        <w:tabs>
          <w:tab w:val="clear" w:pos="720"/>
          <w:tab w:val="num" w:pos="426"/>
        </w:tabs>
        <w:ind w:left="426" w:right="-1" w:hanging="426"/>
        <w:rPr>
          <w:i/>
          <w:szCs w:val="24"/>
        </w:rPr>
      </w:pPr>
      <w:r w:rsidRPr="00F14836">
        <w:rPr>
          <w:b/>
          <w:bCs/>
          <w:szCs w:val="24"/>
        </w:rPr>
        <w:t xml:space="preserve">Kontroli </w:t>
      </w:r>
      <w:r w:rsidRPr="00F14836">
        <w:rPr>
          <w:szCs w:val="24"/>
        </w:rPr>
        <w:t xml:space="preserve">par lēmuma izpildi uzdot </w:t>
      </w:r>
      <w:r w:rsidR="00000EFB" w:rsidRPr="00F14836">
        <w:rPr>
          <w:szCs w:val="24"/>
        </w:rPr>
        <w:t xml:space="preserve">Ogres novads </w:t>
      </w:r>
      <w:r w:rsidRPr="00F14836">
        <w:rPr>
          <w:szCs w:val="24"/>
        </w:rPr>
        <w:t>pašvaldības izpilddirektoram.</w:t>
      </w:r>
    </w:p>
    <w:p w14:paraId="7186D6D3" w14:textId="77777777" w:rsidR="00F30BF6" w:rsidRPr="00F14836" w:rsidRDefault="00F30BF6" w:rsidP="00F30BF6">
      <w:pPr>
        <w:pStyle w:val="Pamattekstaatkpe2"/>
        <w:ind w:left="720"/>
        <w:rPr>
          <w:szCs w:val="24"/>
        </w:rPr>
      </w:pPr>
    </w:p>
    <w:p w14:paraId="329D3E4E" w14:textId="77777777" w:rsidR="005144ED" w:rsidRPr="00F14836" w:rsidRDefault="005144ED" w:rsidP="005144ED">
      <w:pPr>
        <w:pStyle w:val="Pamattekstaatkpe22"/>
        <w:ind w:left="218"/>
        <w:jc w:val="right"/>
        <w:rPr>
          <w:rFonts w:cs="Times New Roman"/>
          <w:szCs w:val="24"/>
        </w:rPr>
      </w:pPr>
      <w:r w:rsidRPr="00F14836">
        <w:rPr>
          <w:rFonts w:cs="Times New Roman"/>
          <w:szCs w:val="24"/>
        </w:rPr>
        <w:t>(Sēdes</w:t>
      </w:r>
      <w:r w:rsidRPr="00F14836">
        <w:rPr>
          <w:rFonts w:eastAsia="Times New Roman" w:cs="Times New Roman"/>
          <w:szCs w:val="24"/>
        </w:rPr>
        <w:t xml:space="preserve"> </w:t>
      </w:r>
      <w:r w:rsidRPr="00F14836">
        <w:rPr>
          <w:rFonts w:cs="Times New Roman"/>
          <w:szCs w:val="24"/>
        </w:rPr>
        <w:t>vadītāja,</w:t>
      </w:r>
    </w:p>
    <w:p w14:paraId="556C1379" w14:textId="77777777" w:rsidR="005144ED" w:rsidRPr="00F14836" w:rsidRDefault="005144ED" w:rsidP="005144ED">
      <w:pPr>
        <w:pStyle w:val="Pamattekstaatkpe22"/>
        <w:ind w:left="218"/>
        <w:jc w:val="right"/>
        <w:rPr>
          <w:rFonts w:cs="Times New Roman"/>
          <w:szCs w:val="24"/>
        </w:rPr>
      </w:pPr>
      <w:r w:rsidRPr="00F14836">
        <w:rPr>
          <w:rFonts w:cs="Times New Roman"/>
          <w:szCs w:val="24"/>
        </w:rPr>
        <w:t>domes</w:t>
      </w:r>
      <w:r w:rsidRPr="00F14836">
        <w:rPr>
          <w:rFonts w:eastAsia="Times New Roman" w:cs="Times New Roman"/>
          <w:szCs w:val="24"/>
        </w:rPr>
        <w:t xml:space="preserve"> </w:t>
      </w:r>
      <w:r w:rsidRPr="00F14836">
        <w:rPr>
          <w:rFonts w:cs="Times New Roman"/>
          <w:szCs w:val="24"/>
        </w:rPr>
        <w:t>priekšsēdētāja</w:t>
      </w:r>
      <w:r w:rsidRPr="00F14836">
        <w:rPr>
          <w:rFonts w:eastAsia="Times New Roman" w:cs="Times New Roman"/>
          <w:szCs w:val="24"/>
        </w:rPr>
        <w:t xml:space="preserve"> </w:t>
      </w:r>
      <w:proofErr w:type="spellStart"/>
      <w:r w:rsidRPr="00F14836">
        <w:rPr>
          <w:rFonts w:eastAsia="Times New Roman" w:cs="Times New Roman"/>
          <w:szCs w:val="24"/>
        </w:rPr>
        <w:t>E.Helmaņa</w:t>
      </w:r>
      <w:proofErr w:type="spellEnd"/>
      <w:r w:rsidRPr="00F14836">
        <w:rPr>
          <w:rFonts w:eastAsia="Times New Roman" w:cs="Times New Roman"/>
          <w:szCs w:val="24"/>
        </w:rPr>
        <w:t xml:space="preserve"> </w:t>
      </w:r>
      <w:r w:rsidRPr="00F14836">
        <w:rPr>
          <w:rFonts w:cs="Times New Roman"/>
          <w:szCs w:val="24"/>
        </w:rPr>
        <w:t>paraksts)</w:t>
      </w:r>
    </w:p>
    <w:p w14:paraId="5CEC451A" w14:textId="77777777" w:rsidR="00F30BF6" w:rsidRPr="00F14836" w:rsidRDefault="00F30BF6" w:rsidP="005144ED">
      <w:pPr>
        <w:pStyle w:val="Pamattekstaatkpe2"/>
        <w:ind w:left="720"/>
        <w:jc w:val="right"/>
        <w:rPr>
          <w:szCs w:val="24"/>
        </w:rPr>
      </w:pPr>
    </w:p>
    <w:sectPr w:rsidR="00F30BF6" w:rsidRPr="00F14836" w:rsidSect="00B45182">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DokChampa">
    <w:altName w:val="Times New Roman"/>
    <w:charset w:val="DE"/>
    <w:family w:val="swiss"/>
    <w:pitch w:val="variable"/>
    <w:sig w:usb0="83000003" w:usb1="00000000" w:usb2="00000000" w:usb3="00000000" w:csb0="00010001"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RimBelwe">
    <w:altName w:val="Times New Roman"/>
    <w:charset w:val="00"/>
    <w:family w:val="auto"/>
    <w:pitch w:val="variable"/>
    <w:sig w:usb0="00000003" w:usb1="00000000" w:usb2="00000000" w:usb3="00000000" w:csb0="00000001" w:csb1="00000000"/>
  </w:font>
  <w:font w:name="TimesNewRomanPS-BoldItalic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0683C"/>
    <w:multiLevelType w:val="hybridMultilevel"/>
    <w:tmpl w:val="124C3704"/>
    <w:lvl w:ilvl="0" w:tplc="04260011">
      <w:start w:val="1"/>
      <w:numFmt w:val="decimal"/>
      <w:lvlText w:val="%1)"/>
      <w:lvlJc w:val="left"/>
      <w:pPr>
        <w:ind w:left="1429" w:hanging="360"/>
      </w:p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F2939BD"/>
    <w:multiLevelType w:val="multilevel"/>
    <w:tmpl w:val="F620BA50"/>
    <w:lvl w:ilvl="0">
      <w:start w:val="1"/>
      <w:numFmt w:val="decimal"/>
      <w:lvlText w:val="%1."/>
      <w:lvlJc w:val="left"/>
      <w:pPr>
        <w:tabs>
          <w:tab w:val="num" w:pos="720"/>
        </w:tabs>
        <w:ind w:left="720" w:hanging="360"/>
      </w:pPr>
      <w:rPr>
        <w:rFonts w:hint="default"/>
        <w:b w:val="0"/>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3DA521CE"/>
    <w:multiLevelType w:val="multilevel"/>
    <w:tmpl w:val="819A8BC0"/>
    <w:lvl w:ilvl="0">
      <w:start w:val="1"/>
      <w:numFmt w:val="decimal"/>
      <w:lvlText w:val="%1."/>
      <w:lvlJc w:val="left"/>
      <w:pPr>
        <w:ind w:left="360" w:hanging="360"/>
      </w:pPr>
      <w:rPr>
        <w:rFonts w:hint="default"/>
        <w:b w:val="0"/>
        <w:color w:val="auto"/>
      </w:rPr>
    </w:lvl>
    <w:lvl w:ilvl="1">
      <w:start w:val="1"/>
      <w:numFmt w:val="decimal"/>
      <w:lvlText w:val="%1.%2."/>
      <w:lvlJc w:val="left"/>
      <w:pPr>
        <w:ind w:left="1146" w:hanging="720"/>
      </w:pPr>
      <w:rPr>
        <w:rFonts w:hint="default"/>
        <w:color w:val="auto"/>
      </w:rPr>
    </w:lvl>
    <w:lvl w:ilvl="2">
      <w:start w:val="1"/>
      <w:numFmt w:val="decimal"/>
      <w:lvlText w:val="%1.%2.%3."/>
      <w:lvlJc w:val="left"/>
      <w:pPr>
        <w:ind w:left="1572" w:hanging="720"/>
      </w:pPr>
      <w:rPr>
        <w:rFonts w:hint="default"/>
        <w:color w:val="auto"/>
      </w:rPr>
    </w:lvl>
    <w:lvl w:ilvl="3">
      <w:start w:val="1"/>
      <w:numFmt w:val="decimal"/>
      <w:lvlText w:val="%1.%2.%3.%4."/>
      <w:lvlJc w:val="left"/>
      <w:pPr>
        <w:ind w:left="2358" w:hanging="1080"/>
      </w:pPr>
      <w:rPr>
        <w:rFonts w:hint="default"/>
        <w:color w:val="auto"/>
      </w:rPr>
    </w:lvl>
    <w:lvl w:ilvl="4">
      <w:start w:val="1"/>
      <w:numFmt w:val="decimal"/>
      <w:lvlText w:val="%1.%2.%3.%4.%5."/>
      <w:lvlJc w:val="left"/>
      <w:pPr>
        <w:ind w:left="2784" w:hanging="1080"/>
      </w:pPr>
      <w:rPr>
        <w:rFonts w:hint="default"/>
        <w:color w:val="auto"/>
      </w:rPr>
    </w:lvl>
    <w:lvl w:ilvl="5">
      <w:start w:val="1"/>
      <w:numFmt w:val="decimal"/>
      <w:lvlText w:val="%1.%2.%3.%4.%5.%6."/>
      <w:lvlJc w:val="left"/>
      <w:pPr>
        <w:ind w:left="3570" w:hanging="1440"/>
      </w:pPr>
      <w:rPr>
        <w:rFonts w:hint="default"/>
        <w:color w:val="auto"/>
      </w:rPr>
    </w:lvl>
    <w:lvl w:ilvl="6">
      <w:start w:val="1"/>
      <w:numFmt w:val="decimal"/>
      <w:lvlText w:val="%1.%2.%3.%4.%5.%6.%7."/>
      <w:lvlJc w:val="left"/>
      <w:pPr>
        <w:ind w:left="3996" w:hanging="1440"/>
      </w:pPr>
      <w:rPr>
        <w:rFonts w:hint="default"/>
        <w:color w:val="auto"/>
      </w:rPr>
    </w:lvl>
    <w:lvl w:ilvl="7">
      <w:start w:val="1"/>
      <w:numFmt w:val="decimal"/>
      <w:lvlText w:val="%1.%2.%3.%4.%5.%6.%7.%8."/>
      <w:lvlJc w:val="left"/>
      <w:pPr>
        <w:ind w:left="4782" w:hanging="1800"/>
      </w:pPr>
      <w:rPr>
        <w:rFonts w:hint="default"/>
        <w:color w:val="auto"/>
      </w:rPr>
    </w:lvl>
    <w:lvl w:ilvl="8">
      <w:start w:val="1"/>
      <w:numFmt w:val="decimal"/>
      <w:lvlText w:val="%1.%2.%3.%4.%5.%6.%7.%8.%9."/>
      <w:lvlJc w:val="left"/>
      <w:pPr>
        <w:ind w:left="5208" w:hanging="1800"/>
      </w:pPr>
      <w:rPr>
        <w:rFonts w:hint="default"/>
        <w:color w:val="auto"/>
      </w:rPr>
    </w:lvl>
  </w:abstractNum>
  <w:abstractNum w:abstractNumId="3" w15:restartNumberingAfterBreak="0">
    <w:nsid w:val="7C592952"/>
    <w:multiLevelType w:val="hybridMultilevel"/>
    <w:tmpl w:val="0A84D808"/>
    <w:lvl w:ilvl="0" w:tplc="3E7EEAD8">
      <w:start w:val="1"/>
      <w:numFmt w:val="decimal"/>
      <w:lvlText w:val="%1."/>
      <w:lvlJc w:val="left"/>
      <w:pPr>
        <w:tabs>
          <w:tab w:val="num" w:pos="786"/>
        </w:tabs>
        <w:ind w:left="786" w:hanging="360"/>
      </w:pPr>
      <w:rPr>
        <w:rFonts w:ascii="Times New Roman" w:eastAsia="Times New Roman" w:hAnsi="Times New Roman" w:cs="Times New Roman"/>
        <w:b w:val="0"/>
        <w:i w:val="0"/>
        <w:sz w:val="24"/>
        <w:szCs w:val="24"/>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BF6"/>
    <w:rsid w:val="00000EFB"/>
    <w:rsid w:val="000A48BB"/>
    <w:rsid w:val="001E4E6E"/>
    <w:rsid w:val="00250A32"/>
    <w:rsid w:val="00294824"/>
    <w:rsid w:val="003774F8"/>
    <w:rsid w:val="00414D75"/>
    <w:rsid w:val="00487AF9"/>
    <w:rsid w:val="005144ED"/>
    <w:rsid w:val="00740EFD"/>
    <w:rsid w:val="0077152D"/>
    <w:rsid w:val="008570BB"/>
    <w:rsid w:val="008D4277"/>
    <w:rsid w:val="00A126C2"/>
    <w:rsid w:val="00A579D6"/>
    <w:rsid w:val="00AB65D9"/>
    <w:rsid w:val="00AC4F49"/>
    <w:rsid w:val="00B45182"/>
    <w:rsid w:val="00BD69BA"/>
    <w:rsid w:val="00C174A0"/>
    <w:rsid w:val="00D251D5"/>
    <w:rsid w:val="00D9547C"/>
    <w:rsid w:val="00E34DE6"/>
    <w:rsid w:val="00E563A2"/>
    <w:rsid w:val="00F14836"/>
    <w:rsid w:val="00F20598"/>
    <w:rsid w:val="00F30BF6"/>
    <w:rsid w:val="00FB7373"/>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04C2A"/>
  <w15:chartTrackingRefBased/>
  <w15:docId w15:val="{D8CAC47C-9F73-4E39-842D-DF633ADA1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30BF6"/>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qFormat/>
    <w:rsid w:val="00F30BF6"/>
    <w:pPr>
      <w:keepNext/>
      <w:ind w:left="-142"/>
      <w:jc w:val="center"/>
      <w:outlineLvl w:val="0"/>
    </w:pPr>
    <w:rPr>
      <w:b/>
      <w:szCs w:val="20"/>
      <w:u w:val="single"/>
      <w:lang w:val="lv-LV"/>
    </w:rPr>
  </w:style>
  <w:style w:type="paragraph" w:styleId="Virsraksts2">
    <w:name w:val="heading 2"/>
    <w:basedOn w:val="Parasts"/>
    <w:next w:val="Parasts"/>
    <w:link w:val="Virsraksts2Rakstz"/>
    <w:qFormat/>
    <w:rsid w:val="00F30BF6"/>
    <w:pPr>
      <w:keepNext/>
      <w:jc w:val="center"/>
      <w:outlineLvl w:val="1"/>
    </w:pPr>
    <w:rPr>
      <w:b/>
      <w:bCs/>
      <w:szCs w:val="20"/>
      <w:lang w:val="lv-LV"/>
    </w:rPr>
  </w:style>
  <w:style w:type="paragraph" w:styleId="Virsraksts3">
    <w:name w:val="heading 3"/>
    <w:basedOn w:val="Parasts"/>
    <w:next w:val="Parasts"/>
    <w:link w:val="Virsraksts3Rakstz"/>
    <w:qFormat/>
    <w:rsid w:val="00F30BF6"/>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30BF6"/>
    <w:rPr>
      <w:rFonts w:ascii="Times New Roman" w:eastAsia="Times New Roman" w:hAnsi="Times New Roman" w:cs="Times New Roman"/>
      <w:b/>
      <w:kern w:val="0"/>
      <w:sz w:val="24"/>
      <w:szCs w:val="20"/>
      <w:u w:val="single"/>
      <w14:ligatures w14:val="none"/>
    </w:rPr>
  </w:style>
  <w:style w:type="character" w:customStyle="1" w:styleId="Virsraksts2Rakstz">
    <w:name w:val="Virsraksts 2 Rakstz."/>
    <w:basedOn w:val="Noklusjumarindkopasfonts"/>
    <w:link w:val="Virsraksts2"/>
    <w:rsid w:val="00F30BF6"/>
    <w:rPr>
      <w:rFonts w:ascii="Times New Roman" w:eastAsia="Times New Roman" w:hAnsi="Times New Roman" w:cs="Times New Roman"/>
      <w:b/>
      <w:bCs/>
      <w:kern w:val="0"/>
      <w:sz w:val="24"/>
      <w:szCs w:val="20"/>
      <w14:ligatures w14:val="none"/>
    </w:rPr>
  </w:style>
  <w:style w:type="character" w:customStyle="1" w:styleId="Virsraksts3Rakstz">
    <w:name w:val="Virsraksts 3 Rakstz."/>
    <w:basedOn w:val="Noklusjumarindkopasfonts"/>
    <w:link w:val="Virsraksts3"/>
    <w:rsid w:val="00F30BF6"/>
    <w:rPr>
      <w:rFonts w:ascii="Times New Roman" w:eastAsia="Times New Roman" w:hAnsi="Times New Roman" w:cs="Times New Roman"/>
      <w:kern w:val="0"/>
      <w:sz w:val="28"/>
      <w:szCs w:val="20"/>
      <w14:ligatures w14:val="none"/>
    </w:rPr>
  </w:style>
  <w:style w:type="paragraph" w:styleId="Pamattekstaatkpe2">
    <w:name w:val="Body Text Indent 2"/>
    <w:basedOn w:val="Parasts"/>
    <w:link w:val="Pamattekstaatkpe2Rakstz"/>
    <w:rsid w:val="00F30BF6"/>
    <w:pPr>
      <w:ind w:left="-142"/>
      <w:jc w:val="both"/>
    </w:pPr>
    <w:rPr>
      <w:szCs w:val="20"/>
      <w:lang w:val="lv-LV"/>
    </w:rPr>
  </w:style>
  <w:style w:type="character" w:customStyle="1" w:styleId="Pamattekstaatkpe2Rakstz">
    <w:name w:val="Pamatteksta atkāpe 2 Rakstz."/>
    <w:basedOn w:val="Noklusjumarindkopasfonts"/>
    <w:link w:val="Pamattekstaatkpe2"/>
    <w:rsid w:val="00F30BF6"/>
    <w:rPr>
      <w:rFonts w:ascii="Times New Roman" w:eastAsia="Times New Roman" w:hAnsi="Times New Roman" w:cs="Times New Roman"/>
      <w:kern w:val="0"/>
      <w:sz w:val="24"/>
      <w:szCs w:val="20"/>
      <w14:ligatures w14:val="none"/>
    </w:rPr>
  </w:style>
  <w:style w:type="paragraph" w:styleId="Pamattekstsaratkpi">
    <w:name w:val="Body Text Indent"/>
    <w:basedOn w:val="Parasts"/>
    <w:link w:val="PamattekstsaratkpiRakstz"/>
    <w:semiHidden/>
    <w:rsid w:val="00F30BF6"/>
    <w:pPr>
      <w:ind w:left="720" w:hanging="720"/>
      <w:jc w:val="both"/>
    </w:pPr>
    <w:rPr>
      <w:lang w:val="lv-LV"/>
    </w:rPr>
  </w:style>
  <w:style w:type="character" w:customStyle="1" w:styleId="PamattekstsaratkpiRakstz">
    <w:name w:val="Pamatteksts ar atkāpi Rakstz."/>
    <w:basedOn w:val="Noklusjumarindkopasfonts"/>
    <w:link w:val="Pamattekstsaratkpi"/>
    <w:semiHidden/>
    <w:rsid w:val="00F30BF6"/>
    <w:rPr>
      <w:rFonts w:ascii="Times New Roman" w:eastAsia="Times New Roman" w:hAnsi="Times New Roman" w:cs="Times New Roman"/>
      <w:kern w:val="0"/>
      <w:sz w:val="24"/>
      <w:szCs w:val="24"/>
      <w14:ligatures w14:val="none"/>
    </w:rPr>
  </w:style>
  <w:style w:type="character" w:styleId="Hipersaite">
    <w:name w:val="Hyperlink"/>
    <w:uiPriority w:val="99"/>
    <w:unhideWhenUsed/>
    <w:rsid w:val="00F30BF6"/>
    <w:rPr>
      <w:color w:val="0563C1"/>
      <w:u w:val="single"/>
    </w:rPr>
  </w:style>
  <w:style w:type="character" w:styleId="Vietturateksts">
    <w:name w:val="Placeholder Text"/>
    <w:basedOn w:val="Noklusjumarindkopasfonts"/>
    <w:uiPriority w:val="99"/>
    <w:semiHidden/>
    <w:rsid w:val="00BD69BA"/>
    <w:rPr>
      <w:color w:val="808080"/>
    </w:rPr>
  </w:style>
  <w:style w:type="paragraph" w:styleId="Sarakstarindkopa">
    <w:name w:val="List Paragraph"/>
    <w:basedOn w:val="Parasts"/>
    <w:uiPriority w:val="34"/>
    <w:qFormat/>
    <w:rsid w:val="00C174A0"/>
    <w:pPr>
      <w:ind w:left="720"/>
      <w:contextualSpacing/>
    </w:pPr>
  </w:style>
  <w:style w:type="paragraph" w:customStyle="1" w:styleId="Pamattekstaatkpe22">
    <w:name w:val="Pamatteksta atkāpe 22"/>
    <w:basedOn w:val="Parasts"/>
    <w:rsid w:val="005144ED"/>
    <w:pPr>
      <w:widowControl w:val="0"/>
      <w:suppressAutoHyphens/>
      <w:ind w:left="-142"/>
      <w:jc w:val="both"/>
    </w:pPr>
    <w:rPr>
      <w:rFonts w:eastAsia="Lucida Sans Unicode" w:cs="Mangal"/>
      <w:kern w:val="1"/>
      <w:szCs w:val="20"/>
      <w:lang w:val="lv-LV" w:eastAsia="zh-CN" w:bidi="hi-IN"/>
    </w:rPr>
  </w:style>
  <w:style w:type="paragraph" w:styleId="Balonteksts">
    <w:name w:val="Balloon Text"/>
    <w:basedOn w:val="Parasts"/>
    <w:link w:val="BalontekstsRakstz"/>
    <w:uiPriority w:val="99"/>
    <w:semiHidden/>
    <w:unhideWhenUsed/>
    <w:rsid w:val="00A126C2"/>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126C2"/>
    <w:rPr>
      <w:rFonts w:ascii="Segoe UI" w:eastAsia="Times New Roman" w:hAnsi="Segoe UI" w:cs="Segoe UI"/>
      <w:kern w:val="0"/>
      <w:sz w:val="18"/>
      <w:szCs w:val="18"/>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6849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12"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s://likumi.lv/ta/id/68490" TargetMode="External"/><Relationship Id="rId5" Type="http://schemas.openxmlformats.org/officeDocument/2006/relationships/webSettings" Target="webSettings.xml"/><Relationship Id="rId10" Type="http://schemas.openxmlformats.org/officeDocument/2006/relationships/hyperlink" Target="https://likumi.lv/ta/id/68490" TargetMode="External"/><Relationship Id="rId4" Type="http://schemas.openxmlformats.org/officeDocument/2006/relationships/settings" Target="settings.xml"/><Relationship Id="rId9" Type="http://schemas.openxmlformats.org/officeDocument/2006/relationships/hyperlink" Target="https://likumi.lv/ta/id/684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7D2265-4B7E-4BB5-ABAE-2A87DD4700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5922</Words>
  <Characters>3376</Characters>
  <Application>Microsoft Office Word</Application>
  <DocSecurity>0</DocSecurity>
  <Lines>28</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Vilnis</dc:creator>
  <cp:keywords/>
  <dc:description/>
  <cp:lastModifiedBy>Santa Hermane</cp:lastModifiedBy>
  <cp:revision>3</cp:revision>
  <cp:lastPrinted>2023-09-29T08:49:00Z</cp:lastPrinted>
  <dcterms:created xsi:type="dcterms:W3CDTF">2023-09-29T10:06:00Z</dcterms:created>
  <dcterms:modified xsi:type="dcterms:W3CDTF">2023-09-29T10:11:00Z</dcterms:modified>
</cp:coreProperties>
</file>