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DAEF" w14:textId="2682AA55" w:rsidR="000B160B" w:rsidRDefault="008E1AEE" w:rsidP="008E1AEE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Ziņojums par lokālplānojuma “Lokālplānojums nekustamajam īpašumam “Silalīdumnieki”, Tīnūžu pag., Ogres nov.” 1.0.redakcijas turpmāko virzību</w:t>
      </w:r>
    </w:p>
    <w:p w14:paraId="5ACB2F8F" w14:textId="77777777" w:rsidR="002B1E0B" w:rsidRDefault="002B1E0B" w:rsidP="008E1AEE">
      <w:pPr>
        <w:jc w:val="center"/>
        <w:rPr>
          <w:rFonts w:cs="Times New Roman"/>
          <w:b/>
          <w:bCs/>
          <w:szCs w:val="24"/>
        </w:rPr>
      </w:pPr>
    </w:p>
    <w:p w14:paraId="44D515F0" w14:textId="6FEC35C8" w:rsidR="008E1AEE" w:rsidRDefault="008E1AEE" w:rsidP="002B1E0B">
      <w:pPr>
        <w:jc w:val="right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Sagatavots saskaņā ar </w:t>
      </w:r>
      <w:r w:rsidR="002B1E0B">
        <w:rPr>
          <w:rFonts w:cs="Times New Roman"/>
          <w:i/>
          <w:iCs/>
          <w:szCs w:val="24"/>
        </w:rPr>
        <w:t>Ministru kabineta 2014.gada 14.oktobra noteikumu Nr.628 “Noteikumi par pašvaldību teritorijas attīstības plānošanas dokumentiem” 80. un 81.punktu</w:t>
      </w:r>
    </w:p>
    <w:p w14:paraId="0B6BDB8A" w14:textId="77777777" w:rsidR="002B1E0B" w:rsidRDefault="002B1E0B" w:rsidP="002B1E0B">
      <w:pPr>
        <w:jc w:val="right"/>
        <w:rPr>
          <w:rFonts w:cs="Times New Roman"/>
          <w:i/>
          <w:iCs/>
          <w:szCs w:val="24"/>
        </w:rPr>
      </w:pPr>
    </w:p>
    <w:p w14:paraId="68F137DE" w14:textId="1DFDA11E" w:rsidR="002B1E0B" w:rsidRDefault="002B1E0B" w:rsidP="002B1E0B">
      <w:r>
        <w:t xml:space="preserve">Lokālplānojuma nekustamajam īpašumam “Silalīdumnieki”, Tīnūžu pag, </w:t>
      </w:r>
      <w:r w:rsidR="00BD1385">
        <w:t>Ogres nov., kadastra Nr.74940090085 (turpmāk – Nekustamais īpašums) izstrāde uzsākta, pamatojoties uz Ogres novada pašvaldības (turpmāk – Pašvaldība) domes 2022.gada 22.decembra lēmumu “Par lokālplānojuma “Silalīdumnieki”, Tīnūžu pag, Ogres nov., lai grozītu Ikšķiles novada teritorijas plānojumu</w:t>
      </w:r>
      <w:r w:rsidR="004E5855">
        <w:t>, izstrādes uzsākšanu”</w:t>
      </w:r>
      <w:r w:rsidR="004E5855">
        <w:rPr>
          <w:rStyle w:val="Vresatsauce"/>
        </w:rPr>
        <w:footnoteReference w:id="1"/>
      </w:r>
      <w:r w:rsidR="004E5855">
        <w:t>.</w:t>
      </w:r>
    </w:p>
    <w:p w14:paraId="6CC339A2" w14:textId="780F8CD3" w:rsidR="004E5855" w:rsidRDefault="004E5855" w:rsidP="002B1E0B">
      <w:r>
        <w:t>Lokālplānojuma redakcija izstrādāta pēc Nekustamā īpašuma īpašnieka ierosinājuma. Lokālplānojuma izstrādātājs – individuālais komersants “Plānošanas eksperti” (turpmāk – IK “Plānošanas eksperti”).</w:t>
      </w:r>
    </w:p>
    <w:p w14:paraId="492C1A8D" w14:textId="2B68DB77" w:rsidR="004E5855" w:rsidRDefault="00E32517" w:rsidP="002B1E0B">
      <w:r>
        <w:t>Lokālplānojuma izstrādes mērķis – L</w:t>
      </w:r>
      <w:r w:rsidRPr="00E32517">
        <w:t>okālplānojums tiek izstrādāts nolūkā pamatot nepieciešamās izmaiņas 2021.gada 27. janvāra saistošo noteikumu Nr.2/2021 “Ikšķiles novada teritorijas plānojuma teritorijas izmantošanas un apbūves noteikumi un grafiskā daļa”</w:t>
      </w:r>
      <w:r w:rsidR="00593296">
        <w:rPr>
          <w:rStyle w:val="Vresatsauce"/>
        </w:rPr>
        <w:footnoteReference w:id="2"/>
      </w:r>
      <w:r w:rsidR="00593296">
        <w:t xml:space="preserve"> (turpmāk – SN2/2021)</w:t>
      </w:r>
      <w:r w:rsidRPr="00E32517">
        <w:t xml:space="preserve"> Grafiskajā daļā noteiktajā teritorijas funkcionālajā zonējumā, radot priekšnoteikumus </w:t>
      </w:r>
      <w:r>
        <w:t>N</w:t>
      </w:r>
      <w:r w:rsidRPr="00E32517">
        <w:t>ekustamā īpašumā attīstīt lauksaimniecisko izmantošanu.</w:t>
      </w:r>
    </w:p>
    <w:p w14:paraId="73474094" w14:textId="11611727" w:rsidR="00E32517" w:rsidRDefault="00E32517" w:rsidP="002B1E0B">
      <w:r>
        <w:t>Izvērtējot 2023.gada 29.augusta IK “Plānošanas eksperti” iesniegto Lokālplānojuma 1.0.redakciju (iesniegums reģistrēts Pašvaldība ar Nr.</w:t>
      </w:r>
      <w:r w:rsidR="00593296">
        <w:t>2-4.1/4453) un ar to saistītos dokumentus, Pašvaldība konstatē, ka:</w:t>
      </w:r>
    </w:p>
    <w:p w14:paraId="603434D0" w14:textId="6E8EE573" w:rsidR="00CD623A" w:rsidRDefault="00593296" w:rsidP="00CD623A">
      <w:r w:rsidRPr="00CD623A">
        <w:rPr>
          <w:b/>
          <w:bCs/>
        </w:rPr>
        <w:t>[1]</w:t>
      </w:r>
      <w:r>
        <w:t xml:space="preserve"> 2023.gada 14.augustā Vides pārraudzības valsts birojs pieņēma lēmumu Nr.4-02/56/2023 “Par stratēģiskā ietekmes uz vidi novērtējuma procedūras nepiemērošanu”</w:t>
      </w:r>
      <w:r w:rsidR="00CD623A">
        <w:t>, atbilstoši kuram Lokālplānojumam netika piemērota stratēģiskās ietekmes uz vidi novērtējuma procedūra.</w:t>
      </w:r>
    </w:p>
    <w:p w14:paraId="1901F8A4" w14:textId="69464EF6" w:rsidR="00CD623A" w:rsidRDefault="00CD623A" w:rsidP="00CD623A">
      <w:r w:rsidRPr="00FA0CC2">
        <w:rPr>
          <w:b/>
          <w:bCs/>
        </w:rPr>
        <w:t>[2]</w:t>
      </w:r>
      <w:r>
        <w:t xml:space="preserve"> Lokālplānojuma 1.0.redakcija sastāv no šādām sadaļām:</w:t>
      </w:r>
    </w:p>
    <w:p w14:paraId="22B2326A" w14:textId="107545AF" w:rsidR="00CD623A" w:rsidRDefault="00CD623A" w:rsidP="00CD623A">
      <w:r>
        <w:t xml:space="preserve">1. </w:t>
      </w:r>
      <w:r>
        <w:rPr>
          <w:i/>
          <w:iCs/>
        </w:rPr>
        <w:t>Paskaidrojuma raksts;</w:t>
      </w:r>
    </w:p>
    <w:p w14:paraId="3D7E66B3" w14:textId="048A66E9" w:rsidR="00CD623A" w:rsidRDefault="00CD623A" w:rsidP="00CD623A">
      <w:pPr>
        <w:rPr>
          <w:i/>
          <w:iCs/>
        </w:rPr>
      </w:pPr>
      <w:r>
        <w:t xml:space="preserve">2. </w:t>
      </w:r>
      <w:r>
        <w:rPr>
          <w:i/>
          <w:iCs/>
        </w:rPr>
        <w:t>Grafiskā daļa;</w:t>
      </w:r>
    </w:p>
    <w:p w14:paraId="63FDDC1D" w14:textId="30FE3EC5" w:rsidR="00CD623A" w:rsidRDefault="00CD623A" w:rsidP="00CD623A">
      <w:pPr>
        <w:rPr>
          <w:i/>
          <w:iCs/>
        </w:rPr>
      </w:pPr>
      <w:r>
        <w:t xml:space="preserve">3. </w:t>
      </w:r>
      <w:r w:rsidR="00FA0CC2">
        <w:rPr>
          <w:i/>
          <w:iCs/>
        </w:rPr>
        <w:t>Teritorijas izmantošanas un apbūves noteikumi</w:t>
      </w:r>
    </w:p>
    <w:p w14:paraId="23EE5ABD" w14:textId="798167FE" w:rsidR="009A51F4" w:rsidRDefault="00FA0CC2" w:rsidP="009A51F4">
      <w:r w:rsidRPr="009A51F4">
        <w:rPr>
          <w:b/>
          <w:bCs/>
        </w:rPr>
        <w:t>[3]</w:t>
      </w:r>
      <w:r>
        <w:t xml:space="preserve"> Lokālplānojuma 1.0.redakcijas risinājumi groza SN2/2021 “Ikšķiles novada funkcionālais zonējums”</w:t>
      </w:r>
      <w:r w:rsidR="009A51F4">
        <w:rPr>
          <w:rStyle w:val="Vresatsauce"/>
        </w:rPr>
        <w:footnoteReference w:id="3"/>
      </w:r>
      <w:r>
        <w:t xml:space="preserve"> Nekustamā īpašuma sastāvā esošās zemes vienības ar kadastra apzīmējumu 74940090085 funkcionālo zonu </w:t>
      </w:r>
      <w:r w:rsidRPr="00D87392">
        <w:rPr>
          <w:i/>
          <w:iCs/>
        </w:rPr>
        <w:t>Mežu teritorija (M)</w:t>
      </w:r>
      <w:r w:rsidR="00D87392">
        <w:t xml:space="preserve">, nosakot funkcionālo zonu – </w:t>
      </w:r>
      <w:r w:rsidR="00D87392" w:rsidRPr="00D87392">
        <w:rPr>
          <w:i/>
          <w:iCs/>
        </w:rPr>
        <w:t>Lauksaimniecības teritorija (L)</w:t>
      </w:r>
      <w:r w:rsidR="00D87392">
        <w:t>.</w:t>
      </w:r>
    </w:p>
    <w:p w14:paraId="5AEA1AE5" w14:textId="3CCC4376" w:rsidR="009A51F4" w:rsidRDefault="009A51F4" w:rsidP="009A51F4">
      <w:r>
        <w:t xml:space="preserve">Funkcionālajā zonā </w:t>
      </w:r>
      <w:r w:rsidRPr="009A51F4">
        <w:rPr>
          <w:i/>
          <w:iCs/>
        </w:rPr>
        <w:t>Lauksaimniecības teritorija (L)</w:t>
      </w:r>
      <w:r>
        <w:t xml:space="preserve"> kā galvenie teritorijas izmantošanas veidi noteikti viensētu apbūve</w:t>
      </w:r>
      <w:r w:rsidR="00FB7899">
        <w:t xml:space="preserve"> (11004)</w:t>
      </w:r>
      <w:r>
        <w:t xml:space="preserve"> un lauksaimnieciska izmantošana</w:t>
      </w:r>
      <w:r w:rsidR="00FB7899">
        <w:t xml:space="preserve"> (22001). Funkcionālajā zonā </w:t>
      </w:r>
      <w:r w:rsidR="00FB7899" w:rsidRPr="00FB7899">
        <w:rPr>
          <w:i/>
          <w:iCs/>
        </w:rPr>
        <w:t>Lauksaimniecības teritorija (L)</w:t>
      </w:r>
      <w:r w:rsidR="00FB7899">
        <w:rPr>
          <w:i/>
          <w:iCs/>
        </w:rPr>
        <w:t xml:space="preserve"> </w:t>
      </w:r>
      <w:r w:rsidR="00FB7899">
        <w:t>kā teritorijas papildizmantošanas veidi noteikti mežsaimnieciska izmantošana (21001) un ūdenssaimnieciska izmantošana (23001).</w:t>
      </w:r>
    </w:p>
    <w:p w14:paraId="7061383E" w14:textId="73DC3016" w:rsidR="006B561E" w:rsidRDefault="006B561E" w:rsidP="009A51F4">
      <w:r>
        <w:t>Ņemot vērā, ka SN2/2021 “Ikšķiles novada funkcionālais zonējums” blakus esošās zemes vienības</w:t>
      </w:r>
      <w:r w:rsidR="00234CA0">
        <w:t>, kas robežojas ar minētā Nekustamā īpašuma sastāvā esošo zemes vienību</w:t>
      </w:r>
      <w:r>
        <w:t xml:space="preserve"> atrodas ārpus pilsētas vai ciema teritorijas robežām</w:t>
      </w:r>
      <w:r w:rsidR="00234CA0">
        <w:t xml:space="preserve">, tām ir noteikts </w:t>
      </w:r>
      <w:r>
        <w:t xml:space="preserve">funkcionālais zonējums </w:t>
      </w:r>
      <w:r w:rsidRPr="006B561E">
        <w:rPr>
          <w:i/>
          <w:iCs/>
        </w:rPr>
        <w:t>Lauksaimniecības teritorija (L</w:t>
      </w:r>
      <w:r>
        <w:rPr>
          <w:i/>
          <w:iCs/>
        </w:rPr>
        <w:t>)</w:t>
      </w:r>
      <w:r w:rsidR="00A21B35">
        <w:rPr>
          <w:i/>
          <w:iCs/>
        </w:rPr>
        <w:t xml:space="preserve">, </w:t>
      </w:r>
      <w:r w:rsidR="00A21B35">
        <w:t>kas ir galvenais dominējošais funkcionālais zonējums šajā apkārtnē un</w:t>
      </w:r>
      <w:r>
        <w:t xml:space="preserve"> </w:t>
      </w:r>
      <w:r w:rsidR="00234CA0">
        <w:t xml:space="preserve">kas </w:t>
      </w:r>
      <w:r>
        <w:t xml:space="preserve">neradīs nekādas teritorijas </w:t>
      </w:r>
      <w:r w:rsidR="00234CA0">
        <w:t>konfliktsituācijas</w:t>
      </w:r>
      <w:r w:rsidR="00A21B35">
        <w:t>.</w:t>
      </w:r>
    </w:p>
    <w:p w14:paraId="1D121786" w14:textId="0F68397A" w:rsidR="00234CA0" w:rsidRDefault="00234CA0" w:rsidP="009A51F4">
      <w:r>
        <w:t>Lokālplānojuma 1.0.redakcijas Paskaidrojuma rakstā minēt</w:t>
      </w:r>
      <w:r w:rsidR="00A21B35">
        <w:t>ā</w:t>
      </w:r>
      <w:r>
        <w:t xml:space="preserve"> Nekustamā īpašuma sastāvā esošajā zemes vienībā</w:t>
      </w:r>
      <w:r w:rsidR="00A21B35">
        <w:t xml:space="preserve"> sniegta attīstības iecere, kas paredz</w:t>
      </w:r>
      <w:r w:rsidR="003E07F9">
        <w:t xml:space="preserve">ētu viensētu apbūvi ar </w:t>
      </w:r>
      <w:r w:rsidR="003E07F9">
        <w:lastRenderedPageBreak/>
        <w:t>vienu individuāli dzīvojamo māju, tiktu izveidots dīķis, paredzot saglabāt arī daļu no meža teritorijas, kas atrodas Nekustamā īpašumā.</w:t>
      </w:r>
    </w:p>
    <w:p w14:paraId="05E3C5A7" w14:textId="107673A0" w:rsidR="000D73C2" w:rsidRDefault="000D73C2" w:rsidP="009A51F4">
      <w:r>
        <w:t>[4] Saņemti visu Lokālplānojuma izstrādes darba uzdevumā noteikto institūciju nosacījumi. Visi institūciju nosacījumi ir tikti ņemti vērā, kas iestrādāti Lokālplānojuma 1.0.redakcijā.</w:t>
      </w:r>
    </w:p>
    <w:p w14:paraId="18CF29CE" w14:textId="2D692B5B" w:rsidR="00C30BB0" w:rsidRDefault="00C30BB0" w:rsidP="009A51F4">
      <w:r>
        <w:t>[5] Lokālplānojuma 1.0.redakcija atbilst normatīvo aktu prasībām</w:t>
      </w:r>
      <w:r w:rsidR="003F6D26">
        <w:t>, Ogres novada ilgtspējīgas attīstības stratēģijai 2022.-2034.gadam un Lokālplānojuma izstrādes darba uzdevumam.</w:t>
      </w:r>
    </w:p>
    <w:p w14:paraId="424EC653" w14:textId="77777777" w:rsidR="003F6D26" w:rsidRDefault="003F6D26" w:rsidP="003F6D26">
      <w:pPr>
        <w:ind w:firstLine="0"/>
      </w:pPr>
    </w:p>
    <w:p w14:paraId="248250FE" w14:textId="39968CA6" w:rsidR="003F6D26" w:rsidRDefault="003F6D26" w:rsidP="003F6D26">
      <w:pPr>
        <w:ind w:firstLine="0"/>
      </w:pPr>
      <w:r w:rsidRPr="003F6D26">
        <w:rPr>
          <w:b/>
          <w:bCs/>
        </w:rPr>
        <w:t>Priekšlikums</w:t>
      </w:r>
      <w:r>
        <w:t xml:space="preserve"> – nodot Lokālplānojuma 1.0.redakciju </w:t>
      </w:r>
      <w:r w:rsidR="00A55DC7">
        <w:t>publiskajai apspriešanai un institūciju atzinumu saņemšanai.</w:t>
      </w:r>
    </w:p>
    <w:p w14:paraId="632C2D04" w14:textId="77777777" w:rsidR="00A55DC7" w:rsidRDefault="00A55DC7" w:rsidP="003F6D26">
      <w:pPr>
        <w:ind w:firstLine="0"/>
      </w:pPr>
    </w:p>
    <w:p w14:paraId="7D90386C" w14:textId="6C7EC6DD" w:rsidR="00A55DC7" w:rsidRDefault="00A55DC7" w:rsidP="003F6D26">
      <w:pPr>
        <w:ind w:firstLine="0"/>
        <w:rPr>
          <w:i/>
          <w:iCs/>
        </w:rPr>
      </w:pPr>
      <w:r>
        <w:rPr>
          <w:i/>
          <w:iCs/>
        </w:rPr>
        <w:t>Pielikumā – ziņojums par institūciju nosacījumiem lokālplānojuma “Lokālplānojums nekustamajam īpašumam “Silalīdumnieki”, Tīnūžu pag, Ogres nov.” izstrādei</w:t>
      </w:r>
    </w:p>
    <w:p w14:paraId="51EFAD0E" w14:textId="77777777" w:rsidR="00A55DC7" w:rsidRDefault="00A55DC7" w:rsidP="003F6D26">
      <w:pPr>
        <w:ind w:firstLine="0"/>
      </w:pPr>
    </w:p>
    <w:p w14:paraId="03102DA9" w14:textId="77777777" w:rsidR="00A55DC7" w:rsidRDefault="00A55DC7" w:rsidP="003F6D26">
      <w:pPr>
        <w:ind w:firstLine="0"/>
      </w:pPr>
    </w:p>
    <w:p w14:paraId="09477A42" w14:textId="55CD5E2B" w:rsidR="00A55DC7" w:rsidRDefault="00A55DC7" w:rsidP="003F6D26">
      <w:pPr>
        <w:ind w:firstLine="0"/>
      </w:pPr>
      <w:r>
        <w:t>Ogres novada pašvaldības Centrālās administrācijas</w:t>
      </w:r>
    </w:p>
    <w:p w14:paraId="6BF33888" w14:textId="192CBC7D" w:rsidR="00A55DC7" w:rsidRPr="00A55DC7" w:rsidRDefault="00A55DC7" w:rsidP="003F6D26">
      <w:pPr>
        <w:ind w:firstLine="0"/>
      </w:pPr>
      <w:r>
        <w:t>Attīstības un plānošanas nodaļas projektu vadītājs                                        Kristaps Tirzītis</w:t>
      </w:r>
    </w:p>
    <w:sectPr w:rsidR="00A55DC7" w:rsidRPr="00A55DC7" w:rsidSect="00BD138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AE7E" w14:textId="77777777" w:rsidR="004E0300" w:rsidRDefault="004E0300" w:rsidP="004E5855">
      <w:r>
        <w:separator/>
      </w:r>
    </w:p>
  </w:endnote>
  <w:endnote w:type="continuationSeparator" w:id="0">
    <w:p w14:paraId="2F4A519C" w14:textId="77777777" w:rsidR="004E0300" w:rsidRDefault="004E0300" w:rsidP="004E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5486" w14:textId="77777777" w:rsidR="004E0300" w:rsidRDefault="004E0300" w:rsidP="004E5855">
      <w:r>
        <w:separator/>
      </w:r>
    </w:p>
  </w:footnote>
  <w:footnote w:type="continuationSeparator" w:id="0">
    <w:p w14:paraId="4CCD4B65" w14:textId="77777777" w:rsidR="004E0300" w:rsidRDefault="004E0300" w:rsidP="004E5855">
      <w:r>
        <w:continuationSeparator/>
      </w:r>
    </w:p>
  </w:footnote>
  <w:footnote w:id="1">
    <w:p w14:paraId="02E441FC" w14:textId="7BE8D264" w:rsidR="004E5855" w:rsidRDefault="004E5855" w:rsidP="00593296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257E00">
          <w:rPr>
            <w:rStyle w:val="Hipersaite"/>
          </w:rPr>
          <w:t>https://tapis.gov.lv/tapis/lv/downloads/155248</w:t>
        </w:r>
      </w:hyperlink>
    </w:p>
  </w:footnote>
  <w:footnote w:id="2">
    <w:p w14:paraId="483FCB72" w14:textId="40B00822" w:rsidR="00593296" w:rsidRDefault="00593296" w:rsidP="009A51F4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2" w:history="1">
        <w:r w:rsidRPr="00257E00">
          <w:rPr>
            <w:rStyle w:val="Hipersaite"/>
          </w:rPr>
          <w:t>https://tapis.gov.lv/tapis/lv/downloads/112</w:t>
        </w:r>
        <w:r w:rsidRPr="00257E00">
          <w:rPr>
            <w:rStyle w:val="Hipersaite"/>
          </w:rPr>
          <w:t>473</w:t>
        </w:r>
      </w:hyperlink>
    </w:p>
  </w:footnote>
  <w:footnote w:id="3">
    <w:p w14:paraId="00F8EEEF" w14:textId="736689E1" w:rsidR="009A51F4" w:rsidRDefault="009A51F4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3" w:history="1">
        <w:r w:rsidRPr="00257E00">
          <w:rPr>
            <w:rStyle w:val="Hipersaite"/>
          </w:rPr>
          <w:t>https://tapis.gov.lv/tapis/lv/downloads/112462</w:t>
        </w:r>
      </w:hyperlink>
    </w:p>
    <w:p w14:paraId="4DF90D04" w14:textId="77777777" w:rsidR="009A51F4" w:rsidRDefault="009A51F4">
      <w:pPr>
        <w:pStyle w:val="Vresteksts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62"/>
    <w:rsid w:val="000B160B"/>
    <w:rsid w:val="000D73C2"/>
    <w:rsid w:val="00234CA0"/>
    <w:rsid w:val="002B1E0B"/>
    <w:rsid w:val="003E07F9"/>
    <w:rsid w:val="003F6D26"/>
    <w:rsid w:val="00444674"/>
    <w:rsid w:val="004E0300"/>
    <w:rsid w:val="004E5855"/>
    <w:rsid w:val="00593296"/>
    <w:rsid w:val="006B561E"/>
    <w:rsid w:val="008E1AEE"/>
    <w:rsid w:val="009A51F4"/>
    <w:rsid w:val="00A21B35"/>
    <w:rsid w:val="00A55DC7"/>
    <w:rsid w:val="00AB4962"/>
    <w:rsid w:val="00BD1385"/>
    <w:rsid w:val="00C30BB0"/>
    <w:rsid w:val="00CD623A"/>
    <w:rsid w:val="00D87392"/>
    <w:rsid w:val="00E32517"/>
    <w:rsid w:val="00FA0CC2"/>
    <w:rsid w:val="00FB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53E5F"/>
  <w15:chartTrackingRefBased/>
  <w15:docId w15:val="{46961B15-A7AB-49DD-A4EE-1E23B815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1E0B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4E585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E5855"/>
    <w:rPr>
      <w:rFonts w:ascii="Times New Roman" w:hAnsi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E5855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E585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E5855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93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apis.gov.lv/tapis/lv/downloads/112462" TargetMode="External"/><Relationship Id="rId2" Type="http://schemas.openxmlformats.org/officeDocument/2006/relationships/hyperlink" Target="https://tapis.gov.lv/tapis/lv/downloads/112473" TargetMode="External"/><Relationship Id="rId1" Type="http://schemas.openxmlformats.org/officeDocument/2006/relationships/hyperlink" Target="https://tapis.gov.lv/tapis/lv/downloads/155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085FE-04D4-498A-8ECF-479FF92F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2592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Lielvarde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Tirzītis</dc:creator>
  <cp:keywords/>
  <dc:description/>
  <cp:lastModifiedBy>Kristaps Tirzītis</cp:lastModifiedBy>
  <cp:revision>4</cp:revision>
  <dcterms:created xsi:type="dcterms:W3CDTF">2023-08-30T07:12:00Z</dcterms:created>
  <dcterms:modified xsi:type="dcterms:W3CDTF">2023-08-30T13:36:00Z</dcterms:modified>
</cp:coreProperties>
</file>