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B0C3" w14:textId="77777777" w:rsidR="00407755" w:rsidRPr="00F4650F" w:rsidRDefault="00407755" w:rsidP="00407755"/>
    <w:p w14:paraId="629A1662" w14:textId="77777777" w:rsidR="00C828A0" w:rsidRPr="00C828A0" w:rsidRDefault="00C828A0" w:rsidP="00C828A0">
      <w:pPr>
        <w:widowControl w:val="0"/>
        <w:ind w:right="43"/>
        <w:jc w:val="center"/>
        <w:rPr>
          <w:rFonts w:ascii="Calibri" w:eastAsia="Calibri" w:hAnsi="Calibri"/>
          <w:noProof/>
          <w:sz w:val="22"/>
          <w:szCs w:val="22"/>
          <w:lang w:val="en-US"/>
        </w:rPr>
      </w:pPr>
      <w:r w:rsidRPr="00C828A0">
        <w:rPr>
          <w:rFonts w:ascii="Calibri" w:eastAsia="Calibri" w:hAnsi="Calibri"/>
          <w:noProof/>
          <w:sz w:val="22"/>
          <w:szCs w:val="22"/>
          <w:lang w:eastAsia="lv-LV"/>
        </w:rPr>
        <w:drawing>
          <wp:inline distT="0" distB="0" distL="0" distR="0" wp14:anchorId="0102CA4B" wp14:editId="63174F6C">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C599D05" w14:textId="77777777" w:rsidR="00C828A0" w:rsidRPr="00C828A0" w:rsidRDefault="00C828A0" w:rsidP="00C828A0">
      <w:pPr>
        <w:widowControl w:val="0"/>
        <w:ind w:right="43"/>
        <w:jc w:val="center"/>
        <w:rPr>
          <w:rFonts w:eastAsia="Calibri"/>
          <w:noProof/>
          <w:sz w:val="36"/>
          <w:szCs w:val="22"/>
          <w:lang w:val="en-US"/>
        </w:rPr>
      </w:pPr>
      <w:r w:rsidRPr="00C828A0">
        <w:rPr>
          <w:rFonts w:eastAsia="Calibri"/>
          <w:noProof/>
          <w:sz w:val="36"/>
          <w:szCs w:val="22"/>
          <w:lang w:val="en-US"/>
        </w:rPr>
        <w:t>OGRES  NOVADA  PAŠVALDĪBA</w:t>
      </w:r>
    </w:p>
    <w:p w14:paraId="24E9A67B" w14:textId="77777777" w:rsidR="00C828A0" w:rsidRPr="00C828A0" w:rsidRDefault="00C828A0" w:rsidP="00C828A0">
      <w:pPr>
        <w:widowControl w:val="0"/>
        <w:ind w:right="43"/>
        <w:jc w:val="center"/>
        <w:rPr>
          <w:rFonts w:eastAsia="Calibri"/>
          <w:noProof/>
          <w:sz w:val="18"/>
          <w:szCs w:val="22"/>
          <w:lang w:val="en-US"/>
        </w:rPr>
      </w:pPr>
      <w:r w:rsidRPr="00C828A0">
        <w:rPr>
          <w:rFonts w:eastAsia="Calibri"/>
          <w:noProof/>
          <w:sz w:val="18"/>
          <w:szCs w:val="22"/>
          <w:lang w:val="en-US"/>
        </w:rPr>
        <w:t>Reģ.Nr.90000024455, Brīvības iela 33, Ogre, Ogres nov., LV-5001</w:t>
      </w:r>
    </w:p>
    <w:p w14:paraId="32A4721C" w14:textId="77777777" w:rsidR="00C828A0" w:rsidRPr="00C828A0" w:rsidRDefault="00C828A0" w:rsidP="00C828A0">
      <w:pPr>
        <w:widowControl w:val="0"/>
        <w:pBdr>
          <w:bottom w:val="single" w:sz="4" w:space="1" w:color="auto"/>
        </w:pBdr>
        <w:ind w:right="43"/>
        <w:jc w:val="center"/>
        <w:rPr>
          <w:rFonts w:eastAsia="Calibri"/>
          <w:noProof/>
          <w:sz w:val="18"/>
          <w:szCs w:val="22"/>
          <w:lang w:val="en-US"/>
        </w:rPr>
      </w:pPr>
      <w:r w:rsidRPr="00C828A0">
        <w:rPr>
          <w:rFonts w:eastAsia="Calibri"/>
          <w:noProof/>
          <w:sz w:val="18"/>
          <w:szCs w:val="22"/>
          <w:lang w:val="en-US"/>
        </w:rPr>
        <w:t xml:space="preserve">tālrunis 65071160, </w:t>
      </w:r>
      <w:r w:rsidRPr="00C828A0">
        <w:rPr>
          <w:rFonts w:eastAsia="Calibri"/>
          <w:sz w:val="18"/>
          <w:szCs w:val="22"/>
        </w:rPr>
        <w:t xml:space="preserve">e-pasts: ogredome@ogresnovads.lv, www.ogresnovads.lv </w:t>
      </w:r>
    </w:p>
    <w:p w14:paraId="69BA6334" w14:textId="77777777" w:rsidR="00C828A0" w:rsidRPr="00177570" w:rsidRDefault="00C828A0" w:rsidP="00C828A0">
      <w:pPr>
        <w:widowControl w:val="0"/>
        <w:ind w:right="43"/>
        <w:rPr>
          <w:rFonts w:eastAsia="Calibri"/>
          <w:sz w:val="28"/>
          <w:szCs w:val="28"/>
          <w:lang w:val="en-US"/>
        </w:rPr>
      </w:pPr>
    </w:p>
    <w:p w14:paraId="2E7CA339" w14:textId="77777777" w:rsidR="00C828A0" w:rsidRPr="00C828A0" w:rsidRDefault="00C828A0" w:rsidP="00C828A0">
      <w:pPr>
        <w:widowControl w:val="0"/>
        <w:ind w:right="43"/>
        <w:jc w:val="center"/>
        <w:rPr>
          <w:rFonts w:eastAsia="Calibri"/>
          <w:sz w:val="32"/>
          <w:szCs w:val="32"/>
          <w:lang w:val="en-US"/>
        </w:rPr>
      </w:pPr>
      <w:r w:rsidRPr="00C828A0">
        <w:rPr>
          <w:rFonts w:eastAsia="Calibri"/>
          <w:sz w:val="28"/>
          <w:szCs w:val="28"/>
          <w:lang w:val="en-US"/>
        </w:rPr>
        <w:t>PAŠVALDĪBAS DOMES SĒDES PROTOKOLA IZRAKSTS</w:t>
      </w:r>
    </w:p>
    <w:p w14:paraId="7E8E99AB" w14:textId="77777777" w:rsidR="00C828A0" w:rsidRPr="00C828A0" w:rsidRDefault="00C828A0" w:rsidP="00C828A0">
      <w:pPr>
        <w:widowControl w:val="0"/>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C828A0" w:rsidRPr="00C828A0" w14:paraId="02BB71F3" w14:textId="77777777" w:rsidTr="008B5A3D">
        <w:tc>
          <w:tcPr>
            <w:tcW w:w="1648" w:type="pct"/>
          </w:tcPr>
          <w:p w14:paraId="3FAA3EC4" w14:textId="77777777" w:rsidR="00C828A0" w:rsidRPr="00C828A0" w:rsidRDefault="00C828A0" w:rsidP="00C828A0">
            <w:pPr>
              <w:widowControl w:val="0"/>
              <w:ind w:right="43"/>
              <w:rPr>
                <w:rFonts w:eastAsia="Calibri"/>
                <w:lang w:val="en-US"/>
              </w:rPr>
            </w:pPr>
          </w:p>
          <w:p w14:paraId="0136B29C" w14:textId="77777777" w:rsidR="00C828A0" w:rsidRPr="00C828A0" w:rsidRDefault="00C828A0" w:rsidP="00C828A0">
            <w:pPr>
              <w:widowControl w:val="0"/>
              <w:ind w:right="43"/>
              <w:rPr>
                <w:rFonts w:eastAsia="Calibri"/>
                <w:lang w:val="en-US"/>
              </w:rPr>
            </w:pPr>
            <w:proofErr w:type="spellStart"/>
            <w:r w:rsidRPr="00C828A0">
              <w:rPr>
                <w:rFonts w:eastAsia="Calibri"/>
                <w:lang w:val="en-US"/>
              </w:rPr>
              <w:t>Ogrē</w:t>
            </w:r>
            <w:proofErr w:type="spellEnd"/>
            <w:r w:rsidRPr="00C828A0">
              <w:rPr>
                <w:rFonts w:eastAsia="Calibri"/>
                <w:lang w:val="en-US"/>
              </w:rPr>
              <w:t xml:space="preserve">, </w:t>
            </w:r>
            <w:proofErr w:type="spellStart"/>
            <w:r w:rsidRPr="00C828A0">
              <w:rPr>
                <w:rFonts w:eastAsia="Calibri"/>
                <w:lang w:val="en-US"/>
              </w:rPr>
              <w:t>Brīvības</w:t>
            </w:r>
            <w:proofErr w:type="spellEnd"/>
            <w:r w:rsidRPr="00C828A0">
              <w:rPr>
                <w:rFonts w:eastAsia="Calibri"/>
                <w:lang w:val="en-US"/>
              </w:rPr>
              <w:t xml:space="preserve"> </w:t>
            </w:r>
            <w:proofErr w:type="spellStart"/>
            <w:r w:rsidRPr="00C828A0">
              <w:rPr>
                <w:rFonts w:eastAsia="Calibri"/>
                <w:lang w:val="en-US"/>
              </w:rPr>
              <w:t>ielā</w:t>
            </w:r>
            <w:proofErr w:type="spellEnd"/>
            <w:r w:rsidRPr="00C828A0">
              <w:rPr>
                <w:rFonts w:eastAsia="Calibri"/>
                <w:lang w:val="en-US"/>
              </w:rPr>
              <w:t xml:space="preserve"> 33</w:t>
            </w:r>
          </w:p>
        </w:tc>
        <w:tc>
          <w:tcPr>
            <w:tcW w:w="1647" w:type="pct"/>
          </w:tcPr>
          <w:p w14:paraId="2A6EB023" w14:textId="77777777" w:rsidR="00C828A0" w:rsidRPr="00C828A0" w:rsidRDefault="00C828A0" w:rsidP="00C828A0">
            <w:pPr>
              <w:keepNext/>
              <w:ind w:right="43"/>
              <w:jc w:val="center"/>
              <w:outlineLvl w:val="1"/>
              <w:rPr>
                <w:b/>
                <w:lang w:eastAsia="lv-LV"/>
              </w:rPr>
            </w:pPr>
          </w:p>
          <w:p w14:paraId="736801A9" w14:textId="39ECB46D" w:rsidR="00C828A0" w:rsidRPr="00C828A0" w:rsidRDefault="00C828A0" w:rsidP="00C828A0">
            <w:pPr>
              <w:keepNext/>
              <w:ind w:right="43"/>
              <w:jc w:val="center"/>
              <w:outlineLvl w:val="1"/>
              <w:rPr>
                <w:b/>
                <w:i/>
                <w:lang w:eastAsia="lv-LV"/>
              </w:rPr>
            </w:pPr>
            <w:r w:rsidRPr="00C828A0">
              <w:rPr>
                <w:b/>
                <w:lang w:eastAsia="lv-LV"/>
              </w:rPr>
              <w:t>Nr.</w:t>
            </w:r>
            <w:r w:rsidR="00FC1E0F">
              <w:rPr>
                <w:b/>
                <w:lang w:eastAsia="lv-LV"/>
              </w:rPr>
              <w:t>17</w:t>
            </w:r>
          </w:p>
        </w:tc>
        <w:tc>
          <w:tcPr>
            <w:tcW w:w="1705" w:type="pct"/>
          </w:tcPr>
          <w:p w14:paraId="781498A7" w14:textId="77777777" w:rsidR="00C828A0" w:rsidRPr="00C828A0" w:rsidRDefault="00C828A0" w:rsidP="00C828A0">
            <w:pPr>
              <w:widowControl w:val="0"/>
              <w:ind w:right="43"/>
              <w:jc w:val="right"/>
              <w:rPr>
                <w:rFonts w:eastAsia="Calibri"/>
                <w:lang w:val="en-US"/>
              </w:rPr>
            </w:pPr>
          </w:p>
          <w:p w14:paraId="4931489C" w14:textId="10DADF7C" w:rsidR="00C828A0" w:rsidRPr="00C828A0" w:rsidRDefault="00C828A0" w:rsidP="00C828A0">
            <w:pPr>
              <w:widowControl w:val="0"/>
              <w:ind w:right="43"/>
              <w:jc w:val="right"/>
              <w:rPr>
                <w:rFonts w:eastAsia="Calibri"/>
                <w:lang w:val="en-US"/>
              </w:rPr>
            </w:pPr>
            <w:r w:rsidRPr="00C828A0">
              <w:rPr>
                <w:rFonts w:eastAsia="Calibri"/>
                <w:lang w:val="en-US"/>
              </w:rPr>
              <w:t>20</w:t>
            </w:r>
            <w:r w:rsidR="00FC1E0F">
              <w:rPr>
                <w:rFonts w:eastAsia="Calibri"/>
                <w:lang w:val="en-US"/>
              </w:rPr>
              <w:t>23</w:t>
            </w:r>
            <w:r w:rsidRPr="00C828A0">
              <w:rPr>
                <w:rFonts w:eastAsia="Calibri"/>
                <w:lang w:val="en-US"/>
              </w:rPr>
              <w:t xml:space="preserve">.gada </w:t>
            </w:r>
            <w:r w:rsidR="00FC1E0F">
              <w:rPr>
                <w:rFonts w:eastAsia="Calibri"/>
                <w:lang w:val="en-US"/>
              </w:rPr>
              <w:t>26.oktobrī</w:t>
            </w:r>
          </w:p>
        </w:tc>
      </w:tr>
    </w:tbl>
    <w:p w14:paraId="6C0F329E" w14:textId="77777777" w:rsidR="00C828A0" w:rsidRPr="00C828A0" w:rsidRDefault="00C828A0" w:rsidP="00C828A0">
      <w:pPr>
        <w:widowControl w:val="0"/>
        <w:ind w:right="43"/>
        <w:jc w:val="center"/>
        <w:rPr>
          <w:rFonts w:eastAsia="Calibri"/>
          <w:b/>
          <w:lang w:val="en-US"/>
        </w:rPr>
      </w:pPr>
    </w:p>
    <w:p w14:paraId="462E20EE" w14:textId="2416E742" w:rsidR="00407755" w:rsidRPr="00177570" w:rsidRDefault="00FC1E0F" w:rsidP="00177570">
      <w:pPr>
        <w:widowControl w:val="0"/>
        <w:ind w:right="43"/>
        <w:jc w:val="center"/>
        <w:rPr>
          <w:rFonts w:eastAsia="Calibri"/>
          <w:b/>
          <w:lang w:val="en-US"/>
        </w:rPr>
      </w:pPr>
      <w:r>
        <w:rPr>
          <w:rFonts w:eastAsia="Calibri"/>
          <w:b/>
          <w:lang w:val="en-US"/>
        </w:rPr>
        <w:t>11</w:t>
      </w:r>
      <w:r w:rsidR="00C828A0" w:rsidRPr="00C828A0">
        <w:rPr>
          <w:rFonts w:eastAsia="Calibri"/>
          <w:b/>
          <w:lang w:val="en-US"/>
        </w:rPr>
        <w:t>.</w:t>
      </w:r>
    </w:p>
    <w:p w14:paraId="72B236F4" w14:textId="16EEB253" w:rsidR="00D84DE0" w:rsidRDefault="00D84DE0" w:rsidP="00D84DE0">
      <w:pPr>
        <w:jc w:val="center"/>
        <w:rPr>
          <w:b/>
          <w:u w:val="single"/>
        </w:rPr>
      </w:pPr>
      <w:r w:rsidRPr="00E8250A">
        <w:rPr>
          <w:b/>
          <w:u w:val="single"/>
        </w:rPr>
        <w:t>Par sabiedrības vajadzībām nepieciešam</w:t>
      </w:r>
      <w:r>
        <w:rPr>
          <w:b/>
          <w:u w:val="single"/>
        </w:rPr>
        <w:t xml:space="preserve">ā  </w:t>
      </w:r>
      <w:r w:rsidR="00313434">
        <w:rPr>
          <w:b/>
          <w:u w:val="single"/>
        </w:rPr>
        <w:t xml:space="preserve">nekustamā </w:t>
      </w:r>
      <w:r>
        <w:rPr>
          <w:b/>
          <w:u w:val="single"/>
        </w:rPr>
        <w:t>īpašuma</w:t>
      </w:r>
      <w:r w:rsidRPr="00AA41DF">
        <w:rPr>
          <w:b/>
          <w:u w:val="single"/>
        </w:rPr>
        <w:t xml:space="preserve"> </w:t>
      </w:r>
      <w:r w:rsidR="00313434">
        <w:rPr>
          <w:b/>
          <w:u w:val="single"/>
        </w:rPr>
        <w:t xml:space="preserve"> Brīvības iela 2, Ogre, Ogres nov.,  </w:t>
      </w:r>
      <w:r>
        <w:rPr>
          <w:b/>
          <w:u w:val="single"/>
        </w:rPr>
        <w:t xml:space="preserve"> ½ domājamās daļas atsavināšanu </w:t>
      </w:r>
    </w:p>
    <w:p w14:paraId="39F32F71" w14:textId="77777777" w:rsidR="006E5002" w:rsidRPr="00177570" w:rsidRDefault="006E5002" w:rsidP="00177570">
      <w:pPr>
        <w:pStyle w:val="Virsraksts2"/>
        <w:jc w:val="both"/>
        <w:rPr>
          <w:b w:val="0"/>
          <w:bCs w:val="0"/>
        </w:rPr>
      </w:pPr>
    </w:p>
    <w:p w14:paraId="416FE52E" w14:textId="53D27A71" w:rsidR="006C02CB" w:rsidRDefault="006E5002" w:rsidP="00177570">
      <w:pPr>
        <w:ind w:firstLine="360"/>
        <w:jc w:val="both"/>
      </w:pPr>
      <w:r>
        <w:rPr>
          <w:b/>
          <w:bCs/>
          <w:sz w:val="16"/>
        </w:rPr>
        <w:tab/>
      </w:r>
      <w:r w:rsidR="00BC6FDE" w:rsidRPr="00E452E9">
        <w:t>Ogres novada pašvaldīb</w:t>
      </w:r>
      <w:r w:rsidR="00B14B1D">
        <w:t>as</w:t>
      </w:r>
      <w:r w:rsidR="00D51EE9" w:rsidRPr="00E452E9">
        <w:t xml:space="preserve"> (turpmāk – Pašvaldība)</w:t>
      </w:r>
      <w:r w:rsidR="00BC6FDE" w:rsidRPr="00E452E9">
        <w:t xml:space="preserve"> </w:t>
      </w:r>
      <w:r w:rsidR="00BA7C3F" w:rsidRPr="0058343A">
        <w:rPr>
          <w:bCs/>
          <w:szCs w:val="20"/>
        </w:rPr>
        <w:t xml:space="preserve">dome </w:t>
      </w:r>
      <w:r w:rsidR="00BA7C3F">
        <w:t>2021. gada 11. novembr</w:t>
      </w:r>
      <w:r w:rsidR="005C1116">
        <w:t>ī</w:t>
      </w:r>
      <w:r w:rsidR="00BA7C3F" w:rsidRPr="0058343A">
        <w:rPr>
          <w:bCs/>
          <w:szCs w:val="20"/>
        </w:rPr>
        <w:t xml:space="preserve"> </w:t>
      </w:r>
      <w:r w:rsidR="00360FBD">
        <w:rPr>
          <w:bCs/>
          <w:szCs w:val="20"/>
        </w:rPr>
        <w:t>pieņēm</w:t>
      </w:r>
      <w:r w:rsidR="006C02CB">
        <w:rPr>
          <w:bCs/>
          <w:szCs w:val="20"/>
        </w:rPr>
        <w:t>a</w:t>
      </w:r>
      <w:r w:rsidR="00360FBD">
        <w:rPr>
          <w:bCs/>
          <w:szCs w:val="20"/>
        </w:rPr>
        <w:t xml:space="preserve"> </w:t>
      </w:r>
      <w:r w:rsidR="00BA7C3F" w:rsidRPr="0058343A">
        <w:rPr>
          <w:bCs/>
          <w:szCs w:val="20"/>
        </w:rPr>
        <w:t>lēmumu</w:t>
      </w:r>
      <w:r w:rsidR="00BA7C3F">
        <w:rPr>
          <w:bCs/>
          <w:szCs w:val="20"/>
        </w:rPr>
        <w:t xml:space="preserve"> </w:t>
      </w:r>
      <w:bookmarkStart w:id="0" w:name="_Hlk492537646"/>
      <w:r w:rsidR="00BA7C3F" w:rsidRPr="00BA7C3F">
        <w:rPr>
          <w:bCs/>
        </w:rPr>
        <w:t>“Par nekustamā īpašuma Brīvības ielā 2, Ogrē,</w:t>
      </w:r>
      <w:r w:rsidR="00BA7C3F" w:rsidRPr="00BA7C3F">
        <w:rPr>
          <w:i/>
        </w:rPr>
        <w:t xml:space="preserve"> </w:t>
      </w:r>
      <w:r w:rsidR="00BA7C3F" w:rsidRPr="00BA7C3F">
        <w:rPr>
          <w:bCs/>
        </w:rPr>
        <w:t>Ogres nov., nepieciešamību sabiedrības vajadzībām</w:t>
      </w:r>
      <w:bookmarkEnd w:id="0"/>
      <w:r w:rsidR="00BA7C3F" w:rsidRPr="00BA7C3F">
        <w:rPr>
          <w:bCs/>
        </w:rPr>
        <w:t>”</w:t>
      </w:r>
      <w:r w:rsidR="00D5318C">
        <w:rPr>
          <w:bCs/>
        </w:rPr>
        <w:t xml:space="preserve"> </w:t>
      </w:r>
      <w:r w:rsidR="00B14B1D">
        <w:rPr>
          <w:bCs/>
        </w:rPr>
        <w:t xml:space="preserve">(turpmāk – </w:t>
      </w:r>
      <w:r w:rsidR="00050A5F">
        <w:rPr>
          <w:bCs/>
        </w:rPr>
        <w:t>L</w:t>
      </w:r>
      <w:r w:rsidR="00B14B1D">
        <w:rPr>
          <w:bCs/>
        </w:rPr>
        <w:t>ēmums)</w:t>
      </w:r>
      <w:r w:rsidR="006C02CB">
        <w:rPr>
          <w:bCs/>
        </w:rPr>
        <w:t>,</w:t>
      </w:r>
      <w:r w:rsidR="007A0538" w:rsidRPr="007A0538">
        <w:rPr>
          <w:b/>
          <w:bCs/>
        </w:rPr>
        <w:t xml:space="preserve"> </w:t>
      </w:r>
      <w:r w:rsidR="00784FD4">
        <w:rPr>
          <w:bCs/>
        </w:rPr>
        <w:t>kurā</w:t>
      </w:r>
      <w:r w:rsidR="007A0538" w:rsidRPr="00CE0EAA">
        <w:rPr>
          <w:bCs/>
        </w:rPr>
        <w:t xml:space="preserve"> noteikts, </w:t>
      </w:r>
      <w:r w:rsidR="007A0538" w:rsidRPr="00AC213C">
        <w:rPr>
          <w:bCs/>
        </w:rPr>
        <w:t>ka</w:t>
      </w:r>
      <w:r w:rsidR="007A0538" w:rsidRPr="00AC213C">
        <w:t xml:space="preserve"> </w:t>
      </w:r>
      <w:r w:rsidR="00BB01D7">
        <w:rPr>
          <w:noProof/>
        </w:rPr>
        <w:t>likuma “</w:t>
      </w:r>
      <w:r w:rsidR="00460E8C" w:rsidRPr="00AC213C">
        <w:rPr>
          <w:noProof/>
        </w:rPr>
        <w:t>Par pašvaldībām” 15.</w:t>
      </w:r>
      <w:r w:rsidR="00BB01D7">
        <w:rPr>
          <w:noProof/>
        </w:rPr>
        <w:t xml:space="preserve"> </w:t>
      </w:r>
      <w:r w:rsidR="00460E8C" w:rsidRPr="00AC213C">
        <w:rPr>
          <w:noProof/>
        </w:rPr>
        <w:t>panta pirmās daļas 5.</w:t>
      </w:r>
      <w:r w:rsidR="00BB01D7">
        <w:rPr>
          <w:noProof/>
        </w:rPr>
        <w:t xml:space="preserve"> </w:t>
      </w:r>
      <w:r w:rsidR="00460E8C" w:rsidRPr="00AC213C">
        <w:rPr>
          <w:noProof/>
        </w:rPr>
        <w:t xml:space="preserve">punktā </w:t>
      </w:r>
      <w:r w:rsidR="00BB01D7">
        <w:rPr>
          <w:noProof/>
        </w:rPr>
        <w:t>(</w:t>
      </w:r>
      <w:r w:rsidR="003E6398">
        <w:rPr>
          <w:noProof/>
        </w:rPr>
        <w:t xml:space="preserve">šobrīd </w:t>
      </w:r>
      <w:r w:rsidR="00BB01D7">
        <w:rPr>
          <w:noProof/>
        </w:rPr>
        <w:t>Pašvaldību likuma 4. panta pirmās daļas 5. punkt</w:t>
      </w:r>
      <w:r w:rsidR="003E6398">
        <w:rPr>
          <w:noProof/>
        </w:rPr>
        <w:t>s</w:t>
      </w:r>
      <w:r w:rsidR="00BB01D7">
        <w:rPr>
          <w:noProof/>
        </w:rPr>
        <w:t xml:space="preserve">) </w:t>
      </w:r>
      <w:r w:rsidR="00460E8C" w:rsidRPr="00AC213C">
        <w:rPr>
          <w:noProof/>
        </w:rPr>
        <w:t xml:space="preserve">noteiktās pašvaldības </w:t>
      </w:r>
      <w:r w:rsidR="007A0538" w:rsidRPr="00AC213C">
        <w:rPr>
          <w:noProof/>
        </w:rPr>
        <w:t xml:space="preserve">autonomās funkcijas nodrošināšanai ar mērķi </w:t>
      </w:r>
      <w:r w:rsidR="007A0538" w:rsidRPr="00615B76">
        <w:rPr>
          <w:bCs/>
          <w:szCs w:val="20"/>
        </w:rPr>
        <w:t>muzeja funkcijai</w:t>
      </w:r>
      <w:r w:rsidR="007A0538">
        <w:rPr>
          <w:bCs/>
          <w:szCs w:val="20"/>
        </w:rPr>
        <w:t xml:space="preserve"> </w:t>
      </w:r>
      <w:r w:rsidR="007A0538" w:rsidRPr="00615B76">
        <w:rPr>
          <w:bCs/>
          <w:szCs w:val="20"/>
        </w:rPr>
        <w:t>izveidot Latvijas 20. gadsimta nozīmīgajiem vēstures notikumiem veltītās ekspozīcijas</w:t>
      </w:r>
      <w:r w:rsidR="007A0538">
        <w:rPr>
          <w:bCs/>
          <w:szCs w:val="20"/>
        </w:rPr>
        <w:t>,</w:t>
      </w:r>
      <w:r w:rsidR="007A0538" w:rsidRPr="00AC213C">
        <w:t xml:space="preserve"> sabiedrības vajadzībām nepieciešams atsavināt nekustamo īpašumu </w:t>
      </w:r>
      <w:r w:rsidR="007A0538">
        <w:t xml:space="preserve">Brīvības </w:t>
      </w:r>
      <w:r w:rsidR="00DC12CC">
        <w:t>iela </w:t>
      </w:r>
      <w:r w:rsidR="007A0538">
        <w:t>2</w:t>
      </w:r>
      <w:r w:rsidR="007A0538" w:rsidRPr="00AC213C">
        <w:t>, Ogre, Ogres nov., kadastra numurs 7401 001 0</w:t>
      </w:r>
      <w:r w:rsidR="007A0538">
        <w:t>002</w:t>
      </w:r>
      <w:r w:rsidR="007A0538" w:rsidRPr="00AC213C">
        <w:t>,  kas sastāv no zemes vienības, kadastra apzīmējums 7401 001 0</w:t>
      </w:r>
      <w:r w:rsidR="007A0538">
        <w:t>002</w:t>
      </w:r>
      <w:r w:rsidR="007A0538" w:rsidRPr="00AC213C">
        <w:t xml:space="preserve">, </w:t>
      </w:r>
      <w:r w:rsidR="007A0538">
        <w:t>0</w:t>
      </w:r>
      <w:r w:rsidR="00CE0EAA">
        <w:t>,</w:t>
      </w:r>
      <w:r w:rsidR="007A0538">
        <w:t>3771</w:t>
      </w:r>
      <w:r w:rsidR="007A0538" w:rsidRPr="00AC213C">
        <w:t xml:space="preserve"> </w:t>
      </w:r>
      <w:r w:rsidR="007A0538">
        <w:t>ha</w:t>
      </w:r>
      <w:r w:rsidR="007A0538" w:rsidRPr="00AC213C">
        <w:t xml:space="preserve"> platībā un uz tās esoš</w:t>
      </w:r>
      <w:r w:rsidR="007A0538">
        <w:t>as</w:t>
      </w:r>
      <w:r w:rsidR="007A0538" w:rsidRPr="00AC213C">
        <w:t xml:space="preserve"> būv</w:t>
      </w:r>
      <w:r w:rsidR="007A0538">
        <w:t>es</w:t>
      </w:r>
      <w:r w:rsidR="007A0538" w:rsidRPr="00AC213C">
        <w:t xml:space="preserve"> – divstāvu ēkas, kadastra apzīmējums 7401 001 0</w:t>
      </w:r>
      <w:r w:rsidR="007A0538">
        <w:t>002</w:t>
      </w:r>
      <w:r w:rsidR="007A0538" w:rsidRPr="00AC213C">
        <w:t xml:space="preserve"> 001</w:t>
      </w:r>
      <w:r w:rsidR="00D5318C">
        <w:t xml:space="preserve"> (turpmāk – </w:t>
      </w:r>
      <w:r w:rsidR="00050A5F">
        <w:t>N</w:t>
      </w:r>
      <w:r w:rsidR="00D5318C">
        <w:t>ekustamais īpašums)</w:t>
      </w:r>
      <w:r w:rsidR="00050A5F">
        <w:t xml:space="preserve"> un uzdeva P</w:t>
      </w:r>
      <w:r w:rsidR="00050A5F" w:rsidRPr="00AC213C">
        <w:t>ašvaldības maksas pakalpojumu izcenojumu aprēķinu un atlīdzības noteikšanas komisijai uzsākt Nekustamā īpašuma atsavināšanas procesu atbilstoši normatīvajos aktos noteiktajai kārtībai</w:t>
      </w:r>
      <w:r w:rsidR="00050A5F">
        <w:t>.</w:t>
      </w:r>
    </w:p>
    <w:p w14:paraId="7CB7FB76" w14:textId="2DF80BDF" w:rsidR="00B14B1D" w:rsidRDefault="00B14B1D" w:rsidP="00177570">
      <w:pPr>
        <w:ind w:firstLine="720"/>
        <w:jc w:val="both"/>
      </w:pPr>
      <w:r>
        <w:t xml:space="preserve">Izvērtējot Pašvaldības Maksas pakalpojumu izcenojumu aprēķinu un atlīdzības noteikšanas komisijas (turpmāk - Atlīdzības noteikšanas komisija) </w:t>
      </w:r>
      <w:r w:rsidRPr="00C03D23">
        <w:t xml:space="preserve">2023.gada </w:t>
      </w:r>
      <w:r w:rsidR="00C03D23" w:rsidRPr="00C03D23">
        <w:t>11.oktobra</w:t>
      </w:r>
      <w:r w:rsidRPr="00C03D23">
        <w:t xml:space="preserve"> sēdes lēmumu </w:t>
      </w:r>
      <w:r w:rsidR="00860A1C" w:rsidRPr="00C03D23">
        <w:t>“Par</w:t>
      </w:r>
      <w:r w:rsidR="00C03D23" w:rsidRPr="00C03D23">
        <w:t xml:space="preserve"> atsavināmās ½ domājamās daļas nekustamā īpašuma  Brīvības ielā 2, Ogre, Ogres nov., kadastra numurs 7401 001 0002, atlīdzības apstiprināšanu</w:t>
      </w:r>
      <w:r w:rsidR="00D5318C" w:rsidRPr="00C03D23">
        <w:t>”</w:t>
      </w:r>
      <w:r w:rsidR="00860A1C">
        <w:t xml:space="preserve"> </w:t>
      </w:r>
      <w:r>
        <w:t>un pievienotos dokumentus, Pašvaldības dome konstatēja:</w:t>
      </w:r>
    </w:p>
    <w:p w14:paraId="3936D155" w14:textId="4B8C933E" w:rsidR="00860A1C" w:rsidRDefault="003045E3" w:rsidP="00177570">
      <w:pPr>
        <w:ind w:firstLine="720"/>
        <w:jc w:val="both"/>
      </w:pPr>
      <w:r>
        <w:t>1)</w:t>
      </w:r>
      <w:r w:rsidR="00860A1C">
        <w:t xml:space="preserve"> </w:t>
      </w:r>
      <w:r w:rsidR="00050A5F">
        <w:t>s</w:t>
      </w:r>
      <w:r w:rsidR="00124485" w:rsidRPr="00124485">
        <w:t>askaņā ar Sabiedrības vajadzībām nepieciešamā nekustamā īpašuma atsavināšanas likum</w:t>
      </w:r>
      <w:r w:rsidR="00124485">
        <w:t>a</w:t>
      </w:r>
      <w:r w:rsidR="00124485" w:rsidRPr="00124485">
        <w:t xml:space="preserve"> (turpmāk – Atsavināšanas likums) 18.pantu, </w:t>
      </w:r>
      <w:r w:rsidR="00860A1C">
        <w:t>2021.</w:t>
      </w:r>
      <w:r w:rsidR="00D5318C">
        <w:t>gada 26.novembrī</w:t>
      </w:r>
      <w:r w:rsidR="00860A1C">
        <w:t xml:space="preserve"> </w:t>
      </w:r>
      <w:r w:rsidR="00967565">
        <w:t xml:space="preserve">un 2022.gada 21.februārī </w:t>
      </w:r>
      <w:r w:rsidR="00D5318C" w:rsidRPr="00D5318C">
        <w:t xml:space="preserve">Pašvaldība nosūtīja </w:t>
      </w:r>
      <w:r w:rsidR="00D5318C">
        <w:t>n</w:t>
      </w:r>
      <w:r w:rsidR="00D5318C" w:rsidRPr="00D5318C">
        <w:t xml:space="preserve">ekustamā īpašuma </w:t>
      </w:r>
      <w:r w:rsidR="00984E48">
        <w:t xml:space="preserve">½ domājamās daļas </w:t>
      </w:r>
      <w:r w:rsidR="00D5318C" w:rsidRPr="00D5318C">
        <w:t>īpašniek</w:t>
      </w:r>
      <w:r w:rsidR="00984E48">
        <w:t xml:space="preserve">am </w:t>
      </w:r>
      <w:r w:rsidR="00A17311">
        <w:t>[Vārds un Uzvārds]</w:t>
      </w:r>
      <w:r w:rsidR="00984E48">
        <w:t xml:space="preserve"> (turpmāk – </w:t>
      </w:r>
      <w:r w:rsidR="00050A5F">
        <w:t>Ī</w:t>
      </w:r>
      <w:r w:rsidR="00984E48">
        <w:t>pašnieks)</w:t>
      </w:r>
      <w:r w:rsidR="00D5318C" w:rsidRPr="00D5318C">
        <w:t xml:space="preserve"> paziņojumu</w:t>
      </w:r>
      <w:r w:rsidR="00124485">
        <w:t>s</w:t>
      </w:r>
      <w:r w:rsidR="00D5318C" w:rsidRPr="00D5318C">
        <w:t xml:space="preserve"> par </w:t>
      </w:r>
      <w:r w:rsidR="00050A5F">
        <w:t>L</w:t>
      </w:r>
      <w:r w:rsidR="00D5318C" w:rsidRPr="00D5318C">
        <w:t>ēmumu (reģistrēt</w:t>
      </w:r>
      <w:r w:rsidR="00124485">
        <w:t xml:space="preserve">i </w:t>
      </w:r>
      <w:r w:rsidR="00D5318C" w:rsidRPr="00D5318C">
        <w:t>Pašvaldībā ar Nr.</w:t>
      </w:r>
      <w:r w:rsidR="00372AD1">
        <w:t> </w:t>
      </w:r>
      <w:r w:rsidR="00D5318C" w:rsidRPr="00D5318C">
        <w:t>2-5.2/</w:t>
      </w:r>
      <w:r w:rsidR="00D5318C">
        <w:t>2256</w:t>
      </w:r>
      <w:r w:rsidR="00967565">
        <w:t>; Nr.2-5.2/297</w:t>
      </w:r>
      <w:r w:rsidR="00D5318C">
        <w:t>)</w:t>
      </w:r>
      <w:r w:rsidR="00372AD1">
        <w:t>;</w:t>
      </w:r>
    </w:p>
    <w:p w14:paraId="07098046" w14:textId="5B640C68" w:rsidR="00984E48" w:rsidRDefault="003045E3" w:rsidP="00177570">
      <w:pPr>
        <w:ind w:firstLine="720"/>
        <w:jc w:val="both"/>
      </w:pPr>
      <w:r>
        <w:t>2)</w:t>
      </w:r>
      <w:r w:rsidR="00967565">
        <w:t xml:space="preserve"> </w:t>
      </w:r>
      <w:r w:rsidR="00050A5F">
        <w:t>Ī</w:t>
      </w:r>
      <w:r w:rsidR="00984E48">
        <w:t xml:space="preserve">pašnieks </w:t>
      </w:r>
      <w:r w:rsidR="003474B6">
        <w:t>atbildi uz paziņojumiem</w:t>
      </w:r>
      <w:r w:rsidR="00984E48" w:rsidRPr="00D5318C">
        <w:t xml:space="preserve"> nav snie</w:t>
      </w:r>
      <w:r w:rsidR="00372AD1">
        <w:t>dzis;</w:t>
      </w:r>
    </w:p>
    <w:p w14:paraId="128AC178" w14:textId="15ACAC50" w:rsidR="00860A1C" w:rsidRDefault="003045E3" w:rsidP="00177570">
      <w:pPr>
        <w:ind w:firstLine="720"/>
        <w:jc w:val="both"/>
      </w:pPr>
      <w:r>
        <w:t>3)</w:t>
      </w:r>
      <w:r w:rsidR="00D5318C" w:rsidRPr="00D5318C">
        <w:t xml:space="preserve"> </w:t>
      </w:r>
      <w:r w:rsidR="00372AD1">
        <w:t>s</w:t>
      </w:r>
      <w:r w:rsidR="00D5318C" w:rsidRPr="00D5318C">
        <w:t xml:space="preserve">askaņā ar </w:t>
      </w:r>
      <w:r w:rsidR="00984E48" w:rsidRPr="00984E48">
        <w:t>Atsavināšanas likum</w:t>
      </w:r>
      <w:r w:rsidR="00124485">
        <w:t>a</w:t>
      </w:r>
      <w:r w:rsidR="00984E48" w:rsidRPr="00984E48">
        <w:t xml:space="preserve"> </w:t>
      </w:r>
      <w:r w:rsidR="00D5318C" w:rsidRPr="00D5318C">
        <w:t>19.panta pirm</w:t>
      </w:r>
      <w:r w:rsidR="00984E48">
        <w:t>o</w:t>
      </w:r>
      <w:r w:rsidR="00D5318C" w:rsidRPr="00D5318C">
        <w:t xml:space="preserve"> daļu</w:t>
      </w:r>
      <w:r w:rsidR="00372AD1">
        <w:t>, j</w:t>
      </w:r>
      <w:r w:rsidR="00D5318C" w:rsidRPr="00D5318C">
        <w:t xml:space="preserve">a nekustamā īpašuma īpašnieks šā likuma 18.panta otrajā daļā minēto informāciju norādītajā termiņā nesniedz vai paziņo, ka atlīdzības noteikšanā nepiedalīsies, nekustamo īpašumu novērtē, ņemot vērā to informāciju, kuru institūcija var iegūt bez nekustamā īpašuma īpašnieka piedalīšanās un kura raksturo </w:t>
      </w:r>
      <w:r w:rsidR="00703CEA">
        <w:t>šo īpašumu tā apsekošanas dienā</w:t>
      </w:r>
      <w:r w:rsidR="00372AD1">
        <w:t>;</w:t>
      </w:r>
    </w:p>
    <w:p w14:paraId="702CC95F" w14:textId="219ED7A9" w:rsidR="00D5318C" w:rsidRDefault="003045E3" w:rsidP="00177570">
      <w:pPr>
        <w:ind w:firstLine="720"/>
        <w:jc w:val="both"/>
      </w:pPr>
      <w:r>
        <w:t>4)</w:t>
      </w:r>
      <w:r w:rsidR="00984E48">
        <w:t xml:space="preserve"> </w:t>
      </w:r>
      <w:r w:rsidR="00984E48" w:rsidRPr="00703CEA">
        <w:t xml:space="preserve">Atsavināšanas likuma </w:t>
      </w:r>
      <w:r w:rsidR="00D5318C" w:rsidRPr="00703CEA">
        <w:t>20.panta pirm</w:t>
      </w:r>
      <w:r w:rsidR="00372AD1" w:rsidRPr="00703CEA">
        <w:t>o</w:t>
      </w:r>
      <w:r w:rsidR="00D5318C" w:rsidRPr="00703CEA">
        <w:t xml:space="preserve"> daļ</w:t>
      </w:r>
      <w:r w:rsidR="00703CEA" w:rsidRPr="00703CEA">
        <w:t xml:space="preserve">a noteic, ka </w:t>
      </w:r>
      <w:r w:rsidR="00D5318C" w:rsidRPr="00703CEA">
        <w:t>atlīdzību par atsavināmo nekustamo īpašumu institūcija nosaka, ņemot vērā sertificēta  nekust</w:t>
      </w:r>
      <w:r w:rsidR="00372AD1" w:rsidRPr="00703CEA">
        <w:t>amā īpašuma vērtētāja vērtējumu</w:t>
      </w:r>
      <w:r w:rsidR="00703CEA" w:rsidRPr="00703CEA">
        <w:rPr>
          <w:shd w:val="clear" w:color="auto" w:fill="FFFFFF"/>
        </w:rPr>
        <w:t xml:space="preserve"> un nekustamā īpašuma īpašniekam nodarītos zaudējumus</w:t>
      </w:r>
      <w:r w:rsidR="00372AD1" w:rsidRPr="00703CEA">
        <w:t>.</w:t>
      </w:r>
      <w:r w:rsidR="00372AD1">
        <w:t xml:space="preserve"> L</w:t>
      </w:r>
      <w:r w:rsidR="00D5318C">
        <w:t xml:space="preserve">ai noteiktu atlīdzību par </w:t>
      </w:r>
      <w:r w:rsidR="00372AD1">
        <w:t xml:space="preserve">atsavināmo </w:t>
      </w:r>
      <w:r w:rsidR="00703CEA">
        <w:t>N</w:t>
      </w:r>
      <w:r w:rsidR="00D5318C">
        <w:t>ekustamo īpašumu, Pašvaldība uzdeva SIA „</w:t>
      </w:r>
      <w:proofErr w:type="spellStart"/>
      <w:r w:rsidR="00D5318C">
        <w:t>Eiroeksperts</w:t>
      </w:r>
      <w:proofErr w:type="spellEnd"/>
      <w:r w:rsidR="00D5318C">
        <w:t xml:space="preserve">” veikt </w:t>
      </w:r>
      <w:r w:rsidR="00372AD1">
        <w:t>n</w:t>
      </w:r>
      <w:r w:rsidR="00D5318C">
        <w:t>ekustam</w:t>
      </w:r>
      <w:r w:rsidR="00B21746">
        <w:t>ā</w:t>
      </w:r>
      <w:r w:rsidR="00D5318C">
        <w:t xml:space="preserve"> īpašum</w:t>
      </w:r>
      <w:r w:rsidR="00372AD1">
        <w:t>a</w:t>
      </w:r>
      <w:r w:rsidR="00D5318C">
        <w:t xml:space="preserve"> novērtē</w:t>
      </w:r>
      <w:r w:rsidR="00703CEA">
        <w:t>šanu</w:t>
      </w:r>
      <w:r w:rsidR="00372AD1">
        <w:t>;</w:t>
      </w:r>
    </w:p>
    <w:p w14:paraId="013624DF" w14:textId="29660A22" w:rsidR="003045E3" w:rsidRDefault="00372AD1" w:rsidP="00177570">
      <w:pPr>
        <w:ind w:firstLine="720"/>
        <w:jc w:val="both"/>
      </w:pPr>
      <w:r>
        <w:lastRenderedPageBreak/>
        <w:t>5</w:t>
      </w:r>
      <w:r w:rsidR="003045E3">
        <w:t xml:space="preserve">) </w:t>
      </w:r>
      <w:r>
        <w:t>s</w:t>
      </w:r>
      <w:r w:rsidR="003045E3">
        <w:t>askaņā ar SIA „</w:t>
      </w:r>
      <w:proofErr w:type="spellStart"/>
      <w:r w:rsidR="003045E3">
        <w:t>Eiroeksperts</w:t>
      </w:r>
      <w:proofErr w:type="spellEnd"/>
      <w:r w:rsidR="003045E3">
        <w:t xml:space="preserve">” </w:t>
      </w:r>
      <w:r w:rsidR="00703CEA">
        <w:t>veikto N</w:t>
      </w:r>
      <w:r w:rsidR="003045E3">
        <w:t xml:space="preserve">ekustamā īpašuma </w:t>
      </w:r>
      <w:r w:rsidR="00703CEA">
        <w:t xml:space="preserve">2023. gada 12. maija </w:t>
      </w:r>
      <w:r w:rsidR="003045E3">
        <w:t xml:space="preserve">novērtējumu </w:t>
      </w:r>
      <w:r w:rsidR="00703CEA">
        <w:t>Nr. L12246/ER/2023</w:t>
      </w:r>
      <w:r w:rsidR="003045E3">
        <w:t xml:space="preserve"> </w:t>
      </w:r>
      <w:r w:rsidR="00703CEA">
        <w:t>N</w:t>
      </w:r>
      <w:r w:rsidR="003045E3">
        <w:t xml:space="preserve">ekustamā īpašuma tirgus vērtība ir 169 000 EUR (viens simts sešdesmit deviņi tūkstoši </w:t>
      </w:r>
      <w:proofErr w:type="spellStart"/>
      <w:r w:rsidR="003045E3" w:rsidRPr="00372AD1">
        <w:rPr>
          <w:i/>
        </w:rPr>
        <w:t>euro</w:t>
      </w:r>
      <w:proofErr w:type="spellEnd"/>
      <w:r w:rsidR="003045E3">
        <w:t xml:space="preserve">), tai skaitā </w:t>
      </w:r>
      <w:r w:rsidR="00703CEA">
        <w:t>Ī</w:t>
      </w:r>
      <w:r w:rsidR="00CF0909">
        <w:t xml:space="preserve">pašniekam </w:t>
      </w:r>
      <w:r>
        <w:t xml:space="preserve"> piederošās</w:t>
      </w:r>
      <w:r w:rsidR="003045E3">
        <w:t xml:space="preserve"> ½ domājam</w:t>
      </w:r>
      <w:r>
        <w:t>ās</w:t>
      </w:r>
      <w:r w:rsidR="003045E3">
        <w:t xml:space="preserve"> daļ</w:t>
      </w:r>
      <w:r>
        <w:t>as</w:t>
      </w:r>
      <w:r w:rsidR="003045E3">
        <w:t xml:space="preserve"> vērtība ir 84</w:t>
      </w:r>
      <w:r w:rsidR="001D1082">
        <w:t xml:space="preserve"> </w:t>
      </w:r>
      <w:r w:rsidR="003045E3">
        <w:t>500 EUR</w:t>
      </w:r>
      <w:r w:rsidR="001D1082">
        <w:t xml:space="preserve"> (astoņdesmit četri tūkstoši pieci simti </w:t>
      </w:r>
      <w:proofErr w:type="spellStart"/>
      <w:r w:rsidR="001D1082" w:rsidRPr="00372AD1">
        <w:rPr>
          <w:i/>
        </w:rPr>
        <w:t>euro</w:t>
      </w:r>
      <w:proofErr w:type="spellEnd"/>
      <w:r w:rsidR="001D1082">
        <w:t>)</w:t>
      </w:r>
      <w:r>
        <w:t>;</w:t>
      </w:r>
    </w:p>
    <w:p w14:paraId="15312D18" w14:textId="66D3A3A1" w:rsidR="00927857" w:rsidRDefault="00372AD1" w:rsidP="00177570">
      <w:pPr>
        <w:ind w:firstLine="720"/>
        <w:jc w:val="both"/>
      </w:pPr>
      <w:r>
        <w:t>6</w:t>
      </w:r>
      <w:r w:rsidR="00927857">
        <w:t>) 2023.</w:t>
      </w:r>
      <w:r w:rsidR="00703CEA">
        <w:t xml:space="preserve"> </w:t>
      </w:r>
      <w:r w:rsidR="00927857">
        <w:t xml:space="preserve">gada </w:t>
      </w:r>
      <w:r w:rsidR="00F00874">
        <w:t>30.</w:t>
      </w:r>
      <w:r w:rsidR="00703CEA">
        <w:t xml:space="preserve"> </w:t>
      </w:r>
      <w:r w:rsidR="00F00874">
        <w:t>jūnijā</w:t>
      </w:r>
      <w:r w:rsidR="00927857">
        <w:t xml:space="preserve"> Pašvaldība nosūtīja </w:t>
      </w:r>
      <w:r w:rsidR="00703CEA">
        <w:t>Ī</w:t>
      </w:r>
      <w:r w:rsidR="00927857">
        <w:t>pašnieka</w:t>
      </w:r>
      <w:r w:rsidR="00F00874">
        <w:t>m vēstuli Nr. 2-5.2/1189</w:t>
      </w:r>
      <w:r w:rsidR="00927857">
        <w:t xml:space="preserve"> </w:t>
      </w:r>
      <w:r w:rsidR="00927857" w:rsidRPr="00F00874">
        <w:t>“</w:t>
      </w:r>
      <w:r w:rsidR="00F00874" w:rsidRPr="00F00874">
        <w:rPr>
          <w:noProof/>
        </w:rPr>
        <w:t>Par  īpašuma Brīvības iela 2, Ogre novērtējumu</w:t>
      </w:r>
      <w:r w:rsidR="00927857" w:rsidRPr="00F00874">
        <w:t>”</w:t>
      </w:r>
      <w:r w:rsidR="00927857">
        <w:t>, kur</w:t>
      </w:r>
      <w:r w:rsidR="00703CEA">
        <w:t>ā</w:t>
      </w:r>
      <w:r w:rsidR="00927857">
        <w:t xml:space="preserve"> informēja par SIA „</w:t>
      </w:r>
      <w:proofErr w:type="spellStart"/>
      <w:r w:rsidR="00927857">
        <w:t>Eiroeksperts</w:t>
      </w:r>
      <w:proofErr w:type="spellEnd"/>
      <w:r w:rsidR="00927857">
        <w:t xml:space="preserve">” veikto </w:t>
      </w:r>
      <w:r w:rsidR="00703CEA">
        <w:t>N</w:t>
      </w:r>
      <w:r w:rsidR="00927857">
        <w:t>ekustam</w:t>
      </w:r>
      <w:r w:rsidR="00703CEA">
        <w:t>ā</w:t>
      </w:r>
      <w:r w:rsidR="00927857">
        <w:t xml:space="preserve"> īpašum</w:t>
      </w:r>
      <w:r w:rsidR="00703CEA">
        <w:t>ā</w:t>
      </w:r>
      <w:r w:rsidR="00927857">
        <w:t xml:space="preserve"> novērtējumu un aicināja izteikt viedokli par aprēķināto atlīdzību;</w:t>
      </w:r>
    </w:p>
    <w:p w14:paraId="1A9BC066" w14:textId="7FAF25F9" w:rsidR="00927857" w:rsidRDefault="00372AD1" w:rsidP="00177570">
      <w:pPr>
        <w:ind w:firstLine="720"/>
        <w:jc w:val="both"/>
      </w:pPr>
      <w:r>
        <w:t>7</w:t>
      </w:r>
      <w:r w:rsidR="00F00874">
        <w:t xml:space="preserve">) </w:t>
      </w:r>
      <w:r w:rsidR="00927857">
        <w:t>202</w:t>
      </w:r>
      <w:r w:rsidR="00F00874">
        <w:t>3</w:t>
      </w:r>
      <w:r w:rsidR="00927857">
        <w:t xml:space="preserve">.gada </w:t>
      </w:r>
      <w:r w:rsidR="00F00874">
        <w:t>3.augustā</w:t>
      </w:r>
      <w:r w:rsidR="00927857">
        <w:t xml:space="preserve"> Pašvaldībā saņemts </w:t>
      </w:r>
      <w:r w:rsidR="00703CEA">
        <w:t>Ī</w:t>
      </w:r>
      <w:r w:rsidR="00927857">
        <w:t>pašniek</w:t>
      </w:r>
      <w:r w:rsidR="00F00874">
        <w:t>a pilnvarotās pārstāves zvērināta</w:t>
      </w:r>
      <w:r w:rsidR="001D1082">
        <w:t>s</w:t>
      </w:r>
      <w:r w:rsidR="00F00874">
        <w:t xml:space="preserve"> advok</w:t>
      </w:r>
      <w:r w:rsidR="001D1082">
        <w:t>ātes</w:t>
      </w:r>
      <w:r w:rsidR="00F00874">
        <w:t xml:space="preserve"> </w:t>
      </w:r>
      <w:r w:rsidR="001D1082">
        <w:t xml:space="preserve">Artas </w:t>
      </w:r>
      <w:r w:rsidR="00F00874">
        <w:t xml:space="preserve">Snipes </w:t>
      </w:r>
      <w:r w:rsidR="00596628">
        <w:t xml:space="preserve">2023. gada 3. augusta </w:t>
      </w:r>
      <w:r w:rsidR="00F00874">
        <w:t xml:space="preserve">iesniegums </w:t>
      </w:r>
      <w:r w:rsidR="00927857">
        <w:t>(reģistrēt</w:t>
      </w:r>
      <w:r w:rsidR="001D1082">
        <w:t>s</w:t>
      </w:r>
      <w:r w:rsidR="00927857">
        <w:t xml:space="preserve"> Pašvaldībā ar </w:t>
      </w:r>
      <w:r w:rsidR="00596628">
        <w:t xml:space="preserve">reģistrācijas </w:t>
      </w:r>
      <w:r w:rsidR="00927857">
        <w:t>Nr.2-4.1/</w:t>
      </w:r>
      <w:r w:rsidR="001D1082">
        <w:t>3948</w:t>
      </w:r>
      <w:r w:rsidR="00927857">
        <w:t xml:space="preserve">), kurā </w:t>
      </w:r>
      <w:r w:rsidR="001D1082">
        <w:t xml:space="preserve">pārstāve </w:t>
      </w:r>
      <w:r w:rsidR="00596628">
        <w:t>Ī</w:t>
      </w:r>
      <w:r w:rsidR="00927857">
        <w:t>pašniek</w:t>
      </w:r>
      <w:r w:rsidR="001D1082">
        <w:t>a vārdā</w:t>
      </w:r>
      <w:r w:rsidR="00927857">
        <w:t xml:space="preserve"> apliecina, ka </w:t>
      </w:r>
      <w:r w:rsidR="001D1082">
        <w:t xml:space="preserve">viņš ir </w:t>
      </w:r>
      <w:r w:rsidR="00927857">
        <w:t>iepazinies ar SIA „</w:t>
      </w:r>
      <w:proofErr w:type="spellStart"/>
      <w:r w:rsidR="00927857">
        <w:t>Eiroeksperts</w:t>
      </w:r>
      <w:proofErr w:type="spellEnd"/>
      <w:r w:rsidR="00927857">
        <w:t xml:space="preserve">” </w:t>
      </w:r>
      <w:r w:rsidR="00596628">
        <w:t>veikto N</w:t>
      </w:r>
      <w:r w:rsidR="001D1082">
        <w:t xml:space="preserve">ekustamā </w:t>
      </w:r>
      <w:r w:rsidR="00927857">
        <w:t>īpašuma novērtējumu un piekrīt aprēķinātajai atlīdzībai;</w:t>
      </w:r>
    </w:p>
    <w:p w14:paraId="6430BD64" w14:textId="0510B267" w:rsidR="00B14B1D" w:rsidRDefault="00372AD1" w:rsidP="00177570">
      <w:pPr>
        <w:ind w:firstLine="720"/>
        <w:jc w:val="both"/>
      </w:pPr>
      <w:r>
        <w:t>8</w:t>
      </w:r>
      <w:r w:rsidR="00B14B1D">
        <w:t>)</w:t>
      </w:r>
      <w:r w:rsidR="001D1082">
        <w:t xml:space="preserve"> </w:t>
      </w:r>
      <w:r w:rsidR="00B14B1D">
        <w:t>Atlīdzības noteikšanas komisija 202</w:t>
      </w:r>
      <w:r w:rsidR="001D1082">
        <w:t>3</w:t>
      </w:r>
      <w:r w:rsidR="00B14B1D">
        <w:t xml:space="preserve">.gada </w:t>
      </w:r>
      <w:r w:rsidR="00C03D23">
        <w:t xml:space="preserve">11.oktobra </w:t>
      </w:r>
      <w:r w:rsidR="00B14B1D">
        <w:t xml:space="preserve">sēdē </w:t>
      </w:r>
      <w:r w:rsidR="00C03D23">
        <w:t xml:space="preserve">(protokols Nr.26) </w:t>
      </w:r>
      <w:r w:rsidR="00596628">
        <w:t xml:space="preserve">pieņēma </w:t>
      </w:r>
      <w:r w:rsidR="00C03D23">
        <w:t xml:space="preserve">lēmumu </w:t>
      </w:r>
      <w:r w:rsidR="00596628">
        <w:t>“</w:t>
      </w:r>
      <w:r w:rsidR="00C03D23" w:rsidRPr="00C03D23">
        <w:t>Par atsavināmās ½ domājamās daļas nekustamā īpašuma  Brīvības ielā 2, Ogre, Ogres nov., kadastra numurs 7401 001 0002, atlīdzības apstiprināšanu</w:t>
      </w:r>
      <w:r w:rsidR="00C03D23">
        <w:t>”</w:t>
      </w:r>
      <w:r w:rsidR="00C03D23" w:rsidRPr="00C03D23">
        <w:t xml:space="preserve"> </w:t>
      </w:r>
      <w:r w:rsidR="00596628">
        <w:t xml:space="preserve">un </w:t>
      </w:r>
      <w:r w:rsidR="00B14B1D">
        <w:t>nolēma apstiprināt aprēķināt</w:t>
      </w:r>
      <w:r w:rsidR="001D1082">
        <w:t>o</w:t>
      </w:r>
      <w:r w:rsidR="00B14B1D">
        <w:t xml:space="preserve"> atlīdzīb</w:t>
      </w:r>
      <w:r w:rsidR="001D1082">
        <w:t>u</w:t>
      </w:r>
      <w:r w:rsidR="00B14B1D">
        <w:t xml:space="preserve"> </w:t>
      </w:r>
      <w:r w:rsidR="00596628">
        <w:t xml:space="preserve">84 500 EUR (astoņdesmit četri tūkstoši pieci simti </w:t>
      </w:r>
      <w:proofErr w:type="spellStart"/>
      <w:r w:rsidR="00596628" w:rsidRPr="00B21746">
        <w:rPr>
          <w:i/>
        </w:rPr>
        <w:t>euro</w:t>
      </w:r>
      <w:proofErr w:type="spellEnd"/>
      <w:r w:rsidR="00596628">
        <w:t>) apmērā par Nekustamā īpašuma</w:t>
      </w:r>
      <w:r w:rsidR="00B14B1D">
        <w:t xml:space="preserve">  </w:t>
      </w:r>
      <w:r w:rsidR="00596628">
        <w:t xml:space="preserve">½ domājamo daļu </w:t>
      </w:r>
      <w:r w:rsidR="00B14B1D">
        <w:t xml:space="preserve">un </w:t>
      </w:r>
      <w:r w:rsidR="00596628">
        <w:t xml:space="preserve">pieņemto </w:t>
      </w:r>
      <w:r w:rsidR="00B14B1D">
        <w:t xml:space="preserve">lēmumu iesniegt izvērtēšanai un lēmuma pieņemšanai </w:t>
      </w:r>
      <w:r w:rsidR="00424F80">
        <w:t>P</w:t>
      </w:r>
      <w:r w:rsidR="00B14B1D">
        <w:t>ašvaldības domei.</w:t>
      </w:r>
    </w:p>
    <w:p w14:paraId="3CDE8D97" w14:textId="77777777" w:rsidR="00B14B1D" w:rsidRDefault="00B14B1D" w:rsidP="00177570">
      <w:pPr>
        <w:ind w:firstLine="720"/>
        <w:jc w:val="both"/>
      </w:pPr>
      <w:r>
        <w:t xml:space="preserve">Ņemot vērā minēto un pamatojoties uz </w:t>
      </w:r>
      <w:r w:rsidR="00424F80" w:rsidRPr="00424F80">
        <w:t>Pašvaldību likuma 4. panta pirmās daļas 5. punktu, 10. panta pirmās daļas 16. punktu, 73. panta ceturto daļu</w:t>
      </w:r>
      <w:r>
        <w:t xml:space="preserve">, Sabiedrības vajadzībām nepieciešamā nekustamā īpašuma atsavināšanas likuma 4.pantu, 9.panta pirmo daļu, </w:t>
      </w:r>
      <w:r w:rsidR="00DC2512">
        <w:t xml:space="preserve">10.panta pirmo daļu, </w:t>
      </w:r>
      <w:r>
        <w:t>11.panta pirmo daļu, 20.panta pirmo daļu, 21.pantu un 26.panta pirm</w:t>
      </w:r>
      <w:r w:rsidR="00DC2512">
        <w:t>o</w:t>
      </w:r>
      <w:r>
        <w:t xml:space="preserve"> daļu, Ministru kabineta 2011.gada 15.marta noteikumu Nr.204 “Kārtība, kādā nosaka taisnīgu atlīdzību par sabiedrības vajadzībām atsavināmo nekustamo īpašumu” 36.1.apakšpunktu,</w:t>
      </w:r>
    </w:p>
    <w:p w14:paraId="086F54A8" w14:textId="721B57CC" w:rsidR="00CB6F8C" w:rsidRPr="001B7EDB" w:rsidRDefault="00CB6F8C" w:rsidP="00177570">
      <w:pPr>
        <w:jc w:val="both"/>
        <w:rPr>
          <w:b/>
        </w:rPr>
      </w:pPr>
    </w:p>
    <w:p w14:paraId="5D3E3C1B" w14:textId="77777777" w:rsidR="00FC1E0F" w:rsidRDefault="00FC1E0F" w:rsidP="00FC1E0F">
      <w:pPr>
        <w:jc w:val="center"/>
        <w:rPr>
          <w:b/>
        </w:rPr>
      </w:pPr>
      <w:r>
        <w:rPr>
          <w:b/>
        </w:rPr>
        <w:t xml:space="preserve">balsojot: </w:t>
      </w:r>
      <w:r w:rsidRPr="00CB2D18">
        <w:rPr>
          <w:b/>
          <w:noProof/>
        </w:rPr>
        <w:t>ar 19 balsīm "Par" (Andris Krauja, Artūrs Mangulis, Atvars Lakstīgala, Dace Kļaviņa, Dace Māliņa, Dace Veiliņa, Dainis Širovs, Dzirkstīte Žindiga, Egils Helmanis, Ilmārs Zemnieks, Indulis Trapiņš, Jānis Iklāvs, Jānis Kaijaks, Jānis Siliņš, Pāvels Kotāns, Raivis Ūzuls, Rūdolfs Kudļa, Toms Āboltiņš, Valentīns Špēlis), "Pret" – 2 (Daiga Brante, Santa Ločmele), "Atturas" – nav</w:t>
      </w:r>
      <w:r>
        <w:rPr>
          <w:b/>
          <w:noProof/>
        </w:rPr>
        <w:t>,</w:t>
      </w:r>
      <w:r>
        <w:rPr>
          <w:b/>
        </w:rPr>
        <w:t xml:space="preserve"> </w:t>
      </w:r>
    </w:p>
    <w:p w14:paraId="3794BEFC" w14:textId="77777777" w:rsidR="00FC1E0F" w:rsidRDefault="00FC1E0F" w:rsidP="00FC1E0F">
      <w:pPr>
        <w:jc w:val="center"/>
        <w:rPr>
          <w:b/>
        </w:rPr>
      </w:pPr>
      <w:r w:rsidRPr="00B35BC8">
        <w:t>Ogres novada pašvaldības dome</w:t>
      </w:r>
      <w:r w:rsidRPr="00B35BC8">
        <w:rPr>
          <w:b/>
        </w:rPr>
        <w:t xml:space="preserve"> NOLEMJ:</w:t>
      </w:r>
    </w:p>
    <w:p w14:paraId="648A279E" w14:textId="77777777" w:rsidR="00D84DE0" w:rsidRDefault="00D84DE0" w:rsidP="00177570">
      <w:pPr>
        <w:ind w:right="43"/>
        <w:jc w:val="center"/>
        <w:rPr>
          <w:b/>
          <w:bCs/>
        </w:rPr>
      </w:pPr>
    </w:p>
    <w:p w14:paraId="231EBFBA" w14:textId="191DA0C7" w:rsidR="00DC2512" w:rsidRPr="00DC2512" w:rsidRDefault="00DC2512" w:rsidP="00177570">
      <w:pPr>
        <w:pStyle w:val="Sarakstarindkopa"/>
        <w:numPr>
          <w:ilvl w:val="0"/>
          <w:numId w:val="4"/>
        </w:numPr>
        <w:ind w:left="284" w:hanging="284"/>
        <w:jc w:val="both"/>
        <w:rPr>
          <w:bCs/>
          <w:lang w:eastAsia="lv-LV"/>
        </w:rPr>
      </w:pPr>
      <w:bookmarkStart w:id="1" w:name="_Hlk149209672"/>
      <w:r w:rsidRPr="00DC2512">
        <w:rPr>
          <w:b/>
          <w:bCs/>
          <w:lang w:eastAsia="lv-LV"/>
        </w:rPr>
        <w:t>Atsavināt</w:t>
      </w:r>
      <w:r w:rsidRPr="00DC2512">
        <w:rPr>
          <w:bCs/>
          <w:lang w:eastAsia="lv-LV"/>
        </w:rPr>
        <w:t xml:space="preserve"> nekustamā īpašuma Brīvības iela 2, Ogre, Ogres nov. (kadastra numurs 7401 001 0002), kas sastāv no zemes vienības (kadastra apzīmējums 7401 001 0002) 3771 m</w:t>
      </w:r>
      <w:r w:rsidRPr="00DC2512">
        <w:rPr>
          <w:bCs/>
          <w:vertAlign w:val="superscript"/>
          <w:lang w:eastAsia="lv-LV"/>
        </w:rPr>
        <w:t>2</w:t>
      </w:r>
      <w:r w:rsidRPr="00DC2512">
        <w:rPr>
          <w:bCs/>
          <w:lang w:eastAsia="lv-LV"/>
        </w:rPr>
        <w:t xml:space="preserve"> platībā un uz tās esošās divstāvu ēkas (kadastra apzīmējums 7401 001 0002 001), </w:t>
      </w:r>
      <w:r w:rsidR="00596628" w:rsidRPr="00DC2512">
        <w:rPr>
          <w:bCs/>
          <w:lang w:eastAsia="lv-LV"/>
        </w:rPr>
        <w:t>½ domājamo daļu</w:t>
      </w:r>
      <w:r w:rsidR="00596628">
        <w:rPr>
          <w:bCs/>
          <w:lang w:eastAsia="lv-LV"/>
        </w:rPr>
        <w:t>,</w:t>
      </w:r>
      <w:r w:rsidR="00596628" w:rsidRPr="00DC2512">
        <w:rPr>
          <w:bCs/>
          <w:lang w:eastAsia="lv-LV"/>
        </w:rPr>
        <w:t xml:space="preserve"> </w:t>
      </w:r>
      <w:r w:rsidRPr="00DC2512">
        <w:rPr>
          <w:bCs/>
          <w:lang w:eastAsia="lv-LV"/>
        </w:rPr>
        <w:t xml:space="preserve">Pašvaldību likuma  4. panta pirmās daļas 5. punktā noteiktās pašvaldības autonomās funkcijas </w:t>
      </w:r>
      <w:r w:rsidR="00596628">
        <w:rPr>
          <w:bCs/>
          <w:lang w:eastAsia="lv-LV"/>
        </w:rPr>
        <w:t>izpildei</w:t>
      </w:r>
      <w:r w:rsidR="00042C2E">
        <w:rPr>
          <w:bCs/>
          <w:lang w:eastAsia="lv-LV"/>
        </w:rPr>
        <w:t>,</w:t>
      </w:r>
      <w:r w:rsidRPr="00DC2512">
        <w:rPr>
          <w:bCs/>
          <w:lang w:eastAsia="lv-LV"/>
        </w:rPr>
        <w:t xml:space="preserve"> ar mērķi muzeja funkcijai izveidot Latvijas 20. gadsimta nozīmīgajiem vēstures notikumiem veltītās ekspozīcijas saskaņā ar Ogres novada pašvaldības domes 2021. gada 11. novembra lēmumu “Par nekustamā īpašuma Brīvības ielā 2, Ogrē, Ogres nov., nepieciešamību sabiedrības vajadzībām”.</w:t>
      </w:r>
    </w:p>
    <w:p w14:paraId="6DAE088D" w14:textId="7A9279D9" w:rsidR="00D84DE0" w:rsidRPr="005545A2" w:rsidRDefault="00D84DE0" w:rsidP="00FC1E0F">
      <w:pPr>
        <w:pStyle w:val="ListParagraph1"/>
        <w:numPr>
          <w:ilvl w:val="0"/>
          <w:numId w:val="4"/>
        </w:numPr>
        <w:tabs>
          <w:tab w:val="left" w:pos="284"/>
        </w:tabs>
        <w:ind w:left="284" w:hanging="284"/>
        <w:jc w:val="both"/>
        <w:rPr>
          <w:bCs/>
        </w:rPr>
      </w:pPr>
      <w:r w:rsidRPr="005545A2">
        <w:rPr>
          <w:b/>
        </w:rPr>
        <w:t xml:space="preserve">Apstiprināt </w:t>
      </w:r>
      <w:r w:rsidRPr="00C36B69">
        <w:t>aprēķināto atlīdzību</w:t>
      </w:r>
      <w:r>
        <w:t xml:space="preserve"> </w:t>
      </w:r>
      <w:r w:rsidR="00DC2512" w:rsidRPr="00DC2512">
        <w:t>84 500 EUR (astoņdesmit č</w:t>
      </w:r>
      <w:r w:rsidR="00DC2512">
        <w:t xml:space="preserve">etri tūkstoši pieci simti </w:t>
      </w:r>
      <w:proofErr w:type="spellStart"/>
      <w:r w:rsidR="00DC2512" w:rsidRPr="00DC2512">
        <w:rPr>
          <w:i/>
        </w:rPr>
        <w:t>euro</w:t>
      </w:r>
      <w:proofErr w:type="spellEnd"/>
      <w:r w:rsidR="00DC2512">
        <w:t xml:space="preserve">) </w:t>
      </w:r>
      <w:r w:rsidRPr="00C36B69">
        <w:t>apmērā par sabiedrības vajadzībām nepieciešam</w:t>
      </w:r>
      <w:r>
        <w:t xml:space="preserve">o </w:t>
      </w:r>
      <w:r w:rsidR="00DC2512" w:rsidRPr="00DC2512">
        <w:rPr>
          <w:bCs/>
        </w:rPr>
        <w:t>nekustamā īpašuma Brīvības iela 2, Ogre, Ogres nov. (kadastra numurs 7401 001 0002)</w:t>
      </w:r>
      <w:r w:rsidR="00042C2E">
        <w:rPr>
          <w:bCs/>
        </w:rPr>
        <w:t xml:space="preserve"> </w:t>
      </w:r>
      <w:r w:rsidR="00042C2E" w:rsidRPr="00DC2512">
        <w:rPr>
          <w:bCs/>
        </w:rPr>
        <w:t>½ domājam</w:t>
      </w:r>
      <w:r w:rsidR="00042C2E">
        <w:rPr>
          <w:bCs/>
        </w:rPr>
        <w:t>o</w:t>
      </w:r>
      <w:r w:rsidR="00042C2E" w:rsidRPr="00DC2512">
        <w:rPr>
          <w:bCs/>
        </w:rPr>
        <w:t xml:space="preserve"> daļ</w:t>
      </w:r>
      <w:r w:rsidR="00042C2E">
        <w:rPr>
          <w:bCs/>
        </w:rPr>
        <w:t>u</w:t>
      </w:r>
      <w:r w:rsidRPr="00DC2512">
        <w:rPr>
          <w:bCs/>
        </w:rPr>
        <w:t>.</w:t>
      </w:r>
    </w:p>
    <w:p w14:paraId="009B65E9" w14:textId="77777777" w:rsidR="00042C2E" w:rsidRDefault="00D84DE0" w:rsidP="00FC1E0F">
      <w:pPr>
        <w:pStyle w:val="ListParagraph1"/>
        <w:numPr>
          <w:ilvl w:val="0"/>
          <w:numId w:val="4"/>
        </w:numPr>
        <w:tabs>
          <w:tab w:val="left" w:pos="284"/>
        </w:tabs>
        <w:ind w:left="284" w:hanging="284"/>
        <w:jc w:val="both"/>
      </w:pPr>
      <w:bookmarkStart w:id="2" w:name="_Hlk15045054"/>
      <w:r w:rsidRPr="007737E3">
        <w:rPr>
          <w:b/>
          <w:bCs/>
        </w:rPr>
        <w:t>Uzdot</w:t>
      </w:r>
      <w:r>
        <w:t xml:space="preserve"> </w:t>
      </w:r>
      <w:r w:rsidRPr="0071657B">
        <w:t xml:space="preserve">Ogres novada pašvaldības </w:t>
      </w:r>
      <w:r w:rsidR="00BF55F6">
        <w:t xml:space="preserve">Centrālās administrācijas </w:t>
      </w:r>
      <w:r w:rsidRPr="0071657B">
        <w:t xml:space="preserve">Nekustamo īpašumu pārvaldes nodaļai </w:t>
      </w:r>
      <w:r>
        <w:t xml:space="preserve">normatīvajos aktos </w:t>
      </w:r>
      <w:r w:rsidRPr="0071657B">
        <w:t>noteiktajā kārtībā</w:t>
      </w:r>
      <w:r>
        <w:t>:</w:t>
      </w:r>
    </w:p>
    <w:p w14:paraId="231EC4AF" w14:textId="77777777" w:rsidR="00042C2E" w:rsidRPr="00042C2E" w:rsidRDefault="00042C2E" w:rsidP="00042C2E">
      <w:pPr>
        <w:pStyle w:val="ListParagraph1"/>
        <w:numPr>
          <w:ilvl w:val="1"/>
          <w:numId w:val="5"/>
        </w:numPr>
        <w:tabs>
          <w:tab w:val="left" w:pos="567"/>
        </w:tabs>
        <w:jc w:val="both"/>
      </w:pPr>
      <w:r w:rsidRPr="00042C2E">
        <w:rPr>
          <w:bCs/>
        </w:rPr>
        <w:t xml:space="preserve"> </w:t>
      </w:r>
      <w:r w:rsidR="00D84DE0" w:rsidRPr="00042C2E">
        <w:t xml:space="preserve">sagatavot un nosūtīt paziņojumu par pieņemto lēmumu; </w:t>
      </w:r>
    </w:p>
    <w:p w14:paraId="55D58B17" w14:textId="77777777" w:rsidR="00042C2E" w:rsidRPr="00042C2E" w:rsidRDefault="00042C2E" w:rsidP="00042C2E">
      <w:pPr>
        <w:pStyle w:val="ListParagraph1"/>
        <w:numPr>
          <w:ilvl w:val="1"/>
          <w:numId w:val="5"/>
        </w:numPr>
        <w:tabs>
          <w:tab w:val="left" w:pos="567"/>
        </w:tabs>
        <w:jc w:val="both"/>
      </w:pPr>
      <w:r w:rsidRPr="00042C2E">
        <w:t xml:space="preserve"> </w:t>
      </w:r>
      <w:r w:rsidR="00D84DE0" w:rsidRPr="00042C2E">
        <w:t>zemesgrāmatā ierakstīt atzīmi par aizliegumu atsavināt un apgrūtināt nekustamo īpašumu ar lietu un saistību tiesībām bez Ogres novada pašvaldības piekrišanas</w:t>
      </w:r>
      <w:bookmarkEnd w:id="2"/>
      <w:r w:rsidRPr="00042C2E">
        <w:t>;</w:t>
      </w:r>
    </w:p>
    <w:p w14:paraId="5392BE59" w14:textId="5D936EC8" w:rsidR="00042C2E" w:rsidRPr="00B673FE" w:rsidRDefault="00042C2E" w:rsidP="00042C2E">
      <w:pPr>
        <w:pStyle w:val="ListParagraph1"/>
        <w:numPr>
          <w:ilvl w:val="1"/>
          <w:numId w:val="5"/>
        </w:numPr>
        <w:tabs>
          <w:tab w:val="left" w:pos="567"/>
        </w:tabs>
        <w:jc w:val="both"/>
      </w:pPr>
      <w:r>
        <w:t xml:space="preserve"> </w:t>
      </w:r>
      <w:r w:rsidRPr="00B673FE">
        <w:t xml:space="preserve">organizēt </w:t>
      </w:r>
      <w:r>
        <w:t>pirkuma</w:t>
      </w:r>
      <w:r w:rsidRPr="00B673FE">
        <w:t xml:space="preserve"> līguma noslēgšanu;</w:t>
      </w:r>
    </w:p>
    <w:p w14:paraId="4E386C48" w14:textId="61BF3F5F" w:rsidR="00DC2512" w:rsidRPr="005544D1" w:rsidRDefault="00DC2512" w:rsidP="00FC1E0F">
      <w:pPr>
        <w:pStyle w:val="Sarakstarindkopa"/>
        <w:numPr>
          <w:ilvl w:val="0"/>
          <w:numId w:val="4"/>
        </w:numPr>
        <w:ind w:left="284" w:hanging="284"/>
        <w:jc w:val="both"/>
        <w:rPr>
          <w:bCs/>
          <w:lang w:eastAsia="lv-LV"/>
        </w:rPr>
      </w:pPr>
      <w:r w:rsidRPr="005544D1">
        <w:rPr>
          <w:b/>
          <w:bCs/>
          <w:lang w:eastAsia="lv-LV"/>
        </w:rPr>
        <w:t>Noteikt,</w:t>
      </w:r>
      <w:r w:rsidRPr="005544D1">
        <w:rPr>
          <w:bCs/>
          <w:lang w:eastAsia="lv-LV"/>
        </w:rPr>
        <w:t xml:space="preserve"> ka nekustamā īpašuma Brīvības iela 2, Ogre, Ogres nov. (kadastra numurs 7401 001 0002)</w:t>
      </w:r>
      <w:r w:rsidR="00042C2E" w:rsidRPr="00042C2E">
        <w:rPr>
          <w:bCs/>
          <w:lang w:eastAsia="lv-LV"/>
        </w:rPr>
        <w:t xml:space="preserve"> </w:t>
      </w:r>
      <w:r w:rsidR="00042C2E" w:rsidRPr="005544D1">
        <w:rPr>
          <w:bCs/>
          <w:lang w:eastAsia="lv-LV"/>
        </w:rPr>
        <w:t>½ domājamās daļas</w:t>
      </w:r>
      <w:r w:rsidRPr="005544D1">
        <w:rPr>
          <w:bCs/>
          <w:lang w:eastAsia="lv-LV"/>
        </w:rPr>
        <w:t xml:space="preserve"> iegādei nepieciešamie līdzekļi tiek nodrošināti no Ogres novada pašvaldības budžeta 2023. gada</w:t>
      </w:r>
      <w:r w:rsidR="005544D1" w:rsidRPr="005544D1">
        <w:rPr>
          <w:bCs/>
          <w:lang w:eastAsia="lv-LV"/>
        </w:rPr>
        <w:t xml:space="preserve">m iedzīvotāju ienākuma nodokļa </w:t>
      </w:r>
      <w:proofErr w:type="spellStart"/>
      <w:r w:rsidR="005544D1" w:rsidRPr="005544D1">
        <w:rPr>
          <w:bCs/>
          <w:lang w:eastAsia="lv-LV"/>
        </w:rPr>
        <w:t>pārpildes</w:t>
      </w:r>
      <w:proofErr w:type="spellEnd"/>
      <w:r w:rsidR="005544D1">
        <w:rPr>
          <w:bCs/>
          <w:lang w:eastAsia="lv-LV"/>
        </w:rPr>
        <w:t>.</w:t>
      </w:r>
    </w:p>
    <w:p w14:paraId="659EECCE" w14:textId="12B2F0D3" w:rsidR="00D84DE0" w:rsidRPr="00421EC3" w:rsidRDefault="00D84DE0" w:rsidP="00177570">
      <w:pPr>
        <w:pStyle w:val="ListParagraph1"/>
        <w:numPr>
          <w:ilvl w:val="0"/>
          <w:numId w:val="4"/>
        </w:numPr>
        <w:tabs>
          <w:tab w:val="left" w:pos="567"/>
        </w:tabs>
        <w:ind w:left="426" w:hanging="426"/>
        <w:jc w:val="both"/>
        <w:rPr>
          <w:bCs/>
        </w:rPr>
      </w:pPr>
      <w:r w:rsidRPr="00421EC3">
        <w:rPr>
          <w:b/>
        </w:rPr>
        <w:lastRenderedPageBreak/>
        <w:t>Noteikt,</w:t>
      </w:r>
      <w:r w:rsidRPr="00421EC3">
        <w:t xml:space="preserve"> ka visi izdevumi saistībā ar </w:t>
      </w:r>
      <w:r w:rsidR="003515D3">
        <w:t>n</w:t>
      </w:r>
      <w:r w:rsidRPr="00421EC3">
        <w:t xml:space="preserve">ekustamā īpašuma </w:t>
      </w:r>
      <w:r w:rsidR="00042C2E" w:rsidRPr="005544D1">
        <w:rPr>
          <w:bCs/>
        </w:rPr>
        <w:t>Brīvības iela 2, Ogre, Ogres nov. (kadastra numurs 7401 001 0002)</w:t>
      </w:r>
      <w:r w:rsidR="00042C2E" w:rsidRPr="00042C2E">
        <w:rPr>
          <w:bCs/>
        </w:rPr>
        <w:t xml:space="preserve"> </w:t>
      </w:r>
      <w:r w:rsidR="00042C2E" w:rsidRPr="005544D1">
        <w:rPr>
          <w:bCs/>
        </w:rPr>
        <w:t>½ domājamās daļas</w:t>
      </w:r>
      <w:r w:rsidR="00042C2E" w:rsidRPr="00421EC3">
        <w:t xml:space="preserve"> </w:t>
      </w:r>
      <w:r w:rsidR="00042C2E">
        <w:t>atsavināšanu,</w:t>
      </w:r>
      <w:r w:rsidRPr="00421EC3">
        <w:t xml:space="preserve"> saskaņā ar normatīvajos aktos noteikto kārtību, tiek segti no šim mērķim paredzētajiem Ogres novada pašvaldības 202</w:t>
      </w:r>
      <w:r w:rsidR="00DC2512" w:rsidRPr="00421EC3">
        <w:t>3</w:t>
      </w:r>
      <w:r w:rsidRPr="00421EC3">
        <w:t>.gada budžeta līdzekļiem.</w:t>
      </w:r>
    </w:p>
    <w:p w14:paraId="1CEF9532" w14:textId="77777777" w:rsidR="00D84DE0" w:rsidRPr="0038679C" w:rsidRDefault="00D84DE0" w:rsidP="00177570">
      <w:pPr>
        <w:pStyle w:val="ListParagraph1"/>
        <w:numPr>
          <w:ilvl w:val="0"/>
          <w:numId w:val="4"/>
        </w:numPr>
        <w:tabs>
          <w:tab w:val="left" w:pos="567"/>
        </w:tabs>
        <w:ind w:left="426" w:hanging="426"/>
        <w:jc w:val="both"/>
        <w:rPr>
          <w:bCs/>
        </w:rPr>
      </w:pPr>
      <w:r w:rsidRPr="0038679C">
        <w:rPr>
          <w:b/>
          <w:bCs/>
        </w:rPr>
        <w:t>Kontroli</w:t>
      </w:r>
      <w:r>
        <w:t xml:space="preserve"> par lēmuma izpildi uzdot </w:t>
      </w:r>
      <w:r w:rsidR="00DC2512">
        <w:t xml:space="preserve">Ogres novada </w:t>
      </w:r>
      <w:r>
        <w:t>pašvaldības izpilddirektoram.</w:t>
      </w:r>
    </w:p>
    <w:bookmarkEnd w:id="1"/>
    <w:p w14:paraId="78914914" w14:textId="77777777" w:rsidR="00CB6F8C" w:rsidRDefault="00CB6F8C" w:rsidP="00177570">
      <w:pPr>
        <w:pStyle w:val="Pamattekstaatkpe2"/>
        <w:ind w:firstLine="0"/>
        <w:rPr>
          <w:i/>
          <w:iCs/>
        </w:rPr>
      </w:pPr>
    </w:p>
    <w:p w14:paraId="78AD728F" w14:textId="77777777" w:rsidR="00CB6F8C" w:rsidRDefault="00CB6F8C" w:rsidP="00177570">
      <w:pPr>
        <w:pStyle w:val="Pamattekstaatkpe2"/>
        <w:ind w:firstLine="0"/>
        <w:jc w:val="right"/>
      </w:pPr>
    </w:p>
    <w:p w14:paraId="3110C02D" w14:textId="77777777" w:rsidR="005C1116" w:rsidRPr="00F4650F" w:rsidRDefault="005C1116" w:rsidP="00177570">
      <w:pPr>
        <w:pStyle w:val="Pamattekstaatkpe2"/>
        <w:spacing w:line="20" w:lineRule="atLeast"/>
        <w:ind w:firstLine="567"/>
        <w:jc w:val="right"/>
      </w:pPr>
      <w:r w:rsidRPr="00F4650F">
        <w:t>(Sēdes vadītāja,</w:t>
      </w:r>
    </w:p>
    <w:p w14:paraId="6AA94B4C" w14:textId="77777777" w:rsidR="005C1116" w:rsidRDefault="005C1116" w:rsidP="00177570">
      <w:pPr>
        <w:pStyle w:val="Pamattekstaatkpe2"/>
        <w:spacing w:line="20" w:lineRule="atLeast"/>
        <w:ind w:firstLine="567"/>
        <w:jc w:val="right"/>
      </w:pPr>
      <w:r w:rsidRPr="00F4650F">
        <w:t xml:space="preserve">domes priekšsēdētāja </w:t>
      </w:r>
      <w:proofErr w:type="spellStart"/>
      <w:r w:rsidRPr="00F4650F">
        <w:t>E.Helmaņa</w:t>
      </w:r>
      <w:proofErr w:type="spellEnd"/>
      <w:r w:rsidRPr="00F4650F">
        <w:t xml:space="preserve"> </w:t>
      </w:r>
      <w:r w:rsidRPr="006C5DE1">
        <w:t>paraksts)</w:t>
      </w:r>
    </w:p>
    <w:p w14:paraId="70AB91BC" w14:textId="77777777" w:rsidR="005D0C6C" w:rsidRDefault="005D0C6C" w:rsidP="007E7100">
      <w:pPr>
        <w:tabs>
          <w:tab w:val="left" w:leader="underscore" w:pos="9639"/>
        </w:tabs>
        <w:jc w:val="both"/>
        <w:rPr>
          <w:i/>
          <w:iCs/>
        </w:rPr>
      </w:pPr>
    </w:p>
    <w:sectPr w:rsidR="005D0C6C" w:rsidSect="00177570">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C65" w14:textId="77777777" w:rsidR="008B0BAC" w:rsidRDefault="008B0BAC">
      <w:r>
        <w:separator/>
      </w:r>
    </w:p>
  </w:endnote>
  <w:endnote w:type="continuationSeparator" w:id="0">
    <w:p w14:paraId="0E84BC5C" w14:textId="77777777" w:rsidR="008B0BAC" w:rsidRDefault="008B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A49C" w14:textId="77777777" w:rsidR="00900D67" w:rsidRDefault="00900D67" w:rsidP="00CB6F8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95BB2E" w14:textId="77777777" w:rsidR="00900D67" w:rsidRDefault="00900D6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B0F1" w14:textId="77777777" w:rsidR="00900D67" w:rsidRDefault="00900D67" w:rsidP="00CB6F8C">
    <w:pPr>
      <w:pStyle w:val="Kjene"/>
      <w:framePr w:wrap="around" w:vAnchor="text" w:hAnchor="margin" w:xAlign="center" w:y="1"/>
      <w:rPr>
        <w:rStyle w:val="Lappusesnumurs"/>
      </w:rPr>
    </w:pPr>
  </w:p>
  <w:p w14:paraId="3580C7EC" w14:textId="77777777" w:rsidR="00900D67" w:rsidRDefault="00900D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0672" w14:textId="77777777" w:rsidR="008B0BAC" w:rsidRDefault="008B0BAC">
      <w:r>
        <w:separator/>
      </w:r>
    </w:p>
  </w:footnote>
  <w:footnote w:type="continuationSeparator" w:id="0">
    <w:p w14:paraId="1B2FF975" w14:textId="77777777" w:rsidR="008B0BAC" w:rsidRDefault="008B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FF7"/>
    <w:multiLevelType w:val="multilevel"/>
    <w:tmpl w:val="EB98D664"/>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23175C78"/>
    <w:multiLevelType w:val="hybridMultilevel"/>
    <w:tmpl w:val="C6402472"/>
    <w:lvl w:ilvl="0" w:tplc="8D461C0E">
      <w:start w:val="1"/>
      <w:numFmt w:val="decimal"/>
      <w:lvlText w:val="%1."/>
      <w:lvlJc w:val="left"/>
      <w:pPr>
        <w:tabs>
          <w:tab w:val="num" w:pos="360"/>
        </w:tabs>
        <w:ind w:left="360" w:hanging="360"/>
      </w:pPr>
      <w:rPr>
        <w:rFonts w:hint="default"/>
        <w:b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5DF22B0"/>
    <w:multiLevelType w:val="multilevel"/>
    <w:tmpl w:val="45869F6C"/>
    <w:lvl w:ilvl="0">
      <w:start w:val="1"/>
      <w:numFmt w:val="decimal"/>
      <w:lvlText w:val="%1."/>
      <w:lvlJc w:val="left"/>
      <w:pPr>
        <w:tabs>
          <w:tab w:val="num" w:pos="1080"/>
        </w:tabs>
        <w:ind w:left="1080" w:hanging="360"/>
      </w:pPr>
      <w:rPr>
        <w:rFonts w:hint="default"/>
        <w:b w:val="0"/>
      </w:rPr>
    </w:lvl>
    <w:lvl w:ilvl="1">
      <w:start w:val="1"/>
      <w:numFmt w:val="decimal"/>
      <w:isLgl/>
      <w:lvlText w:val="%1.%2."/>
      <w:lvlJc w:val="left"/>
      <w:pPr>
        <w:tabs>
          <w:tab w:val="num" w:pos="1080"/>
        </w:tabs>
        <w:ind w:left="108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440"/>
        </w:tabs>
        <w:ind w:left="1440" w:hanging="72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1800"/>
        </w:tabs>
        <w:ind w:left="1800" w:hanging="108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160"/>
        </w:tabs>
        <w:ind w:left="2160" w:hanging="144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3"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4"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054990">
    <w:abstractNumId w:val="2"/>
  </w:num>
  <w:num w:numId="2" w16cid:durableId="124396852">
    <w:abstractNumId w:val="1"/>
  </w:num>
  <w:num w:numId="3" w16cid:durableId="902447074">
    <w:abstractNumId w:val="4"/>
  </w:num>
  <w:num w:numId="4" w16cid:durableId="55133467">
    <w:abstractNumId w:val="3"/>
  </w:num>
  <w:num w:numId="5" w16cid:durableId="178534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C"/>
    <w:rsid w:val="00042C2E"/>
    <w:rsid w:val="00050A5F"/>
    <w:rsid w:val="00097E27"/>
    <w:rsid w:val="000D31DB"/>
    <w:rsid w:val="000F76D9"/>
    <w:rsid w:val="0010139A"/>
    <w:rsid w:val="00124485"/>
    <w:rsid w:val="00154E7F"/>
    <w:rsid w:val="0016011A"/>
    <w:rsid w:val="00177570"/>
    <w:rsid w:val="001A73AE"/>
    <w:rsid w:val="001B3C87"/>
    <w:rsid w:val="001B7EDB"/>
    <w:rsid w:val="001D1082"/>
    <w:rsid w:val="001F03DE"/>
    <w:rsid w:val="00222F95"/>
    <w:rsid w:val="002944B6"/>
    <w:rsid w:val="003045E3"/>
    <w:rsid w:val="00305541"/>
    <w:rsid w:val="00313434"/>
    <w:rsid w:val="003474B6"/>
    <w:rsid w:val="003515D3"/>
    <w:rsid w:val="00360FBD"/>
    <w:rsid w:val="0037039F"/>
    <w:rsid w:val="00372AD1"/>
    <w:rsid w:val="003803B8"/>
    <w:rsid w:val="003E6398"/>
    <w:rsid w:val="00407755"/>
    <w:rsid w:val="0041064A"/>
    <w:rsid w:val="00421EC3"/>
    <w:rsid w:val="00424F80"/>
    <w:rsid w:val="00437ECF"/>
    <w:rsid w:val="00460E8C"/>
    <w:rsid w:val="00472CED"/>
    <w:rsid w:val="00485C9D"/>
    <w:rsid w:val="004B30E6"/>
    <w:rsid w:val="004B33EA"/>
    <w:rsid w:val="00506423"/>
    <w:rsid w:val="00521AB3"/>
    <w:rsid w:val="00531ED5"/>
    <w:rsid w:val="005544D1"/>
    <w:rsid w:val="00584EDB"/>
    <w:rsid w:val="00596628"/>
    <w:rsid w:val="005C1116"/>
    <w:rsid w:val="005C787F"/>
    <w:rsid w:val="005C7FE4"/>
    <w:rsid w:val="005D0C6C"/>
    <w:rsid w:val="005F6DD8"/>
    <w:rsid w:val="006204A1"/>
    <w:rsid w:val="00692262"/>
    <w:rsid w:val="006A2003"/>
    <w:rsid w:val="006B34A6"/>
    <w:rsid w:val="006B7FBD"/>
    <w:rsid w:val="006C02CB"/>
    <w:rsid w:val="006E5002"/>
    <w:rsid w:val="006F03BE"/>
    <w:rsid w:val="006F5D4E"/>
    <w:rsid w:val="00703B9E"/>
    <w:rsid w:val="00703CEA"/>
    <w:rsid w:val="007222E4"/>
    <w:rsid w:val="007545EC"/>
    <w:rsid w:val="0078242D"/>
    <w:rsid w:val="00784FD4"/>
    <w:rsid w:val="007A0538"/>
    <w:rsid w:val="007E7100"/>
    <w:rsid w:val="007F3D4D"/>
    <w:rsid w:val="00831D0C"/>
    <w:rsid w:val="00842C92"/>
    <w:rsid w:val="00860A1C"/>
    <w:rsid w:val="0087582C"/>
    <w:rsid w:val="008B0BAC"/>
    <w:rsid w:val="008B26FD"/>
    <w:rsid w:val="008D06D2"/>
    <w:rsid w:val="00900D67"/>
    <w:rsid w:val="0092402C"/>
    <w:rsid w:val="00927857"/>
    <w:rsid w:val="0094109A"/>
    <w:rsid w:val="009612F4"/>
    <w:rsid w:val="009618F9"/>
    <w:rsid w:val="009665E0"/>
    <w:rsid w:val="00967565"/>
    <w:rsid w:val="0098380B"/>
    <w:rsid w:val="00984E48"/>
    <w:rsid w:val="0098646C"/>
    <w:rsid w:val="00987DE8"/>
    <w:rsid w:val="009C569D"/>
    <w:rsid w:val="00A15345"/>
    <w:rsid w:val="00A17311"/>
    <w:rsid w:val="00A5755C"/>
    <w:rsid w:val="00A775B7"/>
    <w:rsid w:val="00A8338D"/>
    <w:rsid w:val="00A84649"/>
    <w:rsid w:val="00A923E4"/>
    <w:rsid w:val="00A95B83"/>
    <w:rsid w:val="00AC4DFA"/>
    <w:rsid w:val="00AC71BE"/>
    <w:rsid w:val="00AE7A16"/>
    <w:rsid w:val="00B11B28"/>
    <w:rsid w:val="00B14B1D"/>
    <w:rsid w:val="00B21746"/>
    <w:rsid w:val="00B51ADF"/>
    <w:rsid w:val="00B70FCB"/>
    <w:rsid w:val="00BA6CED"/>
    <w:rsid w:val="00BA7C3F"/>
    <w:rsid w:val="00BB01D7"/>
    <w:rsid w:val="00BC6FDE"/>
    <w:rsid w:val="00BE0DF5"/>
    <w:rsid w:val="00BF55F6"/>
    <w:rsid w:val="00C03D23"/>
    <w:rsid w:val="00C17F09"/>
    <w:rsid w:val="00C37C08"/>
    <w:rsid w:val="00C51A0A"/>
    <w:rsid w:val="00C828A0"/>
    <w:rsid w:val="00C84539"/>
    <w:rsid w:val="00C856AF"/>
    <w:rsid w:val="00CB6F8C"/>
    <w:rsid w:val="00CE0EAA"/>
    <w:rsid w:val="00CF0698"/>
    <w:rsid w:val="00CF0909"/>
    <w:rsid w:val="00CF647A"/>
    <w:rsid w:val="00D10E28"/>
    <w:rsid w:val="00D26392"/>
    <w:rsid w:val="00D45186"/>
    <w:rsid w:val="00D51EE9"/>
    <w:rsid w:val="00D521D2"/>
    <w:rsid w:val="00D5318C"/>
    <w:rsid w:val="00D80119"/>
    <w:rsid w:val="00D816AB"/>
    <w:rsid w:val="00D84DE0"/>
    <w:rsid w:val="00D903E8"/>
    <w:rsid w:val="00DC12CC"/>
    <w:rsid w:val="00DC2512"/>
    <w:rsid w:val="00DD7D9A"/>
    <w:rsid w:val="00DF0595"/>
    <w:rsid w:val="00E32A16"/>
    <w:rsid w:val="00E44A42"/>
    <w:rsid w:val="00E452E9"/>
    <w:rsid w:val="00E76F7F"/>
    <w:rsid w:val="00E96FFA"/>
    <w:rsid w:val="00EC60EC"/>
    <w:rsid w:val="00EE316E"/>
    <w:rsid w:val="00F00874"/>
    <w:rsid w:val="00F13BFC"/>
    <w:rsid w:val="00F36B6D"/>
    <w:rsid w:val="00F5222B"/>
    <w:rsid w:val="00F552A5"/>
    <w:rsid w:val="00F660B1"/>
    <w:rsid w:val="00F70BB9"/>
    <w:rsid w:val="00F77144"/>
    <w:rsid w:val="00F9102B"/>
    <w:rsid w:val="00FC1E0F"/>
    <w:rsid w:val="00FD1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91C5C"/>
  <w15:chartTrackingRefBased/>
  <w15:docId w15:val="{6997E675-337F-41FA-BCEB-45BD8BAA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B6F8C"/>
    <w:rPr>
      <w:sz w:val="24"/>
      <w:szCs w:val="24"/>
      <w:lang w:eastAsia="en-US"/>
    </w:rPr>
  </w:style>
  <w:style w:type="paragraph" w:styleId="Virsraksts2">
    <w:name w:val="heading 2"/>
    <w:basedOn w:val="Parasts"/>
    <w:next w:val="Parasts"/>
    <w:qFormat/>
    <w:rsid w:val="00CB6F8C"/>
    <w:pPr>
      <w:keepNext/>
      <w:jc w:val="center"/>
      <w:outlineLvl w:val="1"/>
    </w:pPr>
    <w:rPr>
      <w:b/>
      <w:bCs/>
    </w:rPr>
  </w:style>
  <w:style w:type="paragraph" w:styleId="Virsraksts3">
    <w:name w:val="heading 3"/>
    <w:basedOn w:val="Parasts"/>
    <w:next w:val="Parasts"/>
    <w:qFormat/>
    <w:rsid w:val="00CB6F8C"/>
    <w:pPr>
      <w:keepNext/>
      <w:jc w:val="center"/>
      <w:outlineLvl w:val="2"/>
    </w:pPr>
    <w:rPr>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rsid w:val="00CB6F8C"/>
    <w:pPr>
      <w:ind w:firstLine="720"/>
      <w:jc w:val="both"/>
    </w:pPr>
  </w:style>
  <w:style w:type="character" w:styleId="Hipersaite">
    <w:name w:val="Hyperlink"/>
    <w:rsid w:val="00CB6F8C"/>
    <w:rPr>
      <w:color w:val="0000FF"/>
      <w:u w:val="single"/>
    </w:rPr>
  </w:style>
  <w:style w:type="paragraph" w:styleId="Kjene">
    <w:name w:val="footer"/>
    <w:basedOn w:val="Parasts"/>
    <w:rsid w:val="00CB6F8C"/>
    <w:pPr>
      <w:tabs>
        <w:tab w:val="center" w:pos="4153"/>
        <w:tab w:val="right" w:pos="8306"/>
      </w:tabs>
    </w:pPr>
  </w:style>
  <w:style w:type="character" w:styleId="Lappusesnumurs">
    <w:name w:val="page number"/>
    <w:basedOn w:val="Noklusjumarindkopasfonts"/>
    <w:rsid w:val="00CB6F8C"/>
  </w:style>
  <w:style w:type="paragraph" w:customStyle="1" w:styleId="Char">
    <w:name w:val="Char"/>
    <w:basedOn w:val="Parasts"/>
    <w:rsid w:val="00BC6FDE"/>
    <w:pPr>
      <w:widowControl w:val="0"/>
      <w:adjustRightInd w:val="0"/>
      <w:spacing w:after="160" w:line="240" w:lineRule="exact"/>
      <w:jc w:val="both"/>
    </w:pPr>
    <w:rPr>
      <w:rFonts w:ascii="Tahoma" w:hAnsi="Tahoma"/>
      <w:sz w:val="20"/>
      <w:szCs w:val="20"/>
      <w:lang w:val="en-US"/>
    </w:rPr>
  </w:style>
  <w:style w:type="paragraph" w:styleId="Balonteksts">
    <w:name w:val="Balloon Text"/>
    <w:basedOn w:val="Parasts"/>
    <w:link w:val="BalontekstsRakstz"/>
    <w:rsid w:val="004B33EA"/>
    <w:rPr>
      <w:rFonts w:ascii="Segoe UI" w:hAnsi="Segoe UI" w:cs="Segoe UI"/>
      <w:sz w:val="18"/>
      <w:szCs w:val="18"/>
    </w:rPr>
  </w:style>
  <w:style w:type="character" w:customStyle="1" w:styleId="BalontekstsRakstz">
    <w:name w:val="Balonteksts Rakstz."/>
    <w:link w:val="Balonteksts"/>
    <w:rsid w:val="004B33EA"/>
    <w:rPr>
      <w:rFonts w:ascii="Segoe UI" w:hAnsi="Segoe UI" w:cs="Segoe UI"/>
      <w:sz w:val="18"/>
      <w:szCs w:val="18"/>
      <w:lang w:eastAsia="en-US"/>
    </w:rPr>
  </w:style>
  <w:style w:type="character" w:styleId="Izmantotahipersaite">
    <w:name w:val="FollowedHyperlink"/>
    <w:rsid w:val="005D0C6C"/>
    <w:rPr>
      <w:color w:val="954F72"/>
      <w:u w:val="single"/>
    </w:rPr>
  </w:style>
  <w:style w:type="character" w:styleId="Izteiksmgs">
    <w:name w:val="Strong"/>
    <w:uiPriority w:val="22"/>
    <w:qFormat/>
    <w:rsid w:val="00DC12CC"/>
    <w:rPr>
      <w:b/>
      <w:bCs/>
    </w:rPr>
  </w:style>
  <w:style w:type="paragraph" w:customStyle="1" w:styleId="ListParagraph1">
    <w:name w:val="List Paragraph1"/>
    <w:basedOn w:val="Parasts"/>
    <w:rsid w:val="00D84DE0"/>
    <w:pPr>
      <w:ind w:left="720"/>
      <w:contextualSpacing/>
    </w:pPr>
    <w:rPr>
      <w:lang w:eastAsia="lv-LV"/>
    </w:rPr>
  </w:style>
  <w:style w:type="paragraph" w:styleId="Galvene">
    <w:name w:val="header"/>
    <w:basedOn w:val="Parasts"/>
    <w:link w:val="GalveneRakstz"/>
    <w:rsid w:val="001D1082"/>
    <w:pPr>
      <w:tabs>
        <w:tab w:val="center" w:pos="4153"/>
        <w:tab w:val="right" w:pos="8306"/>
      </w:tabs>
    </w:pPr>
  </w:style>
  <w:style w:type="character" w:customStyle="1" w:styleId="GalveneRakstz">
    <w:name w:val="Galvene Rakstz."/>
    <w:basedOn w:val="Noklusjumarindkopasfonts"/>
    <w:link w:val="Galvene"/>
    <w:rsid w:val="001D1082"/>
    <w:rPr>
      <w:sz w:val="24"/>
      <w:szCs w:val="24"/>
      <w:lang w:eastAsia="en-US"/>
    </w:rPr>
  </w:style>
  <w:style w:type="paragraph" w:styleId="Sarakstarindkopa">
    <w:name w:val="List Paragraph"/>
    <w:basedOn w:val="Parasts"/>
    <w:uiPriority w:val="34"/>
    <w:qFormat/>
    <w:rsid w:val="00DC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5C9B-5846-4CED-8056-FA0625EB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6361</Characters>
  <Application>Microsoft Office Word</Application>
  <DocSecurity>0</DocSecurity>
  <Lines>53</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pasvaldiba</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EAncans</dc:creator>
  <cp:keywords/>
  <dc:description/>
  <cp:lastModifiedBy>Elizabete Anna Kurpniece</cp:lastModifiedBy>
  <cp:revision>3</cp:revision>
  <cp:lastPrinted>2023-10-26T07:55:00Z</cp:lastPrinted>
  <dcterms:created xsi:type="dcterms:W3CDTF">2023-10-26T08:02:00Z</dcterms:created>
  <dcterms:modified xsi:type="dcterms:W3CDTF">2023-10-26T08:03:00Z</dcterms:modified>
</cp:coreProperties>
</file>