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2B671" w14:textId="41B66AA5" w:rsidR="00DD5275" w:rsidRPr="001D393A" w:rsidRDefault="00DD5275" w:rsidP="00BD7F59">
      <w:pPr>
        <w:rPr>
          <w:rFonts w:ascii="RimBelwe" w:hAnsi="RimBelwe"/>
          <w:noProof/>
          <w:sz w:val="12"/>
          <w:szCs w:val="28"/>
        </w:rPr>
      </w:pPr>
      <w:r w:rsidRPr="001D393A">
        <w:rPr>
          <w:noProof/>
          <w:lang w:eastAsia="lv-LV"/>
        </w:rPr>
        <w:drawing>
          <wp:anchor distT="0" distB="0" distL="114300" distR="114300" simplePos="0" relativeHeight="251659264" behindDoc="0" locked="0" layoutInCell="1" allowOverlap="1" wp14:anchorId="012E5158" wp14:editId="68F33BBA">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93A">
        <w:rPr>
          <w:noProof/>
          <w:lang w:eastAsia="lv-LV"/>
        </w:rPr>
        <w:br w:type="textWrapping" w:clear="all"/>
      </w:r>
    </w:p>
    <w:p w14:paraId="382DDBBA" w14:textId="77777777" w:rsidR="00DD5275" w:rsidRPr="001D393A" w:rsidRDefault="00DD5275" w:rsidP="00DD5275">
      <w:pPr>
        <w:jc w:val="center"/>
        <w:rPr>
          <w:noProof/>
          <w:sz w:val="36"/>
        </w:rPr>
      </w:pPr>
      <w:r w:rsidRPr="001D393A">
        <w:rPr>
          <w:noProof/>
          <w:sz w:val="36"/>
        </w:rPr>
        <w:t>OGRES  NOVADA  PAŠVALDĪBA</w:t>
      </w:r>
    </w:p>
    <w:p w14:paraId="52533DC5" w14:textId="77777777" w:rsidR="00DD5275" w:rsidRPr="001D393A" w:rsidRDefault="00DD5275" w:rsidP="00DD5275">
      <w:pPr>
        <w:jc w:val="center"/>
        <w:rPr>
          <w:noProof/>
          <w:sz w:val="18"/>
        </w:rPr>
      </w:pPr>
      <w:r w:rsidRPr="001D393A">
        <w:rPr>
          <w:noProof/>
          <w:sz w:val="18"/>
        </w:rPr>
        <w:t>Reģ.Nr.90000024455, Brīvības iela 33, Ogre, Ogres nov., LV-5001</w:t>
      </w:r>
    </w:p>
    <w:p w14:paraId="5E75882E" w14:textId="77777777" w:rsidR="00DD5275" w:rsidRPr="001D393A" w:rsidRDefault="00DD5275" w:rsidP="00DD5275">
      <w:pPr>
        <w:pBdr>
          <w:bottom w:val="single" w:sz="4" w:space="1" w:color="auto"/>
        </w:pBdr>
        <w:jc w:val="center"/>
        <w:rPr>
          <w:noProof/>
          <w:sz w:val="18"/>
        </w:rPr>
      </w:pPr>
      <w:r w:rsidRPr="001D393A">
        <w:rPr>
          <w:noProof/>
          <w:sz w:val="18"/>
        </w:rPr>
        <w:t xml:space="preserve">tālrunis 65071160, </w:t>
      </w:r>
      <w:r w:rsidRPr="001D393A">
        <w:rPr>
          <w:sz w:val="18"/>
        </w:rPr>
        <w:t xml:space="preserve">e-pasts: ogredome@ogresnovads.lv, www.ogresnovads.lv </w:t>
      </w:r>
    </w:p>
    <w:p w14:paraId="5DF62FD7" w14:textId="77777777" w:rsidR="00DD5275" w:rsidRPr="006D22B4" w:rsidRDefault="00DD5275" w:rsidP="00DD5275">
      <w:pPr>
        <w:rPr>
          <w:sz w:val="28"/>
          <w:szCs w:val="28"/>
        </w:rPr>
      </w:pPr>
    </w:p>
    <w:p w14:paraId="18DE9340" w14:textId="77777777" w:rsidR="00287D1A" w:rsidRPr="001D393A" w:rsidRDefault="00287D1A" w:rsidP="00287D1A">
      <w:pPr>
        <w:jc w:val="center"/>
        <w:rPr>
          <w:sz w:val="32"/>
          <w:szCs w:val="32"/>
        </w:rPr>
      </w:pPr>
      <w:r w:rsidRPr="001D393A">
        <w:rPr>
          <w:sz w:val="28"/>
          <w:szCs w:val="28"/>
        </w:rPr>
        <w:t>PAŠVALDĪBAS DOMES SĒDES PROTOKOLA IZRAKSTS</w:t>
      </w:r>
    </w:p>
    <w:p w14:paraId="44DD3506" w14:textId="77777777" w:rsidR="00DD5275" w:rsidRPr="001D393A" w:rsidRDefault="00DD5275" w:rsidP="00DD5275"/>
    <w:tbl>
      <w:tblPr>
        <w:tblW w:w="5000" w:type="pct"/>
        <w:tblLook w:val="0000" w:firstRow="0" w:lastRow="0" w:firstColumn="0" w:lastColumn="0" w:noHBand="0" w:noVBand="0"/>
      </w:tblPr>
      <w:tblGrid>
        <w:gridCol w:w="3058"/>
        <w:gridCol w:w="3059"/>
        <w:gridCol w:w="2954"/>
      </w:tblGrid>
      <w:tr w:rsidR="00DD5275" w:rsidRPr="001D393A" w14:paraId="1219C1D9" w14:textId="77777777" w:rsidTr="006D22B4">
        <w:trPr>
          <w:trHeight w:val="627"/>
        </w:trPr>
        <w:tc>
          <w:tcPr>
            <w:tcW w:w="1686" w:type="pct"/>
          </w:tcPr>
          <w:p w14:paraId="7547FD7F" w14:textId="77777777" w:rsidR="00DD5275" w:rsidRPr="001D393A" w:rsidRDefault="00DD5275" w:rsidP="001C383D"/>
          <w:p w14:paraId="65D4D491" w14:textId="77777777" w:rsidR="00DD5275" w:rsidRPr="001D393A" w:rsidRDefault="00DD5275" w:rsidP="001C383D">
            <w:r w:rsidRPr="001D393A">
              <w:t>Ogrē, Brīvības ielā 33</w:t>
            </w:r>
          </w:p>
        </w:tc>
        <w:tc>
          <w:tcPr>
            <w:tcW w:w="1686" w:type="pct"/>
          </w:tcPr>
          <w:p w14:paraId="30EB9A04" w14:textId="77777777" w:rsidR="00DD5275" w:rsidRPr="001D393A" w:rsidRDefault="00DD5275" w:rsidP="001C383D">
            <w:pPr>
              <w:pStyle w:val="Virsraksts2"/>
              <w:jc w:val="center"/>
            </w:pPr>
          </w:p>
          <w:p w14:paraId="59804F0A" w14:textId="1AAB10E5" w:rsidR="00DD5275" w:rsidRPr="001D393A" w:rsidRDefault="00DA2094" w:rsidP="001C383D">
            <w:pPr>
              <w:pStyle w:val="Virsraksts2"/>
              <w:jc w:val="center"/>
            </w:pPr>
            <w:r>
              <w:t>Nr.17</w:t>
            </w:r>
          </w:p>
        </w:tc>
        <w:tc>
          <w:tcPr>
            <w:tcW w:w="1628" w:type="pct"/>
          </w:tcPr>
          <w:p w14:paraId="2A650654" w14:textId="77777777" w:rsidR="00DD5275" w:rsidRPr="001D393A" w:rsidRDefault="00DD5275" w:rsidP="001C383D">
            <w:pPr>
              <w:jc w:val="right"/>
            </w:pPr>
          </w:p>
          <w:p w14:paraId="00B09A3D" w14:textId="23E81595" w:rsidR="00DD5275" w:rsidRPr="001D393A" w:rsidRDefault="00DD5275" w:rsidP="00DA2094">
            <w:pPr>
              <w:jc w:val="right"/>
            </w:pPr>
            <w:r w:rsidRPr="001D393A">
              <w:t>202</w:t>
            </w:r>
            <w:r>
              <w:t>3</w:t>
            </w:r>
            <w:r w:rsidRPr="001D393A">
              <w:t>. gada</w:t>
            </w:r>
            <w:r>
              <w:t xml:space="preserve"> </w:t>
            </w:r>
            <w:r w:rsidR="00DA2094">
              <w:t>26. oktobrī</w:t>
            </w:r>
            <w:r w:rsidRPr="001D393A">
              <w:t xml:space="preserve"> </w:t>
            </w:r>
          </w:p>
        </w:tc>
      </w:tr>
    </w:tbl>
    <w:p w14:paraId="5C85B8FC" w14:textId="77777777" w:rsidR="003B5AAB" w:rsidRPr="001D393A" w:rsidRDefault="003B5AAB" w:rsidP="003B5AAB">
      <w:pPr>
        <w:jc w:val="center"/>
        <w:rPr>
          <w:b/>
        </w:rPr>
      </w:pPr>
    </w:p>
    <w:p w14:paraId="11168CC4" w14:textId="1C2CCB2F" w:rsidR="003B5AAB" w:rsidRPr="001D393A" w:rsidRDefault="00DA2094" w:rsidP="00126060">
      <w:pPr>
        <w:jc w:val="center"/>
        <w:rPr>
          <w:b/>
          <w:bCs/>
        </w:rPr>
      </w:pPr>
      <w:r>
        <w:rPr>
          <w:b/>
          <w:bCs/>
        </w:rPr>
        <w:t>17</w:t>
      </w:r>
      <w:r w:rsidR="003B5AAB" w:rsidRPr="001D393A">
        <w:rPr>
          <w:b/>
          <w:bCs/>
        </w:rPr>
        <w:t>.</w:t>
      </w:r>
    </w:p>
    <w:p w14:paraId="20381A96" w14:textId="0250F553" w:rsidR="006D10C1" w:rsidRPr="00BD7F59" w:rsidRDefault="006D10C1" w:rsidP="006D22B4">
      <w:pPr>
        <w:pStyle w:val="Virsraksts2"/>
        <w:ind w:left="0" w:firstLine="0"/>
        <w:jc w:val="center"/>
        <w:rPr>
          <w:u w:val="single"/>
        </w:rPr>
      </w:pPr>
      <w:r w:rsidRPr="00BD7F59">
        <w:rPr>
          <w:u w:val="single"/>
        </w:rPr>
        <w:t xml:space="preserve">Par Ogres novada pašvaldības saistošo noteikumu </w:t>
      </w:r>
      <w:r w:rsidR="00E663C0" w:rsidRPr="00BD7F59">
        <w:rPr>
          <w:u w:val="single"/>
        </w:rPr>
        <w:t>Nr.</w:t>
      </w:r>
      <w:r w:rsidR="00DA2094">
        <w:rPr>
          <w:u w:val="single"/>
        </w:rPr>
        <w:t>24</w:t>
      </w:r>
      <w:r w:rsidR="00E663C0" w:rsidRPr="00BD7F59">
        <w:rPr>
          <w:u w:val="single"/>
        </w:rPr>
        <w:t xml:space="preserve">/2023 </w:t>
      </w:r>
      <w:r w:rsidRPr="00BD7F59">
        <w:rPr>
          <w:u w:val="single"/>
        </w:rPr>
        <w:t xml:space="preserve">“Grozījumi Ogres novada pašvaldības 2021. gada 11. novembra saistošajos noteikumos  Nr.27/2021 </w:t>
      </w:r>
      <w:bookmarkStart w:id="0" w:name="_Hlk128729505"/>
      <w:r w:rsidRPr="00BD7F59">
        <w:rPr>
          <w:rFonts w:eastAsia="Calibri"/>
          <w:u w:val="single"/>
        </w:rPr>
        <w:t>“</w:t>
      </w:r>
      <w:r w:rsidRPr="00BD7F59">
        <w:rPr>
          <w:u w:val="single"/>
        </w:rPr>
        <w:t>Par pabalstiem bārenim un bez vecāku gādības palikušajam bērnam pēc pilngadī</w:t>
      </w:r>
      <w:r w:rsidR="001E02F7" w:rsidRPr="00BD7F59">
        <w:rPr>
          <w:u w:val="single"/>
        </w:rPr>
        <w:t>b</w:t>
      </w:r>
      <w:r w:rsidRPr="00BD7F59">
        <w:rPr>
          <w:u w:val="single"/>
        </w:rPr>
        <w:t>as sasniegšanas</w:t>
      </w:r>
      <w:r w:rsidRPr="00BD7F59">
        <w:rPr>
          <w:rFonts w:eastAsia="Calibri"/>
          <w:u w:val="single"/>
        </w:rPr>
        <w:t>”</w:t>
      </w:r>
      <w:bookmarkEnd w:id="0"/>
      <w:r w:rsidRPr="00BD7F59">
        <w:rPr>
          <w:u w:val="single"/>
        </w:rPr>
        <w:t xml:space="preserve">” </w:t>
      </w:r>
      <w:r w:rsidR="00287D1A" w:rsidRPr="00BD7F59">
        <w:rPr>
          <w:u w:val="single"/>
        </w:rPr>
        <w:t>izdošanu</w:t>
      </w:r>
    </w:p>
    <w:p w14:paraId="4869A840" w14:textId="77777777" w:rsidR="00355D05" w:rsidRDefault="00355D05" w:rsidP="006D22B4">
      <w:pPr>
        <w:pStyle w:val="Bezatstarpm"/>
        <w:jc w:val="both"/>
      </w:pPr>
    </w:p>
    <w:p w14:paraId="66B21D80" w14:textId="3C320845" w:rsidR="004857DE" w:rsidRDefault="004857DE" w:rsidP="006D22B4">
      <w:pPr>
        <w:pStyle w:val="Bezatstarpm"/>
        <w:ind w:firstLine="720"/>
        <w:jc w:val="both"/>
      </w:pPr>
      <w:r>
        <w:t>Ogres novada pašvaldības dome 2021.gada 11.novembrī pieņēma saistošos noteikumus Nr.27/2021 “Par pabalstiem bārenim un bez vecāku gādības palikušajam bērnam pēc pilngadī</w:t>
      </w:r>
      <w:r w:rsidR="00560AF9">
        <w:t>b</w:t>
      </w:r>
      <w:r>
        <w:t xml:space="preserve">as sasniegšanas” (turpmāk – saistošie noteikumi Nr.27/2021). </w:t>
      </w:r>
    </w:p>
    <w:p w14:paraId="5A22A14C" w14:textId="77777777" w:rsidR="004857DE" w:rsidRDefault="004857DE" w:rsidP="006D22B4">
      <w:pPr>
        <w:pStyle w:val="Bezatstarpm"/>
        <w:ind w:firstLine="720"/>
        <w:jc w:val="both"/>
      </w:pPr>
      <w:r>
        <w:t xml:space="preserve">2023.gada 1.jūlijā stājās spēkā grozījumi 2005.gada 15.novembra Ministru kabineta noteikumos Nr.857 “Noteikumi par sociālajām garantijām bārenim un bez vecāku gādības palikušajam bērnam, kurš ir ārpusģimenes aprūpē, kā arī pēc ārpusģimenes aprūpes beigšanās” (turpmāk – noteikumi Nr.857). </w:t>
      </w:r>
    </w:p>
    <w:p w14:paraId="7D92CCBA" w14:textId="77777777" w:rsidR="004857DE" w:rsidRDefault="004857DE" w:rsidP="006D22B4">
      <w:pPr>
        <w:pStyle w:val="Bezatstarpm"/>
        <w:ind w:firstLine="720"/>
        <w:jc w:val="both"/>
      </w:pPr>
      <w:r>
        <w:t>Noteikumu Nr.857 27., 30., 31., 31.</w:t>
      </w:r>
      <w:r>
        <w:rPr>
          <w:vertAlign w:val="superscript"/>
        </w:rPr>
        <w:t xml:space="preserve">1 </w:t>
      </w:r>
      <w:r>
        <w:t>punkts nosaka, ka pašvaldībai jānodrošina noteiktās sociālās garantijas pilngadīgajiem bāreņiem un bez vecāku gādības palikušajiem bērniem pēc pilngadības sasniegšanas. Ņemot vērā izmaiņas normatīvajā regulējumā, nepieciešams veikt grozījumus saistošajos noteikumos Nr.27/2021.</w:t>
      </w:r>
    </w:p>
    <w:p w14:paraId="03C4FFE6" w14:textId="1D332D01" w:rsidR="004857DE" w:rsidRDefault="004857DE" w:rsidP="006D22B4">
      <w:pPr>
        <w:pStyle w:val="Bezatstarpm"/>
        <w:ind w:firstLine="720"/>
        <w:jc w:val="both"/>
      </w:pPr>
      <w:r>
        <w:t xml:space="preserve">Atbilstoši izmaiņām noteikumos Nr.857, ir izstrādāts saistošo noteikumu grozījumu projekts </w:t>
      </w:r>
      <w:r w:rsidR="006D10C1">
        <w:t xml:space="preserve">“Grozījumi Ogres novada pašvaldības 2021. gada 11. novembra saistošajos noteikumos  Nr.27/2021 “Par pabalstiem bārenim un bez vecāku gādības palikušajam bērnam pēc pilngadīgas sasniegšanas”” </w:t>
      </w:r>
      <w:r>
        <w:t xml:space="preserve">(turpmāk – saistošo noteikumu projekts). </w:t>
      </w:r>
    </w:p>
    <w:p w14:paraId="3799C5A4" w14:textId="0E2F3BF7" w:rsidR="004857DE" w:rsidRDefault="004857DE" w:rsidP="006D22B4">
      <w:pPr>
        <w:pStyle w:val="Bezatstarpm"/>
        <w:ind w:firstLine="720"/>
        <w:jc w:val="both"/>
      </w:pPr>
      <w:r>
        <w:t xml:space="preserve">Noteikumos Nr.857 noteikts, ka pabalsts patstāvīgas dzīves uzsākšanai nav mazāks par 40 procentiem (noapaļojot līdz pilniem </w:t>
      </w:r>
      <w:r w:rsidRPr="00B34B91">
        <w:rPr>
          <w:i/>
          <w:iCs/>
        </w:rPr>
        <w:t>euro</w:t>
      </w:r>
      <w:r>
        <w:t xml:space="preserve">) no Centrālās statistikas pārvaldes publicētās aktuālās minimālo ienākumu mediānas (turpmāk – ienākumu mediāna), savukārt personām ar invaliditāti pabalsta apmērs ir ne mazāks kā 60 procenti (noapaļojot līdz pilniem </w:t>
      </w:r>
      <w:r w:rsidRPr="00B34B91">
        <w:rPr>
          <w:i/>
          <w:iCs/>
        </w:rPr>
        <w:t>euro</w:t>
      </w:r>
      <w:r>
        <w:t>) no ienākumu mediānas.</w:t>
      </w:r>
    </w:p>
    <w:p w14:paraId="213FE911" w14:textId="26AF391E" w:rsidR="004857DE" w:rsidRDefault="004857DE" w:rsidP="006D22B4">
      <w:pPr>
        <w:pStyle w:val="Bezatstarpm"/>
        <w:ind w:firstLine="720"/>
        <w:jc w:val="both"/>
      </w:pPr>
      <w:r>
        <w:t xml:space="preserve">Vienreizējs pabalsts sadzīves priekšmetu un mīkstā inventāra iegādei nevar būt zemāks par ienākumu mediānu, kurai piemērots koeficients 1,7 (noapaļots līdz pilniem </w:t>
      </w:r>
      <w:r w:rsidRPr="007B7CF0">
        <w:rPr>
          <w:i/>
          <w:iCs/>
        </w:rPr>
        <w:t>euro</w:t>
      </w:r>
      <w:r>
        <w:t xml:space="preserve">). </w:t>
      </w:r>
    </w:p>
    <w:p w14:paraId="2BDCE567" w14:textId="3DAB0682" w:rsidR="004857DE" w:rsidRPr="00AB7495" w:rsidRDefault="004857DE" w:rsidP="006D22B4">
      <w:pPr>
        <w:pStyle w:val="Bezatstarpm"/>
        <w:ind w:firstLine="720"/>
        <w:jc w:val="both"/>
        <w:rPr>
          <w:iCs/>
        </w:rPr>
      </w:pPr>
      <w:r>
        <w:t xml:space="preserve">Savukārt pabalsts ikmēneša izdevumu segšanai noteikumos Nr.857 noteikts ne mazāk kā 20 procenti (noapaļojot līdz pilniem </w:t>
      </w:r>
      <w:r w:rsidRPr="00B34B91">
        <w:rPr>
          <w:i/>
          <w:iCs/>
        </w:rPr>
        <w:t>euro</w:t>
      </w:r>
      <w:r>
        <w:t xml:space="preserve">) no ienākumu mediānas, </w:t>
      </w:r>
      <w:r w:rsidRPr="00490705">
        <w:t>savukārt</w:t>
      </w:r>
      <w:r>
        <w:t xml:space="preserve"> personām ar invaliditāti pabalsta apmērs ir ne mazāks kā 30 procenti (noapaļojot līdz pilniem </w:t>
      </w:r>
      <w:r w:rsidRPr="00B34B91">
        <w:rPr>
          <w:i/>
          <w:iCs/>
        </w:rPr>
        <w:t>euro</w:t>
      </w:r>
      <w:r>
        <w:t>) no ienākumu mediānas</w:t>
      </w:r>
      <w:r w:rsidR="009334E8">
        <w:t xml:space="preserve"> </w:t>
      </w:r>
      <w:r>
        <w:t xml:space="preserve">un </w:t>
      </w:r>
      <w:r w:rsidRPr="00AB7495">
        <w:t>ir</w:t>
      </w:r>
      <w:r>
        <w:t xml:space="preserve"> mazāks nekā noteikts saistošajos noteikumos Nr.27/2021. Šobrīd saistošajos noteikumos Nr.27/2021 pabalsts ikmēneša izdevumu segšanai </w:t>
      </w:r>
      <w:r w:rsidRPr="005D3110">
        <w:rPr>
          <w:color w:val="000000" w:themeColor="text1"/>
        </w:rPr>
        <w:t>ir</w:t>
      </w:r>
      <w:r>
        <w:rPr>
          <w:color w:val="000000" w:themeColor="text1"/>
        </w:rPr>
        <w:t xml:space="preserve"> 25 procenti no </w:t>
      </w:r>
      <w:r>
        <w:t>ienākumu mediānas</w:t>
      </w:r>
      <w:r w:rsidR="009334E8">
        <w:t xml:space="preserve"> </w:t>
      </w:r>
      <w:r w:rsidRPr="005D3110">
        <w:rPr>
          <w:color w:val="000000" w:themeColor="text1"/>
        </w:rPr>
        <w:t>un</w:t>
      </w:r>
      <w:r>
        <w:rPr>
          <w:color w:val="000000" w:themeColor="text1"/>
        </w:rPr>
        <w:t xml:space="preserve"> </w:t>
      </w:r>
      <w:r>
        <w:t>personai ar invaliditāti 35 procenti no ienākumu mediānas</w:t>
      </w:r>
      <w:r>
        <w:rPr>
          <w:iCs/>
          <w:color w:val="000000" w:themeColor="text1"/>
        </w:rPr>
        <w:t>.</w:t>
      </w:r>
    </w:p>
    <w:p w14:paraId="54596B0C" w14:textId="77777777" w:rsidR="004857DE" w:rsidRDefault="004857DE" w:rsidP="006D22B4">
      <w:pPr>
        <w:pStyle w:val="Bezatstarpm"/>
        <w:ind w:firstLine="720"/>
        <w:jc w:val="both"/>
      </w:pPr>
      <w:r w:rsidRPr="00290110">
        <w:t>Tādējādi 2023.gadā pabalsta ikmēneša izdevumu segšanai apmēru neietekmēs jaunais noteikumu Nr.857 pabalsta apmērs</w:t>
      </w:r>
      <w:r>
        <w:t xml:space="preserve">, ņemot vērā šī brīža aktuālo ienākumu mediānu, proti, 626,57 </w:t>
      </w:r>
      <w:r w:rsidRPr="007E77A9">
        <w:rPr>
          <w:i/>
          <w:iCs/>
        </w:rPr>
        <w:t>euro</w:t>
      </w:r>
      <w:r>
        <w:t>.</w:t>
      </w:r>
    </w:p>
    <w:p w14:paraId="056C81E8" w14:textId="097DFC19" w:rsidR="004857DE" w:rsidRDefault="00290110" w:rsidP="006D22B4">
      <w:pPr>
        <w:pStyle w:val="Bezatstarpm"/>
        <w:ind w:firstLine="720"/>
        <w:jc w:val="both"/>
      </w:pPr>
      <w:r>
        <w:lastRenderedPageBreak/>
        <w:t xml:space="preserve">Ņemot vērā šī brīža augstās īres dzīvokļu maksas, saistošo noteikumu grozījumu projektā ir paredzēts noteikt labvēlīgākus nosacījumus, paaugstinot dzīvojamo telpu īres maksas atbalstu bāreņiem un bez vecāku gādības palikušajiem bērniem pēc pilngadības sasniegšanas, aprēķinot mājokļa pabalstu, uz </w:t>
      </w:r>
      <w:r w:rsidR="004857DE">
        <w:t xml:space="preserve"> 7 </w:t>
      </w:r>
      <w:r w:rsidR="004857DE" w:rsidRPr="00201E4C">
        <w:rPr>
          <w:i/>
          <w:iCs/>
        </w:rPr>
        <w:t>euro</w:t>
      </w:r>
      <w:r w:rsidR="004857DE">
        <w:t xml:space="preserve"> par </w:t>
      </w:r>
      <w:r w:rsidR="004857DE" w:rsidRPr="007E77A9">
        <w:t>1m</w:t>
      </w:r>
      <w:r w:rsidR="004857DE">
        <w:rPr>
          <w:vertAlign w:val="superscript"/>
        </w:rPr>
        <w:t>2</w:t>
      </w:r>
      <w:r w:rsidR="004857DE">
        <w:t xml:space="preserve">, </w:t>
      </w:r>
      <w:r w:rsidR="004857DE" w:rsidRPr="007E77A9">
        <w:t>kā</w:t>
      </w:r>
      <w:r w:rsidR="004857DE">
        <w:t xml:space="preserve"> arī saistošo noteikumu projektā paredzēts, ka mājokļa pabalstu bārenim piešķir ne ilgāk kā uz diviem gadiem un, beidzoties termiņam uz kādu pabalsts piešķirts, to var pieprasīt atkārtoti.</w:t>
      </w:r>
    </w:p>
    <w:p w14:paraId="15DB28A9" w14:textId="77777777" w:rsidR="00E663C0" w:rsidRDefault="004857DE" w:rsidP="006D22B4">
      <w:pPr>
        <w:ind w:firstLine="720"/>
        <w:jc w:val="both"/>
      </w:pPr>
      <w:r>
        <w:t>Papildus augstākminētajam, saistošo noteikumu projektā veikti arī nebūtiski redakcionāli labojumi.</w:t>
      </w:r>
    </w:p>
    <w:p w14:paraId="66DF154E" w14:textId="1FF5055B" w:rsidR="00287D1A" w:rsidRPr="00E663C0" w:rsidRDefault="006E7126" w:rsidP="006D22B4">
      <w:pPr>
        <w:ind w:firstLine="720"/>
        <w:jc w:val="both"/>
      </w:pPr>
      <w:r w:rsidRPr="008A5EA3">
        <w:rPr>
          <w:shd w:val="clear" w:color="auto" w:fill="FFFFFF"/>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00DD5275">
        <w:rPr>
          <w:shd w:val="clear" w:color="auto" w:fill="FFFFFF"/>
        </w:rPr>
        <w:t xml:space="preserve"> </w:t>
      </w:r>
      <w:r w:rsidR="00287D1A">
        <w:rPr>
          <w:color w:val="000000" w:themeColor="text1"/>
        </w:rPr>
        <w:t>Viedokļus un priekšlikumus par saistošo noteikumu projektu rakstveidā varēja iesniegt līdz 2023.gada 6.oktobrim.</w:t>
      </w:r>
    </w:p>
    <w:p w14:paraId="275C1703" w14:textId="17413B36" w:rsidR="00FE67E3" w:rsidRDefault="00287D1A" w:rsidP="006D22B4">
      <w:pPr>
        <w:ind w:firstLine="720"/>
        <w:jc w:val="both"/>
      </w:pPr>
      <w:r w:rsidRPr="009A223B">
        <w:rPr>
          <w:color w:val="000000" w:themeColor="text1"/>
        </w:rPr>
        <w:t>Noteiktajā termiņā viedokļi netika saņemti.</w:t>
      </w:r>
    </w:p>
    <w:p w14:paraId="314DDD90" w14:textId="725A6E36" w:rsidR="003B5AAB" w:rsidRDefault="00DC0E41" w:rsidP="006D22B4">
      <w:pPr>
        <w:ind w:firstLine="720"/>
        <w:jc w:val="both"/>
      </w:pPr>
      <w:r>
        <w:t>Pamatojoties</w:t>
      </w:r>
      <w:r w:rsidR="00454CB4">
        <w:t xml:space="preserve"> </w:t>
      </w:r>
      <w:r w:rsidR="00454CB4" w:rsidRPr="00383EE2">
        <w:t xml:space="preserve">Pašvaldību likuma </w:t>
      </w:r>
      <w:r w:rsidR="00E663C0">
        <w:rPr>
          <w:shd w:val="clear" w:color="auto" w:fill="FFFFFF"/>
        </w:rPr>
        <w:t>44</w:t>
      </w:r>
      <w:r w:rsidR="00290110" w:rsidRPr="008A5EA3">
        <w:rPr>
          <w:shd w:val="clear" w:color="auto" w:fill="FFFFFF"/>
        </w:rPr>
        <w:t xml:space="preserve">. panta </w:t>
      </w:r>
      <w:r w:rsidR="00E663C0">
        <w:rPr>
          <w:shd w:val="clear" w:color="auto" w:fill="FFFFFF"/>
        </w:rPr>
        <w:t>pirmo</w:t>
      </w:r>
      <w:r w:rsidR="00290110" w:rsidRPr="008A5EA3">
        <w:rPr>
          <w:shd w:val="clear" w:color="auto" w:fill="FFFFFF"/>
        </w:rPr>
        <w:t xml:space="preserve"> daļu</w:t>
      </w:r>
      <w:r w:rsidR="00F94C6C">
        <w:t>,</w:t>
      </w:r>
    </w:p>
    <w:p w14:paraId="1DD9309C" w14:textId="77777777" w:rsidR="003B5AAB" w:rsidRPr="0044003A" w:rsidRDefault="003B5AAB" w:rsidP="006D22B4">
      <w:pPr>
        <w:suppressAutoHyphens/>
        <w:jc w:val="both"/>
      </w:pPr>
    </w:p>
    <w:p w14:paraId="302AA258" w14:textId="579F3A4C" w:rsidR="003B5AAB" w:rsidRPr="00DA2094" w:rsidRDefault="00DA2094" w:rsidP="00DA2094">
      <w:pPr>
        <w:jc w:val="center"/>
        <w:rPr>
          <w:b/>
        </w:rPr>
      </w:pPr>
      <w:r>
        <w:rPr>
          <w:b/>
        </w:rPr>
        <w:t xml:space="preserve">balsojot: </w:t>
      </w:r>
      <w:r w:rsidRPr="00CB2D18">
        <w:rPr>
          <w:b/>
          <w:noProof/>
        </w:rPr>
        <w:t>ar 21 balsi "Par" (Andris Krauja, Artūrs Mangulis, Atvars Lakstīgala, Dace Kļaviņa, Dace Māliņa, Dace Veiliņa, Daiga Brante, Dainis Širovs, Dzirkstīte Žindiga, Egils Helmanis, Ilmārs Zemnieks, Indulis Trapiņš, Jānis Iklāvs, Jānis Kaijaks, Jānis Siliņš, Pāvels Kotāns, Raivis Ūzuls, Rūdolfs Kudļa</w:t>
      </w:r>
      <w:bookmarkStart w:id="1" w:name="_GoBack"/>
      <w:bookmarkEnd w:id="1"/>
      <w:r w:rsidRPr="00CB2D18">
        <w:rPr>
          <w:b/>
          <w:noProof/>
        </w:rPr>
        <w:t>, Santa Ločmele, Toms Āboltiņš, Valentīns Špēlis), "Pret" – nav, "Atturas" – nav</w:t>
      </w:r>
      <w:r w:rsidR="003B5AAB" w:rsidRPr="00F437D8">
        <w:t xml:space="preserve">, </w:t>
      </w:r>
    </w:p>
    <w:p w14:paraId="6EA2E35B" w14:textId="332B151A" w:rsidR="003B5AAB" w:rsidRDefault="00287D1A" w:rsidP="006D22B4">
      <w:pPr>
        <w:ind w:firstLine="375"/>
        <w:jc w:val="center"/>
        <w:rPr>
          <w:b/>
        </w:rPr>
      </w:pPr>
      <w:r w:rsidRPr="00F437D8">
        <w:t>Ogres novada pašvaldības dome</w:t>
      </w:r>
      <w:r w:rsidRPr="00F437D8">
        <w:rPr>
          <w:b/>
        </w:rPr>
        <w:t xml:space="preserve"> </w:t>
      </w:r>
      <w:r w:rsidR="003B5AAB" w:rsidRPr="00F437D8">
        <w:rPr>
          <w:b/>
        </w:rPr>
        <w:t>NOLEMJ:</w:t>
      </w:r>
    </w:p>
    <w:p w14:paraId="104722F8" w14:textId="77777777" w:rsidR="006D22B4" w:rsidRPr="00F437D8" w:rsidRDefault="006D22B4" w:rsidP="006D22B4">
      <w:pPr>
        <w:ind w:firstLine="375"/>
        <w:jc w:val="center"/>
      </w:pPr>
    </w:p>
    <w:p w14:paraId="257EFEE1" w14:textId="531ADC23" w:rsidR="00287D1A" w:rsidRPr="00010043" w:rsidRDefault="00287D1A" w:rsidP="006D22B4">
      <w:pPr>
        <w:pStyle w:val="Pamattekstaatkpe2"/>
        <w:numPr>
          <w:ilvl w:val="0"/>
          <w:numId w:val="3"/>
        </w:numPr>
        <w:ind w:left="357" w:hanging="357"/>
        <w:rPr>
          <w:color w:val="000000"/>
        </w:rPr>
      </w:pPr>
      <w:r>
        <w:rPr>
          <w:b/>
          <w:bCs/>
        </w:rPr>
        <w:t>Izdot</w:t>
      </w:r>
      <w:r w:rsidRPr="00CA3E98">
        <w:rPr>
          <w:b/>
          <w:bCs/>
        </w:rPr>
        <w:t xml:space="preserve"> </w:t>
      </w:r>
      <w:r w:rsidRPr="00CA3E98">
        <w:rPr>
          <w:bCs/>
        </w:rPr>
        <w:t xml:space="preserve">Ogres novada pašvaldības </w:t>
      </w:r>
      <w:r>
        <w:t>saistošos noteikumus Nr.</w:t>
      </w:r>
      <w:r w:rsidR="00DA2094">
        <w:t>24</w:t>
      </w:r>
      <w:r>
        <w:t>/2023</w:t>
      </w:r>
      <w:r w:rsidRPr="00CA3E98">
        <w:t xml:space="preserve"> </w:t>
      </w:r>
      <w:r w:rsidRPr="00CB0C06">
        <w:rPr>
          <w:rFonts w:eastAsia="Calibri"/>
          <w:bCs/>
        </w:rPr>
        <w:t>“</w:t>
      </w:r>
      <w:r w:rsidR="00E663C0" w:rsidRPr="00287D1A">
        <w:t xml:space="preserve">Grozījumi Ogres novada pašvaldības 2021. gada 11. novembra saistošajos noteikumos  Nr.27/2021 </w:t>
      </w:r>
      <w:r w:rsidR="00E663C0" w:rsidRPr="00287D1A">
        <w:rPr>
          <w:rFonts w:eastAsia="Calibri"/>
        </w:rPr>
        <w:t>“</w:t>
      </w:r>
      <w:r w:rsidR="00E663C0" w:rsidRPr="00287D1A">
        <w:t>Par pabalstiem bārenim un bez vecāku gādības palikušajam bērnam pēc pilngadīgas sasniegšanas</w:t>
      </w:r>
      <w:r w:rsidRPr="00CB0C06">
        <w:rPr>
          <w:rFonts w:eastAsia="Calibri"/>
          <w:bCs/>
        </w:rPr>
        <w:t>”</w:t>
      </w:r>
      <w:r w:rsidR="00E663C0">
        <w:rPr>
          <w:rFonts w:eastAsia="Calibri"/>
          <w:bCs/>
        </w:rPr>
        <w:t>”</w:t>
      </w:r>
      <w:r>
        <w:rPr>
          <w:color w:val="000000"/>
          <w:szCs w:val="24"/>
          <w:shd w:val="clear" w:color="auto" w:fill="FFFFFF"/>
        </w:rPr>
        <w:t xml:space="preserve"> </w:t>
      </w:r>
      <w:r>
        <w:t>(</w:t>
      </w:r>
      <w:r w:rsidRPr="00CA3E98">
        <w:t>turpmāk – Noteikumi</w:t>
      </w:r>
      <w:r>
        <w:t>)</w:t>
      </w:r>
      <w:r w:rsidRPr="00CA3E98">
        <w:t xml:space="preserve"> (</w:t>
      </w:r>
      <w:r w:rsidRPr="00C8226B">
        <w:t>pielikumā</w:t>
      </w:r>
      <w:r w:rsidRPr="00CA3E98">
        <w:t>).</w:t>
      </w:r>
    </w:p>
    <w:p w14:paraId="1404B530" w14:textId="77777777" w:rsidR="00287D1A" w:rsidRPr="00CA3E98" w:rsidRDefault="00287D1A" w:rsidP="006D22B4">
      <w:pPr>
        <w:numPr>
          <w:ilvl w:val="0"/>
          <w:numId w:val="3"/>
        </w:numPr>
        <w:jc w:val="both"/>
      </w:pPr>
      <w:r w:rsidRPr="00CA3E98">
        <w:rPr>
          <w:rFonts w:eastAsia="SimSun"/>
          <w:szCs w:val="20"/>
          <w:lang w:eastAsia="zh-CN"/>
        </w:rPr>
        <w:t xml:space="preserve">Ogres novada pašvaldības centrālās administrācijas Juridiskajai nodaļai triju darba dienu laikā pēc Noteikumu parakstīšanas rakstveidā </w:t>
      </w:r>
      <w:r w:rsidRPr="00CA3E98">
        <w:rPr>
          <w:rFonts w:eastAsia="SimSun"/>
          <w:color w:val="000000"/>
          <w:szCs w:val="20"/>
          <w:lang w:eastAsia="zh-CN"/>
        </w:rPr>
        <w:t xml:space="preserve">nosūtīt tos un paskaidrojumu rakstu Vides aizsardzības un reģionālās attīstības ministrijai (turpmāk – VARAM) </w:t>
      </w:r>
      <w:r w:rsidRPr="00CA3E98">
        <w:rPr>
          <w:color w:val="000000"/>
          <w:shd w:val="clear" w:color="auto" w:fill="FFFFFF"/>
        </w:rPr>
        <w:t>atzinuma sniegšanai.</w:t>
      </w:r>
    </w:p>
    <w:p w14:paraId="13A7B5CD" w14:textId="77777777" w:rsidR="00287D1A" w:rsidRPr="00CA3E98" w:rsidRDefault="00287D1A" w:rsidP="006D22B4">
      <w:pPr>
        <w:numPr>
          <w:ilvl w:val="0"/>
          <w:numId w:val="3"/>
        </w:numPr>
        <w:jc w:val="both"/>
      </w:pPr>
      <w:r>
        <w:t>Uzdot Ogres novada pašvaldības Centrālās administrācijas Juridiskajai nodaļai pēc pozitīva VARAM atzinuma saņemšanas nodrošināt Noteikumu publicēšanu oficiālajā izdevumā “Latvijas Vēstnesis”.</w:t>
      </w:r>
    </w:p>
    <w:p w14:paraId="23F63844" w14:textId="77777777" w:rsidR="00287D1A" w:rsidRPr="00CA3E98" w:rsidRDefault="00287D1A" w:rsidP="006D22B4">
      <w:pPr>
        <w:numPr>
          <w:ilvl w:val="0"/>
          <w:numId w:val="3"/>
        </w:numPr>
        <w:jc w:val="both"/>
      </w:pPr>
      <w:r>
        <w:t xml:space="preserve">Uzdot </w:t>
      </w:r>
      <w:r w:rsidRPr="00CA3E98">
        <w:t xml:space="preserve">Ogres novada pašvaldības </w:t>
      </w:r>
      <w:r>
        <w:t>C</w:t>
      </w:r>
      <w:r w:rsidRPr="00CA3E98">
        <w:t xml:space="preserve">entrālās administrācijas </w:t>
      </w:r>
      <w:r>
        <w:t>Kancelejai</w:t>
      </w:r>
      <w:r w:rsidRPr="00CA3E98">
        <w:t xml:space="preserve"> pēc Noteikumu spēkā stāšanās nodrošināt Noteikumu brīvu pieeju Ogres novada pašvaldības ēkā.</w:t>
      </w:r>
    </w:p>
    <w:p w14:paraId="37D9446C" w14:textId="77777777" w:rsidR="00287D1A" w:rsidRPr="00CA3E98" w:rsidRDefault="00287D1A" w:rsidP="006D22B4">
      <w:pPr>
        <w:numPr>
          <w:ilvl w:val="0"/>
          <w:numId w:val="3"/>
        </w:numPr>
        <w:jc w:val="both"/>
      </w:pPr>
      <w:r>
        <w:t xml:space="preserve">Uzdot </w:t>
      </w:r>
      <w:r w:rsidRPr="00CA3E98">
        <w:t>Ogres novada pašvaldības pilsētu un pagastu pārvalžu vadītājiem pēc Noteikumu spēkā stāšanās nodrošināt Noteikumu brīvu pieeju pašvaldības pilsētu un pagastu pārvaldēs.</w:t>
      </w:r>
    </w:p>
    <w:p w14:paraId="2522B429" w14:textId="77777777" w:rsidR="00287D1A" w:rsidRPr="00CA3E98" w:rsidRDefault="00287D1A" w:rsidP="006D22B4">
      <w:pPr>
        <w:pStyle w:val="Pamatteksts"/>
        <w:numPr>
          <w:ilvl w:val="0"/>
          <w:numId w:val="3"/>
        </w:numPr>
        <w:spacing w:after="0"/>
        <w:jc w:val="both"/>
      </w:pPr>
      <w:r w:rsidRPr="00CA3E98">
        <w:rPr>
          <w:bCs/>
        </w:rPr>
        <w:t xml:space="preserve">Kontroli </w:t>
      </w:r>
      <w:r w:rsidRPr="00CA3E98">
        <w:t xml:space="preserve">par lēmuma izpildi uzdot </w:t>
      </w:r>
      <w:r>
        <w:t xml:space="preserve">Ogres novada </w:t>
      </w:r>
      <w:r w:rsidRPr="00CA3E98">
        <w:t>pašvaldības izpilddirektoram</w:t>
      </w:r>
      <w:r w:rsidRPr="00CA3E98">
        <w:rPr>
          <w:bCs/>
        </w:rPr>
        <w:t>.</w:t>
      </w:r>
    </w:p>
    <w:p w14:paraId="3F6642F7" w14:textId="77777777" w:rsidR="00287D1A" w:rsidRDefault="00287D1A" w:rsidP="006D22B4">
      <w:pPr>
        <w:pStyle w:val="Textbody"/>
        <w:ind w:right="0" w:firstLine="720"/>
        <w:rPr>
          <w:i/>
          <w:szCs w:val="24"/>
        </w:rPr>
      </w:pPr>
    </w:p>
    <w:p w14:paraId="4ADF334C" w14:textId="71E6A84E" w:rsidR="00287D1A" w:rsidRPr="00287D1A" w:rsidRDefault="00287D1A" w:rsidP="006D22B4">
      <w:pPr>
        <w:pStyle w:val="Default"/>
        <w:spacing w:line="20" w:lineRule="atLeast"/>
        <w:ind w:firstLine="284"/>
        <w:jc w:val="both"/>
        <w:rPr>
          <w:bCs/>
          <w:i/>
          <w:iCs/>
        </w:rPr>
      </w:pPr>
      <w:r w:rsidRPr="00F437D8">
        <w:rPr>
          <w:rFonts w:ascii="Times New Roman" w:hAnsi="Times New Roman" w:cs="Times New Roman"/>
          <w:i/>
          <w:iCs/>
          <w:color w:val="auto"/>
          <w:sz w:val="22"/>
          <w:szCs w:val="22"/>
        </w:rPr>
        <w:t xml:space="preserve">     </w:t>
      </w:r>
    </w:p>
    <w:p w14:paraId="6FBFD9BA" w14:textId="77777777" w:rsidR="00287D1A" w:rsidRPr="00192B02" w:rsidRDefault="00287D1A" w:rsidP="006D22B4">
      <w:pPr>
        <w:jc w:val="right"/>
      </w:pPr>
      <w:r w:rsidRPr="00192B02">
        <w:t>(Sēdes vadītāja,</w:t>
      </w:r>
    </w:p>
    <w:p w14:paraId="2E109CB9" w14:textId="77777777" w:rsidR="00287D1A" w:rsidRDefault="00287D1A" w:rsidP="006D22B4">
      <w:pPr>
        <w:pStyle w:val="Pamattekstaatkpe2"/>
        <w:ind w:left="218"/>
        <w:jc w:val="right"/>
      </w:pPr>
      <w:r w:rsidRPr="00192B02">
        <w:rPr>
          <w:szCs w:val="24"/>
        </w:rPr>
        <w:t xml:space="preserve">domes priekšsēdētāja </w:t>
      </w:r>
      <w:proofErr w:type="spellStart"/>
      <w:r w:rsidRPr="00192B02">
        <w:rPr>
          <w:szCs w:val="24"/>
        </w:rPr>
        <w:t>E.Helmaņa</w:t>
      </w:r>
      <w:proofErr w:type="spellEnd"/>
      <w:r w:rsidRPr="00192B02">
        <w:rPr>
          <w:szCs w:val="24"/>
        </w:rPr>
        <w:t xml:space="preserve"> paraksts)</w:t>
      </w:r>
    </w:p>
    <w:p w14:paraId="4E6B4943" w14:textId="77777777" w:rsidR="003B5AAB" w:rsidRDefault="003B5AAB" w:rsidP="006D22B4"/>
    <w:p w14:paraId="04E6600B" w14:textId="77777777" w:rsidR="003B5AAB" w:rsidRDefault="003B5AAB" w:rsidP="003B5AAB"/>
    <w:p w14:paraId="14FF2B2A" w14:textId="77777777" w:rsidR="003B5AAB" w:rsidRDefault="003B5AAB" w:rsidP="003B5AAB"/>
    <w:p w14:paraId="6298232D" w14:textId="77777777" w:rsidR="009E3A24" w:rsidRDefault="009E3A24"/>
    <w:sectPr w:rsidR="009E3A24" w:rsidSect="00A62F3A">
      <w:footerReference w:type="even"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489CD" w14:textId="77777777" w:rsidR="000E22D4" w:rsidRDefault="000E22D4">
      <w:r>
        <w:separator/>
      </w:r>
    </w:p>
  </w:endnote>
  <w:endnote w:type="continuationSeparator" w:id="0">
    <w:p w14:paraId="29312BA9" w14:textId="77777777" w:rsidR="000E22D4" w:rsidRDefault="000E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B0C3C" w14:textId="77777777" w:rsidR="001B30CF" w:rsidRDefault="003B5AAB"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6713A01" w14:textId="77777777" w:rsidR="001B30CF" w:rsidRDefault="001B30CF">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39790" w14:textId="6A91D8A6" w:rsidR="001B30CF" w:rsidRDefault="001B30CF">
    <w:pPr>
      <w:pStyle w:val="Kjene"/>
      <w:jc w:val="center"/>
    </w:pPr>
  </w:p>
  <w:p w14:paraId="726A3704" w14:textId="77777777" w:rsidR="001B30CF" w:rsidRDefault="001B30C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14E14" w14:textId="77777777" w:rsidR="000E22D4" w:rsidRDefault="000E22D4">
      <w:r>
        <w:separator/>
      </w:r>
    </w:p>
  </w:footnote>
  <w:footnote w:type="continuationSeparator" w:id="0">
    <w:p w14:paraId="3D93D161" w14:textId="77777777" w:rsidR="000E22D4" w:rsidRDefault="000E22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4B6280"/>
    <w:multiLevelType w:val="hybridMultilevel"/>
    <w:tmpl w:val="04C45220"/>
    <w:lvl w:ilvl="0" w:tplc="196CB4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AB"/>
    <w:rsid w:val="00065B5D"/>
    <w:rsid w:val="00074139"/>
    <w:rsid w:val="00084469"/>
    <w:rsid w:val="000A3727"/>
    <w:rsid w:val="000D6609"/>
    <w:rsid w:val="000E22D4"/>
    <w:rsid w:val="00126060"/>
    <w:rsid w:val="001376BC"/>
    <w:rsid w:val="001542A4"/>
    <w:rsid w:val="001B30CF"/>
    <w:rsid w:val="001C2626"/>
    <w:rsid w:val="001D781E"/>
    <w:rsid w:val="001E02F7"/>
    <w:rsid w:val="001E35B5"/>
    <w:rsid w:val="0023338E"/>
    <w:rsid w:val="00254340"/>
    <w:rsid w:val="002643D2"/>
    <w:rsid w:val="00287D1A"/>
    <w:rsid w:val="00290110"/>
    <w:rsid w:val="00355D05"/>
    <w:rsid w:val="003B5AAB"/>
    <w:rsid w:val="003D277E"/>
    <w:rsid w:val="003D534B"/>
    <w:rsid w:val="003F523A"/>
    <w:rsid w:val="004306D6"/>
    <w:rsid w:val="00454CB4"/>
    <w:rsid w:val="004857DE"/>
    <w:rsid w:val="004913D5"/>
    <w:rsid w:val="004D36B2"/>
    <w:rsid w:val="004D36C4"/>
    <w:rsid w:val="004E72D9"/>
    <w:rsid w:val="004F6CB6"/>
    <w:rsid w:val="00520961"/>
    <w:rsid w:val="00560AF9"/>
    <w:rsid w:val="00592133"/>
    <w:rsid w:val="005E45EE"/>
    <w:rsid w:val="005F26D4"/>
    <w:rsid w:val="0063549A"/>
    <w:rsid w:val="006A4D43"/>
    <w:rsid w:val="006D10C1"/>
    <w:rsid w:val="006D22B4"/>
    <w:rsid w:val="006E7126"/>
    <w:rsid w:val="007043C3"/>
    <w:rsid w:val="00711425"/>
    <w:rsid w:val="00735B6F"/>
    <w:rsid w:val="00743E26"/>
    <w:rsid w:val="00746501"/>
    <w:rsid w:val="007A316D"/>
    <w:rsid w:val="007E40F6"/>
    <w:rsid w:val="008115F9"/>
    <w:rsid w:val="0084734F"/>
    <w:rsid w:val="00857C63"/>
    <w:rsid w:val="00871140"/>
    <w:rsid w:val="008933AC"/>
    <w:rsid w:val="00893734"/>
    <w:rsid w:val="008E7E62"/>
    <w:rsid w:val="008F2AA1"/>
    <w:rsid w:val="00911317"/>
    <w:rsid w:val="00912E70"/>
    <w:rsid w:val="00920E43"/>
    <w:rsid w:val="009224F7"/>
    <w:rsid w:val="009252FA"/>
    <w:rsid w:val="00927693"/>
    <w:rsid w:val="009334E8"/>
    <w:rsid w:val="00940AEE"/>
    <w:rsid w:val="00957AFA"/>
    <w:rsid w:val="00967E19"/>
    <w:rsid w:val="0098790E"/>
    <w:rsid w:val="00993D01"/>
    <w:rsid w:val="009E3A24"/>
    <w:rsid w:val="00A45AE2"/>
    <w:rsid w:val="00A6510E"/>
    <w:rsid w:val="00A801A8"/>
    <w:rsid w:val="00A86787"/>
    <w:rsid w:val="00AD5A37"/>
    <w:rsid w:val="00B051BF"/>
    <w:rsid w:val="00B17A19"/>
    <w:rsid w:val="00B23955"/>
    <w:rsid w:val="00B25E36"/>
    <w:rsid w:val="00B32434"/>
    <w:rsid w:val="00B3451E"/>
    <w:rsid w:val="00BD723D"/>
    <w:rsid w:val="00BD7F59"/>
    <w:rsid w:val="00C04864"/>
    <w:rsid w:val="00C119E7"/>
    <w:rsid w:val="00C57909"/>
    <w:rsid w:val="00CD0D97"/>
    <w:rsid w:val="00D018CC"/>
    <w:rsid w:val="00D25008"/>
    <w:rsid w:val="00D635B2"/>
    <w:rsid w:val="00D7218D"/>
    <w:rsid w:val="00DA2094"/>
    <w:rsid w:val="00DA6723"/>
    <w:rsid w:val="00DC0E41"/>
    <w:rsid w:val="00DD5275"/>
    <w:rsid w:val="00DE083F"/>
    <w:rsid w:val="00E35E7D"/>
    <w:rsid w:val="00E457E4"/>
    <w:rsid w:val="00E523AF"/>
    <w:rsid w:val="00E663C0"/>
    <w:rsid w:val="00EA5154"/>
    <w:rsid w:val="00EA531B"/>
    <w:rsid w:val="00EA6FA8"/>
    <w:rsid w:val="00ED33C2"/>
    <w:rsid w:val="00ED7C49"/>
    <w:rsid w:val="00F11888"/>
    <w:rsid w:val="00F4185C"/>
    <w:rsid w:val="00F51FB6"/>
    <w:rsid w:val="00F74E13"/>
    <w:rsid w:val="00F94C6C"/>
    <w:rsid w:val="00FD5CBA"/>
    <w:rsid w:val="00FD7D85"/>
    <w:rsid w:val="00FE67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E1BC"/>
  <w15:chartTrackingRefBased/>
  <w15:docId w15:val="{E194F0CF-A392-467F-95DC-79D9987E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B5AAB"/>
    <w:pPr>
      <w:spacing w:after="0" w:line="240" w:lineRule="auto"/>
    </w:pPr>
    <w:rPr>
      <w:rFonts w:ascii="Times New Roman" w:eastAsia="Times New Roman" w:hAnsi="Times New Roman" w:cs="Times New Roman"/>
      <w:sz w:val="24"/>
      <w:szCs w:val="24"/>
    </w:rPr>
  </w:style>
  <w:style w:type="paragraph" w:styleId="Virsraksts2">
    <w:name w:val="heading 2"/>
    <w:basedOn w:val="Parasts"/>
    <w:next w:val="Parasts"/>
    <w:link w:val="Virsraksts2Rakstz"/>
    <w:uiPriority w:val="9"/>
    <w:qFormat/>
    <w:rsid w:val="003B5AAB"/>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B5AAB"/>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3B5AAB"/>
    <w:pPr>
      <w:ind w:left="-142"/>
      <w:jc w:val="both"/>
    </w:pPr>
    <w:rPr>
      <w:szCs w:val="20"/>
    </w:rPr>
  </w:style>
  <w:style w:type="character" w:customStyle="1" w:styleId="Pamattekstaatkpe2Rakstz">
    <w:name w:val="Pamatteksta atkāpe 2 Rakstz."/>
    <w:basedOn w:val="Noklusjumarindkopasfonts"/>
    <w:link w:val="Pamattekstaatkpe2"/>
    <w:uiPriority w:val="99"/>
    <w:rsid w:val="003B5AAB"/>
    <w:rPr>
      <w:rFonts w:ascii="Times New Roman" w:eastAsia="Times New Roman" w:hAnsi="Times New Roman" w:cs="Times New Roman"/>
      <w:sz w:val="24"/>
      <w:szCs w:val="20"/>
    </w:rPr>
  </w:style>
  <w:style w:type="paragraph" w:styleId="Kjene">
    <w:name w:val="footer"/>
    <w:basedOn w:val="Parasts"/>
    <w:link w:val="KjeneRakstz"/>
    <w:uiPriority w:val="99"/>
    <w:rsid w:val="003B5AAB"/>
    <w:pPr>
      <w:tabs>
        <w:tab w:val="center" w:pos="4153"/>
        <w:tab w:val="right" w:pos="8306"/>
      </w:tabs>
    </w:pPr>
  </w:style>
  <w:style w:type="character" w:customStyle="1" w:styleId="KjeneRakstz">
    <w:name w:val="Kājene Rakstz."/>
    <w:basedOn w:val="Noklusjumarindkopasfonts"/>
    <w:link w:val="Kjene"/>
    <w:uiPriority w:val="99"/>
    <w:rsid w:val="003B5AAB"/>
    <w:rPr>
      <w:rFonts w:ascii="Times New Roman" w:eastAsia="Times New Roman" w:hAnsi="Times New Roman" w:cs="Times New Roman"/>
      <w:sz w:val="24"/>
      <w:szCs w:val="24"/>
    </w:rPr>
  </w:style>
  <w:style w:type="character" w:styleId="Lappusesnumurs">
    <w:name w:val="page number"/>
    <w:basedOn w:val="Noklusjumarindkopasfonts"/>
    <w:rsid w:val="003B5AAB"/>
  </w:style>
  <w:style w:type="paragraph" w:styleId="Apakvirsraksts">
    <w:name w:val="Subtitle"/>
    <w:basedOn w:val="Parasts"/>
    <w:link w:val="ApakvirsrakstsRakstz"/>
    <w:qFormat/>
    <w:rsid w:val="003B5AAB"/>
    <w:pPr>
      <w:jc w:val="center"/>
    </w:pPr>
    <w:rPr>
      <w:rFonts w:ascii="RimHelvetica" w:hAnsi="RimHelvetica"/>
      <w:b/>
      <w:sz w:val="28"/>
      <w:szCs w:val="20"/>
    </w:rPr>
  </w:style>
  <w:style w:type="character" w:customStyle="1" w:styleId="ApakvirsrakstsRakstz">
    <w:name w:val="Apakšvirsraksts Rakstz."/>
    <w:basedOn w:val="Noklusjumarindkopasfonts"/>
    <w:link w:val="Apakvirsraksts"/>
    <w:rsid w:val="003B5AAB"/>
    <w:rPr>
      <w:rFonts w:ascii="RimHelvetica" w:eastAsia="Times New Roman" w:hAnsi="RimHelvetica" w:cs="Times New Roman"/>
      <w:b/>
      <w:sz w:val="28"/>
      <w:szCs w:val="20"/>
    </w:rPr>
  </w:style>
  <w:style w:type="paragraph" w:customStyle="1" w:styleId="Default">
    <w:name w:val="Default"/>
    <w:rsid w:val="003B5AAB"/>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Textbody">
    <w:name w:val="Text body"/>
    <w:basedOn w:val="Parasts"/>
    <w:rsid w:val="003B5AAB"/>
    <w:pPr>
      <w:suppressAutoHyphens/>
      <w:autoSpaceDN w:val="0"/>
      <w:ind w:right="5528"/>
      <w:jc w:val="both"/>
    </w:pPr>
    <w:rPr>
      <w:kern w:val="3"/>
      <w:szCs w:val="20"/>
      <w:lang w:eastAsia="ar-SA"/>
    </w:rPr>
  </w:style>
  <w:style w:type="character" w:customStyle="1" w:styleId="Noklusjumarindkopasfonts1">
    <w:name w:val="Noklusējuma rindkopas fonts1"/>
    <w:rsid w:val="003B5AAB"/>
  </w:style>
  <w:style w:type="paragraph" w:styleId="Pamatteksts">
    <w:name w:val="Body Text"/>
    <w:basedOn w:val="Parasts"/>
    <w:link w:val="PamattekstsRakstz"/>
    <w:uiPriority w:val="99"/>
    <w:semiHidden/>
    <w:unhideWhenUsed/>
    <w:rsid w:val="00FE67E3"/>
    <w:pPr>
      <w:spacing w:after="120"/>
    </w:pPr>
  </w:style>
  <w:style w:type="character" w:customStyle="1" w:styleId="PamattekstsRakstz">
    <w:name w:val="Pamatteksts Rakstz."/>
    <w:basedOn w:val="Noklusjumarindkopasfonts"/>
    <w:link w:val="Pamatteksts"/>
    <w:uiPriority w:val="99"/>
    <w:semiHidden/>
    <w:rsid w:val="00FE67E3"/>
    <w:rPr>
      <w:rFonts w:ascii="Times New Roman" w:eastAsia="Times New Roman" w:hAnsi="Times New Roman" w:cs="Times New Roman"/>
      <w:sz w:val="24"/>
      <w:szCs w:val="24"/>
    </w:rPr>
  </w:style>
  <w:style w:type="paragraph" w:styleId="Bezatstarpm">
    <w:name w:val="No Spacing"/>
    <w:uiPriority w:val="1"/>
    <w:qFormat/>
    <w:rsid w:val="00FD5CBA"/>
    <w:pPr>
      <w:spacing w:after="0"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3D534B"/>
    <w:rPr>
      <w:color w:val="0000FF"/>
      <w:u w:val="single"/>
    </w:rPr>
  </w:style>
  <w:style w:type="table" w:styleId="Reatabula">
    <w:name w:val="Table Grid"/>
    <w:basedOn w:val="Parastatabula"/>
    <w:uiPriority w:val="39"/>
    <w:rsid w:val="00355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D22B4"/>
    <w:pPr>
      <w:tabs>
        <w:tab w:val="center" w:pos="4153"/>
        <w:tab w:val="right" w:pos="8306"/>
      </w:tabs>
    </w:pPr>
  </w:style>
  <w:style w:type="character" w:customStyle="1" w:styleId="GalveneRakstz">
    <w:name w:val="Galvene Rakstz."/>
    <w:basedOn w:val="Noklusjumarindkopasfonts"/>
    <w:link w:val="Galvene"/>
    <w:uiPriority w:val="99"/>
    <w:rsid w:val="006D22B4"/>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DA209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A209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62046">
      <w:bodyDiv w:val="1"/>
      <w:marLeft w:val="0"/>
      <w:marRight w:val="0"/>
      <w:marTop w:val="0"/>
      <w:marBottom w:val="0"/>
      <w:divBdr>
        <w:top w:val="none" w:sz="0" w:space="0" w:color="auto"/>
        <w:left w:val="none" w:sz="0" w:space="0" w:color="auto"/>
        <w:bottom w:val="none" w:sz="0" w:space="0" w:color="auto"/>
        <w:right w:val="none" w:sz="0" w:space="0" w:color="auto"/>
      </w:divBdr>
    </w:div>
    <w:div w:id="1288659186">
      <w:bodyDiv w:val="1"/>
      <w:marLeft w:val="0"/>
      <w:marRight w:val="0"/>
      <w:marTop w:val="0"/>
      <w:marBottom w:val="0"/>
      <w:divBdr>
        <w:top w:val="none" w:sz="0" w:space="0" w:color="auto"/>
        <w:left w:val="none" w:sz="0" w:space="0" w:color="auto"/>
        <w:bottom w:val="none" w:sz="0" w:space="0" w:color="auto"/>
        <w:right w:val="none" w:sz="0" w:space="0" w:color="auto"/>
      </w:divBdr>
    </w:div>
    <w:div w:id="15471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3708</Words>
  <Characters>2115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Santa Hermane</cp:lastModifiedBy>
  <cp:revision>2</cp:revision>
  <cp:lastPrinted>2023-10-26T08:03:00Z</cp:lastPrinted>
  <dcterms:created xsi:type="dcterms:W3CDTF">2023-10-26T08:06:00Z</dcterms:created>
  <dcterms:modified xsi:type="dcterms:W3CDTF">2023-10-26T08:06:00Z</dcterms:modified>
</cp:coreProperties>
</file>