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475CA" w14:textId="77777777" w:rsidR="002C1D26" w:rsidRPr="002C1D26" w:rsidRDefault="002C1D26" w:rsidP="002C1D26">
      <w:pPr>
        <w:widowControl w:val="0"/>
        <w:ind w:right="43"/>
        <w:jc w:val="center"/>
        <w:rPr>
          <w:rFonts w:ascii="Calibri" w:eastAsia="Calibri" w:hAnsi="Calibri"/>
          <w:noProof/>
          <w:sz w:val="22"/>
          <w:szCs w:val="22"/>
          <w:lang w:val="en-US"/>
        </w:rPr>
      </w:pPr>
      <w:r w:rsidRPr="002C1D26">
        <w:rPr>
          <w:rFonts w:ascii="Calibri" w:eastAsia="Calibri" w:hAnsi="Calibri"/>
          <w:noProof/>
          <w:sz w:val="22"/>
          <w:szCs w:val="22"/>
          <w:lang w:val="lv-LV" w:eastAsia="lv-LV"/>
        </w:rPr>
        <w:drawing>
          <wp:inline distT="0" distB="0" distL="0" distR="0" wp14:anchorId="5DC3687D" wp14:editId="2C8C77DA">
            <wp:extent cx="607060" cy="721360"/>
            <wp:effectExtent l="0" t="0" r="2540" b="2540"/>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97793DD" w14:textId="77777777" w:rsidR="002C1D26" w:rsidRPr="002C1D26" w:rsidRDefault="002C1D26" w:rsidP="002C1D26">
      <w:pPr>
        <w:widowControl w:val="0"/>
        <w:ind w:right="43"/>
        <w:jc w:val="center"/>
        <w:rPr>
          <w:rFonts w:eastAsia="Calibri"/>
          <w:noProof/>
          <w:sz w:val="36"/>
          <w:szCs w:val="22"/>
          <w:lang w:val="en-US"/>
        </w:rPr>
      </w:pPr>
      <w:r w:rsidRPr="002C1D26">
        <w:rPr>
          <w:rFonts w:eastAsia="Calibri"/>
          <w:noProof/>
          <w:sz w:val="36"/>
          <w:szCs w:val="22"/>
          <w:lang w:val="en-US"/>
        </w:rPr>
        <w:t>OGRES  NOVADA  PAŠVALDĪBA</w:t>
      </w:r>
    </w:p>
    <w:p w14:paraId="1B7031B8" w14:textId="77777777" w:rsidR="002C1D26" w:rsidRPr="002C1D26" w:rsidRDefault="002C1D26" w:rsidP="002C1D26">
      <w:pPr>
        <w:widowControl w:val="0"/>
        <w:ind w:right="43"/>
        <w:jc w:val="center"/>
        <w:rPr>
          <w:rFonts w:eastAsia="Calibri"/>
          <w:noProof/>
          <w:sz w:val="18"/>
          <w:szCs w:val="22"/>
          <w:lang w:val="en-US"/>
        </w:rPr>
      </w:pPr>
      <w:r w:rsidRPr="002C1D26">
        <w:rPr>
          <w:rFonts w:eastAsia="Calibri"/>
          <w:noProof/>
          <w:sz w:val="18"/>
          <w:szCs w:val="22"/>
          <w:lang w:val="en-US"/>
        </w:rPr>
        <w:t>Reģ.Nr.90000024455, Brīvības iela 33, Ogre, Ogres nov., LV-5001</w:t>
      </w:r>
    </w:p>
    <w:p w14:paraId="3A302EAB" w14:textId="77777777" w:rsidR="002C1D26" w:rsidRPr="002C1D26" w:rsidRDefault="002C1D26" w:rsidP="002C1D26">
      <w:pPr>
        <w:widowControl w:val="0"/>
        <w:pBdr>
          <w:bottom w:val="single" w:sz="4" w:space="1" w:color="auto"/>
        </w:pBdr>
        <w:ind w:right="43"/>
        <w:jc w:val="center"/>
        <w:rPr>
          <w:rFonts w:eastAsia="Calibri"/>
          <w:noProof/>
          <w:sz w:val="18"/>
          <w:szCs w:val="22"/>
          <w:lang w:val="en-US"/>
        </w:rPr>
      </w:pPr>
      <w:r w:rsidRPr="002C1D26">
        <w:rPr>
          <w:rFonts w:eastAsia="Calibri"/>
          <w:noProof/>
          <w:sz w:val="18"/>
          <w:szCs w:val="22"/>
          <w:lang w:val="en-US"/>
        </w:rPr>
        <w:t xml:space="preserve">tālrunis 65071160, </w:t>
      </w:r>
      <w:r w:rsidRPr="002C1D26">
        <w:rPr>
          <w:rFonts w:eastAsia="Calibri"/>
          <w:sz w:val="18"/>
          <w:szCs w:val="22"/>
          <w:lang w:val="lv-LV"/>
        </w:rPr>
        <w:t xml:space="preserve">e-pasts: ogredome@ogresnovads.lv, www.ogresnovads.lv </w:t>
      </w:r>
    </w:p>
    <w:p w14:paraId="657B3341" w14:textId="77777777" w:rsidR="002C1D26" w:rsidRPr="002C1D26" w:rsidRDefault="002C1D26" w:rsidP="002C1D26">
      <w:pPr>
        <w:widowControl w:val="0"/>
        <w:ind w:right="43"/>
        <w:rPr>
          <w:rFonts w:eastAsia="Calibri"/>
          <w:sz w:val="22"/>
          <w:szCs w:val="32"/>
          <w:lang w:val="en-US"/>
        </w:rPr>
      </w:pPr>
    </w:p>
    <w:p w14:paraId="426A3C59" w14:textId="77777777" w:rsidR="002C1D26" w:rsidRPr="002C1D26" w:rsidRDefault="002C1D26" w:rsidP="002C1D26">
      <w:pPr>
        <w:widowControl w:val="0"/>
        <w:ind w:right="43"/>
        <w:jc w:val="center"/>
        <w:rPr>
          <w:rFonts w:eastAsia="Calibri"/>
          <w:sz w:val="32"/>
          <w:szCs w:val="32"/>
          <w:lang w:val="en-US"/>
        </w:rPr>
      </w:pPr>
      <w:r w:rsidRPr="002C1D26">
        <w:rPr>
          <w:rFonts w:eastAsia="Calibri"/>
          <w:sz w:val="28"/>
          <w:szCs w:val="28"/>
          <w:lang w:val="en-US"/>
        </w:rPr>
        <w:t>PAŠVALDĪBAS DOMES SĒDES PROTOKOLA IZRAKSTS</w:t>
      </w:r>
    </w:p>
    <w:p w14:paraId="009A0637" w14:textId="77777777" w:rsidR="002C1D26" w:rsidRPr="002C1D26" w:rsidRDefault="002C1D26" w:rsidP="002C1D26">
      <w:pPr>
        <w:widowControl w:val="0"/>
        <w:ind w:right="43"/>
        <w:rPr>
          <w:rFonts w:eastAsia="Calibri"/>
          <w:szCs w:val="32"/>
          <w:lang w:val="en-US"/>
        </w:rPr>
      </w:pPr>
    </w:p>
    <w:tbl>
      <w:tblPr>
        <w:tblW w:w="5058" w:type="pct"/>
        <w:tblLook w:val="0000" w:firstRow="0" w:lastRow="0" w:firstColumn="0" w:lastColumn="0" w:noHBand="0" w:noVBand="0"/>
      </w:tblPr>
      <w:tblGrid>
        <w:gridCol w:w="3024"/>
        <w:gridCol w:w="3023"/>
        <w:gridCol w:w="3129"/>
      </w:tblGrid>
      <w:tr w:rsidR="002C1D26" w:rsidRPr="002C1D26" w14:paraId="0F62EFC1" w14:textId="77777777" w:rsidTr="00F71F83">
        <w:tc>
          <w:tcPr>
            <w:tcW w:w="1648" w:type="pct"/>
          </w:tcPr>
          <w:p w14:paraId="2FED2454" w14:textId="77777777" w:rsidR="002C1D26" w:rsidRPr="002C1D26" w:rsidRDefault="002C1D26" w:rsidP="002C1D26">
            <w:pPr>
              <w:widowControl w:val="0"/>
              <w:ind w:right="43"/>
              <w:rPr>
                <w:rFonts w:eastAsia="Calibri"/>
                <w:lang w:val="en-US"/>
              </w:rPr>
            </w:pPr>
          </w:p>
          <w:p w14:paraId="379774C6" w14:textId="77777777" w:rsidR="002C1D26" w:rsidRPr="002C1D26" w:rsidRDefault="002C1D26" w:rsidP="002C1D26">
            <w:pPr>
              <w:widowControl w:val="0"/>
              <w:ind w:right="43"/>
              <w:rPr>
                <w:rFonts w:eastAsia="Calibri"/>
                <w:lang w:val="en-US"/>
              </w:rPr>
            </w:pPr>
            <w:proofErr w:type="spellStart"/>
            <w:r w:rsidRPr="002C1D26">
              <w:rPr>
                <w:rFonts w:eastAsia="Calibri"/>
                <w:lang w:val="en-US"/>
              </w:rPr>
              <w:t>Ogrē</w:t>
            </w:r>
            <w:proofErr w:type="spellEnd"/>
            <w:r w:rsidRPr="002C1D26">
              <w:rPr>
                <w:rFonts w:eastAsia="Calibri"/>
                <w:lang w:val="en-US"/>
              </w:rPr>
              <w:t xml:space="preserve">, </w:t>
            </w:r>
            <w:proofErr w:type="spellStart"/>
            <w:r w:rsidRPr="002C1D26">
              <w:rPr>
                <w:rFonts w:eastAsia="Calibri"/>
                <w:lang w:val="en-US"/>
              </w:rPr>
              <w:t>Brīvības</w:t>
            </w:r>
            <w:proofErr w:type="spellEnd"/>
            <w:r w:rsidRPr="002C1D26">
              <w:rPr>
                <w:rFonts w:eastAsia="Calibri"/>
                <w:lang w:val="en-US"/>
              </w:rPr>
              <w:t xml:space="preserve"> </w:t>
            </w:r>
            <w:proofErr w:type="spellStart"/>
            <w:r w:rsidRPr="002C1D26">
              <w:rPr>
                <w:rFonts w:eastAsia="Calibri"/>
                <w:lang w:val="en-US"/>
              </w:rPr>
              <w:t>ielā</w:t>
            </w:r>
            <w:proofErr w:type="spellEnd"/>
            <w:r w:rsidRPr="002C1D26">
              <w:rPr>
                <w:rFonts w:eastAsia="Calibri"/>
                <w:lang w:val="en-US"/>
              </w:rPr>
              <w:t xml:space="preserve"> 33</w:t>
            </w:r>
          </w:p>
        </w:tc>
        <w:tc>
          <w:tcPr>
            <w:tcW w:w="1647" w:type="pct"/>
          </w:tcPr>
          <w:p w14:paraId="48678F22" w14:textId="77777777" w:rsidR="002C1D26" w:rsidRPr="002C1D26" w:rsidRDefault="002C1D26" w:rsidP="002C1D26">
            <w:pPr>
              <w:keepNext/>
              <w:ind w:right="43"/>
              <w:jc w:val="center"/>
              <w:outlineLvl w:val="1"/>
              <w:rPr>
                <w:b/>
                <w:lang w:val="lv-LV" w:eastAsia="lv-LV"/>
              </w:rPr>
            </w:pPr>
          </w:p>
          <w:p w14:paraId="47EADA2D" w14:textId="572413BC" w:rsidR="002C1D26" w:rsidRPr="002C1D26" w:rsidRDefault="002C1D26" w:rsidP="00522821">
            <w:pPr>
              <w:keepNext/>
              <w:ind w:right="43"/>
              <w:jc w:val="center"/>
              <w:outlineLvl w:val="1"/>
              <w:rPr>
                <w:b/>
                <w:i/>
                <w:lang w:val="lv-LV" w:eastAsia="lv-LV"/>
              </w:rPr>
            </w:pPr>
            <w:r w:rsidRPr="002C1D26">
              <w:rPr>
                <w:b/>
                <w:lang w:val="lv-LV" w:eastAsia="lv-LV"/>
              </w:rPr>
              <w:t>Nr.</w:t>
            </w:r>
            <w:r w:rsidR="00522821">
              <w:rPr>
                <w:b/>
                <w:lang w:val="lv-LV" w:eastAsia="lv-LV"/>
              </w:rPr>
              <w:t>2</w:t>
            </w:r>
          </w:p>
        </w:tc>
        <w:tc>
          <w:tcPr>
            <w:tcW w:w="1705" w:type="pct"/>
          </w:tcPr>
          <w:p w14:paraId="17C0CD7C" w14:textId="77777777" w:rsidR="002C1D26" w:rsidRPr="002C1D26" w:rsidRDefault="002C1D26" w:rsidP="002C1D26">
            <w:pPr>
              <w:widowControl w:val="0"/>
              <w:ind w:right="43"/>
              <w:jc w:val="right"/>
              <w:rPr>
                <w:rFonts w:eastAsia="Calibri"/>
                <w:lang w:val="en-US"/>
              </w:rPr>
            </w:pPr>
          </w:p>
          <w:p w14:paraId="5A97DF6B" w14:textId="4AB8623F" w:rsidR="002C1D26" w:rsidRPr="002C1D26" w:rsidRDefault="002C1D26" w:rsidP="00522821">
            <w:pPr>
              <w:widowControl w:val="0"/>
              <w:ind w:right="43"/>
              <w:jc w:val="right"/>
              <w:rPr>
                <w:rFonts w:eastAsia="Calibri"/>
                <w:lang w:val="en-US"/>
              </w:rPr>
            </w:pPr>
            <w:r w:rsidRPr="002C1D26">
              <w:rPr>
                <w:rFonts w:eastAsia="Calibri"/>
                <w:lang w:val="en-US"/>
              </w:rPr>
              <w:t>20</w:t>
            </w:r>
            <w:r w:rsidR="00522821">
              <w:rPr>
                <w:rFonts w:eastAsia="Calibri"/>
                <w:lang w:val="en-US"/>
              </w:rPr>
              <w:t>24</w:t>
            </w:r>
            <w:r w:rsidRPr="002C1D26">
              <w:rPr>
                <w:rFonts w:eastAsia="Calibri"/>
                <w:lang w:val="en-US"/>
              </w:rPr>
              <w:t>.</w:t>
            </w:r>
            <w:r w:rsidR="00522821">
              <w:rPr>
                <w:rFonts w:eastAsia="Calibri"/>
                <w:lang w:val="en-US"/>
              </w:rPr>
              <w:t xml:space="preserve"> </w:t>
            </w:r>
            <w:proofErr w:type="spellStart"/>
            <w:proofErr w:type="gramStart"/>
            <w:r w:rsidR="00522821">
              <w:rPr>
                <w:rFonts w:eastAsia="Calibri"/>
                <w:lang w:val="en-US"/>
              </w:rPr>
              <w:t>g</w:t>
            </w:r>
            <w:r w:rsidRPr="002C1D26">
              <w:rPr>
                <w:rFonts w:eastAsia="Calibri"/>
                <w:lang w:val="en-US"/>
              </w:rPr>
              <w:t>ada</w:t>
            </w:r>
            <w:proofErr w:type="spellEnd"/>
            <w:proofErr w:type="gramEnd"/>
            <w:r w:rsidRPr="002C1D26">
              <w:rPr>
                <w:rFonts w:eastAsia="Calibri"/>
                <w:lang w:val="en-US"/>
              </w:rPr>
              <w:t xml:space="preserve"> </w:t>
            </w:r>
            <w:r w:rsidR="00522821">
              <w:rPr>
                <w:rFonts w:eastAsia="Calibri"/>
                <w:lang w:val="en-US"/>
              </w:rPr>
              <w:t>25</w:t>
            </w:r>
            <w:r w:rsidRPr="002C1D26">
              <w:rPr>
                <w:rFonts w:eastAsia="Calibri"/>
                <w:lang w:val="en-US"/>
              </w:rPr>
              <w:t>.</w:t>
            </w:r>
            <w:r w:rsidR="00522821">
              <w:rPr>
                <w:rFonts w:eastAsia="Calibri"/>
                <w:lang w:val="en-US"/>
              </w:rPr>
              <w:t xml:space="preserve"> </w:t>
            </w:r>
            <w:proofErr w:type="spellStart"/>
            <w:r w:rsidR="00522821">
              <w:rPr>
                <w:rFonts w:eastAsia="Calibri"/>
                <w:lang w:val="en-US"/>
              </w:rPr>
              <w:t>janvārī</w:t>
            </w:r>
            <w:proofErr w:type="spellEnd"/>
          </w:p>
        </w:tc>
      </w:tr>
    </w:tbl>
    <w:p w14:paraId="61947775" w14:textId="77777777" w:rsidR="002C1D26" w:rsidRPr="002C1D26" w:rsidRDefault="002C1D26" w:rsidP="002C1D26">
      <w:pPr>
        <w:widowControl w:val="0"/>
        <w:ind w:right="43"/>
        <w:jc w:val="center"/>
        <w:rPr>
          <w:rFonts w:eastAsia="Calibri"/>
          <w:b/>
          <w:lang w:val="en-US"/>
        </w:rPr>
      </w:pPr>
    </w:p>
    <w:p w14:paraId="17B7B420" w14:textId="29FAC9A4" w:rsidR="002C1D26" w:rsidRPr="002C1D26" w:rsidRDefault="00522821" w:rsidP="002C1D26">
      <w:pPr>
        <w:widowControl w:val="0"/>
        <w:ind w:right="43"/>
        <w:jc w:val="center"/>
        <w:rPr>
          <w:rFonts w:eastAsia="Calibri"/>
          <w:b/>
          <w:lang w:val="en-US"/>
        </w:rPr>
      </w:pPr>
      <w:r>
        <w:rPr>
          <w:rFonts w:eastAsia="Calibri"/>
          <w:b/>
          <w:lang w:val="en-US"/>
        </w:rPr>
        <w:t>9</w:t>
      </w:r>
      <w:r w:rsidR="002C1D26" w:rsidRPr="002C1D26">
        <w:rPr>
          <w:rFonts w:eastAsia="Calibri"/>
          <w:b/>
          <w:lang w:val="en-US"/>
        </w:rPr>
        <w:t>.</w:t>
      </w:r>
    </w:p>
    <w:p w14:paraId="6A3C2A43" w14:textId="78EEE57E" w:rsidR="00C54F71" w:rsidRPr="00720463" w:rsidRDefault="00C54F71" w:rsidP="00C54F71">
      <w:pPr>
        <w:pStyle w:val="Heading1"/>
        <w:ind w:left="0"/>
        <w:rPr>
          <w:szCs w:val="24"/>
        </w:rPr>
      </w:pPr>
      <w:r w:rsidRPr="0073268F">
        <w:rPr>
          <w:szCs w:val="24"/>
        </w:rPr>
        <w:t xml:space="preserve">Par </w:t>
      </w:r>
      <w:r>
        <w:rPr>
          <w:szCs w:val="24"/>
        </w:rPr>
        <w:t>valsts</w:t>
      </w:r>
      <w:r w:rsidRPr="0073268F">
        <w:rPr>
          <w:szCs w:val="24"/>
        </w:rPr>
        <w:t xml:space="preserve"> nekustamā īpašuma </w:t>
      </w:r>
      <w:r w:rsidR="004E2839">
        <w:rPr>
          <w:bCs/>
          <w:szCs w:val="24"/>
          <w:lang w:eastAsia="lv-LV"/>
        </w:rPr>
        <w:t>Saulstaru ielā</w:t>
      </w:r>
      <w:r>
        <w:rPr>
          <w:bCs/>
          <w:szCs w:val="24"/>
          <w:lang w:eastAsia="lv-LV"/>
        </w:rPr>
        <w:t xml:space="preserve"> 2, Ogrē, Ogres nov.,</w:t>
      </w:r>
      <w:r w:rsidR="004E2839">
        <w:rPr>
          <w:bCs/>
          <w:szCs w:val="24"/>
          <w:lang w:eastAsia="lv-LV"/>
        </w:rPr>
        <w:t xml:space="preserve"> kadastra numurs </w:t>
      </w:r>
      <w:r w:rsidR="004E2839" w:rsidRPr="00720463">
        <w:rPr>
          <w:bCs/>
          <w:szCs w:val="24"/>
          <w:lang w:eastAsia="lv-LV"/>
        </w:rPr>
        <w:t>7401 </w:t>
      </w:r>
      <w:r w:rsidRPr="00720463">
        <w:rPr>
          <w:bCs/>
          <w:szCs w:val="24"/>
          <w:lang w:eastAsia="lv-LV"/>
        </w:rPr>
        <w:t xml:space="preserve">005 1464, </w:t>
      </w:r>
      <w:r w:rsidRPr="00720463">
        <w:rPr>
          <w:szCs w:val="24"/>
        </w:rPr>
        <w:t xml:space="preserve">pārņemšanu Ogres novada pašvaldības īpašumā </w:t>
      </w:r>
    </w:p>
    <w:p w14:paraId="212E46A0" w14:textId="77777777" w:rsidR="00C54F71" w:rsidRPr="00720463" w:rsidRDefault="00C54F71" w:rsidP="00C54F71">
      <w:pPr>
        <w:rPr>
          <w:lang w:val="lv-LV"/>
        </w:rPr>
      </w:pPr>
    </w:p>
    <w:p w14:paraId="07582C63" w14:textId="0DE7C239" w:rsidR="00C54F71" w:rsidRPr="00720463" w:rsidRDefault="00C54F71" w:rsidP="00C54F71">
      <w:pPr>
        <w:ind w:firstLine="720"/>
        <w:jc w:val="both"/>
        <w:rPr>
          <w:highlight w:val="yellow"/>
          <w:lang w:val="lv-LV"/>
        </w:rPr>
      </w:pPr>
      <w:r w:rsidRPr="00720463">
        <w:rPr>
          <w:lang w:val="lv-LV"/>
        </w:rPr>
        <w:t>Saskaņā ar Ministru kabineta 2011. gada 1. februāra noteikumu Nr.</w:t>
      </w:r>
      <w:r w:rsidR="004E2839" w:rsidRPr="00720463">
        <w:rPr>
          <w:lang w:val="lv-LV"/>
        </w:rPr>
        <w:t xml:space="preserve"> </w:t>
      </w:r>
      <w:r w:rsidRPr="00720463">
        <w:rPr>
          <w:lang w:val="lv-LV"/>
        </w:rPr>
        <w:t>109 “Kārtība, kādā atsav</w:t>
      </w:r>
      <w:r w:rsidR="004E2839" w:rsidRPr="00720463">
        <w:rPr>
          <w:lang w:val="lv-LV"/>
        </w:rPr>
        <w:t>ināma publiskas personas manta”</w:t>
      </w:r>
      <w:r w:rsidRPr="00720463">
        <w:rPr>
          <w:lang w:val="lv-LV"/>
        </w:rPr>
        <w:t>12.¹ un 12.² punktu Ogres novada pašvaldībā saņemta informācija par atsavināšanai paredzēto valsts nekustamo īpašumu Saulstaru iela 2, Ogre, Ogres nov., kadastra numurs 7401 005 1464, kurš nepieciešams pašvaldības autonomās funkcijas nodrošināšanai.</w:t>
      </w:r>
    </w:p>
    <w:p w14:paraId="5CAB97A6" w14:textId="6D6BB4CB" w:rsidR="00C54F71" w:rsidRPr="00720463" w:rsidRDefault="00C54F71" w:rsidP="00C54F71">
      <w:pPr>
        <w:ind w:firstLine="720"/>
        <w:jc w:val="both"/>
        <w:rPr>
          <w:bCs/>
          <w:lang w:val="lv-LV" w:eastAsia="lv-LV"/>
        </w:rPr>
      </w:pPr>
      <w:r w:rsidRPr="00720463">
        <w:rPr>
          <w:lang w:val="lv-LV"/>
        </w:rPr>
        <w:t>Ogres pilsētas zemesgrāmatas nodalījumā Nr.</w:t>
      </w:r>
      <w:r w:rsidR="00720463">
        <w:rPr>
          <w:lang w:val="lv-LV"/>
        </w:rPr>
        <w:t xml:space="preserve"> </w:t>
      </w:r>
      <w:r w:rsidRPr="00720463">
        <w:rPr>
          <w:lang w:val="lv-LV"/>
        </w:rPr>
        <w:t>100000721776 ierakstīts n</w:t>
      </w:r>
      <w:r w:rsidRPr="00720463">
        <w:rPr>
          <w:lang w:val="lv-LV" w:eastAsia="lv-LV"/>
        </w:rPr>
        <w:t xml:space="preserve">ekustamais īpašums </w:t>
      </w:r>
      <w:r w:rsidRPr="00720463">
        <w:rPr>
          <w:bCs/>
          <w:lang w:val="lv-LV" w:eastAsia="lv-LV"/>
        </w:rPr>
        <w:t>Saulstaru iela 2, Ogrē, Ogres nov.</w:t>
      </w:r>
      <w:r w:rsidR="00720463">
        <w:rPr>
          <w:bCs/>
          <w:lang w:val="lv-LV" w:eastAsia="lv-LV"/>
        </w:rPr>
        <w:t>,</w:t>
      </w:r>
      <w:r w:rsidRPr="00720463">
        <w:rPr>
          <w:bCs/>
          <w:lang w:val="lv-LV" w:eastAsia="lv-LV"/>
        </w:rPr>
        <w:t xml:space="preserve"> ar kadastra numuru 7401 005 1464</w:t>
      </w:r>
      <w:r w:rsidR="002313A9">
        <w:rPr>
          <w:bCs/>
          <w:lang w:val="lv-LV" w:eastAsia="lv-LV"/>
        </w:rPr>
        <w:t xml:space="preserve"> (turpmāk – Nekustamais īpašums)</w:t>
      </w:r>
      <w:r w:rsidRPr="00720463">
        <w:rPr>
          <w:bCs/>
          <w:lang w:val="lv-LV" w:eastAsia="lv-LV"/>
        </w:rPr>
        <w:t>, kas sastāv no zemes vienības ar kadastra apzīmējumu 7401 005 1157</w:t>
      </w:r>
      <w:r w:rsidR="00720463">
        <w:rPr>
          <w:bCs/>
          <w:lang w:val="lv-LV" w:eastAsia="lv-LV"/>
        </w:rPr>
        <w:t>,</w:t>
      </w:r>
      <w:r w:rsidRPr="00720463">
        <w:rPr>
          <w:bCs/>
          <w:lang w:val="lv-LV" w:eastAsia="lv-LV"/>
        </w:rPr>
        <w:t xml:space="preserve"> ar kopējo platību 7625 m</w:t>
      </w:r>
      <w:r w:rsidRPr="00720463">
        <w:rPr>
          <w:bCs/>
          <w:vertAlign w:val="superscript"/>
          <w:lang w:val="lv-LV" w:eastAsia="lv-LV"/>
        </w:rPr>
        <w:t xml:space="preserve">2 </w:t>
      </w:r>
      <w:r w:rsidR="002313A9" w:rsidRPr="00720463">
        <w:rPr>
          <w:lang w:val="lv-LV" w:eastAsia="lv-LV"/>
        </w:rPr>
        <w:t>(turpmāk – Zemes vienība)</w:t>
      </w:r>
      <w:r w:rsidR="002313A9">
        <w:rPr>
          <w:lang w:val="lv-LV" w:eastAsia="lv-LV"/>
        </w:rPr>
        <w:t xml:space="preserve"> </w:t>
      </w:r>
      <w:r w:rsidRPr="00720463">
        <w:rPr>
          <w:bCs/>
          <w:lang w:val="lv-LV" w:eastAsia="lv-LV"/>
        </w:rPr>
        <w:t>un būves ar kadast</w:t>
      </w:r>
      <w:r w:rsidR="002313A9">
        <w:rPr>
          <w:bCs/>
          <w:lang w:val="lv-LV" w:eastAsia="lv-LV"/>
        </w:rPr>
        <w:t>ra apzīmējumu 7401 </w:t>
      </w:r>
      <w:r w:rsidR="00720463">
        <w:rPr>
          <w:bCs/>
          <w:lang w:val="lv-LV" w:eastAsia="lv-LV"/>
        </w:rPr>
        <w:t>005 1157 002</w:t>
      </w:r>
      <w:r w:rsidRPr="00720463">
        <w:rPr>
          <w:lang w:val="lv-LV" w:eastAsia="lv-LV"/>
        </w:rPr>
        <w:t xml:space="preserve">, </w:t>
      </w:r>
      <w:r w:rsidRPr="00720463">
        <w:rPr>
          <w:bCs/>
          <w:lang w:val="lv-LV" w:eastAsia="lv-LV"/>
        </w:rPr>
        <w:t xml:space="preserve">īpašuma tiesība </w:t>
      </w:r>
      <w:r w:rsidRPr="00720463">
        <w:rPr>
          <w:lang w:val="lv-LV"/>
        </w:rPr>
        <w:t xml:space="preserve">nostiprināta Latvijas valstij </w:t>
      </w:r>
      <w:r w:rsidR="00720463">
        <w:rPr>
          <w:lang w:val="lv-LV"/>
        </w:rPr>
        <w:t xml:space="preserve">Latvijas Republikas </w:t>
      </w:r>
      <w:r w:rsidRPr="00720463">
        <w:rPr>
          <w:lang w:val="lv-LV"/>
        </w:rPr>
        <w:t>Finanšu ministrijas, reģistrācijas Nr.</w:t>
      </w:r>
      <w:r w:rsidR="00720463">
        <w:rPr>
          <w:lang w:val="lv-LV"/>
        </w:rPr>
        <w:t> </w:t>
      </w:r>
      <w:r w:rsidRPr="00720463">
        <w:rPr>
          <w:lang w:val="lv-LV"/>
        </w:rPr>
        <w:t>90000014724, personā.</w:t>
      </w:r>
    </w:p>
    <w:p w14:paraId="3DE5924C" w14:textId="77777777" w:rsidR="00C54F71" w:rsidRPr="00720463" w:rsidRDefault="00C54F71" w:rsidP="00C54F71">
      <w:pPr>
        <w:ind w:firstLine="720"/>
        <w:jc w:val="both"/>
        <w:rPr>
          <w:lang w:val="lv-LV" w:eastAsia="lv-LV"/>
        </w:rPr>
      </w:pPr>
      <w:r w:rsidRPr="00720463">
        <w:rPr>
          <w:bCs/>
          <w:lang w:val="lv-LV" w:eastAsia="lv-LV"/>
        </w:rPr>
        <w:t>Zemes vienību 5026 m</w:t>
      </w:r>
      <w:r w:rsidRPr="00720463">
        <w:rPr>
          <w:bCs/>
          <w:vertAlign w:val="superscript"/>
          <w:lang w:val="lv-LV" w:eastAsia="lv-LV"/>
        </w:rPr>
        <w:t>2</w:t>
      </w:r>
      <w:r w:rsidRPr="00720463">
        <w:rPr>
          <w:lang w:val="lv-LV" w:eastAsia="lv-LV"/>
        </w:rPr>
        <w:t xml:space="preserve"> platībā aizņem mežs.</w:t>
      </w:r>
    </w:p>
    <w:p w14:paraId="2B2A4307" w14:textId="77777777" w:rsidR="00C54F71" w:rsidRPr="00720463" w:rsidRDefault="00C54F71" w:rsidP="00C54F71">
      <w:pPr>
        <w:ind w:firstLine="720"/>
        <w:jc w:val="both"/>
        <w:rPr>
          <w:bCs/>
          <w:lang w:val="lv-LV" w:eastAsia="lv-LV"/>
        </w:rPr>
      </w:pPr>
      <w:r w:rsidRPr="00720463">
        <w:rPr>
          <w:bCs/>
          <w:lang w:val="lv-LV" w:eastAsia="lv-LV"/>
        </w:rPr>
        <w:t xml:space="preserve">Saskaņā ar </w:t>
      </w:r>
      <w:r w:rsidRPr="00720463">
        <w:rPr>
          <w:lang w:val="lv-LV"/>
        </w:rPr>
        <w:t xml:space="preserve">Valsts zemes dienesta </w:t>
      </w:r>
      <w:r w:rsidRPr="00720463">
        <w:rPr>
          <w:rFonts w:eastAsia="Calibri"/>
          <w:lang w:val="lv-LV"/>
        </w:rPr>
        <w:t>Nekustamā īpašuma valsts kadastra informatīvās sistēmas datiem uz Zemes vienības atrodas zemesgrāmatā neierakstītas būves - ar kadastra apzīmējumu 7401 005 1157 001 (žogs) un 7401 005 1157 003 (apgaismošanas līnija). Būves ir zemes vienības īpašnieka tiesiskajā valdījumā.</w:t>
      </w:r>
    </w:p>
    <w:p w14:paraId="0F5A4015" w14:textId="77777777" w:rsidR="00C54F71" w:rsidRPr="00720463" w:rsidRDefault="00C54F71" w:rsidP="00C54F71">
      <w:pPr>
        <w:tabs>
          <w:tab w:val="num" w:pos="709"/>
        </w:tabs>
        <w:ind w:firstLine="709"/>
        <w:jc w:val="both"/>
        <w:rPr>
          <w:lang w:val="lv-LV"/>
        </w:rPr>
      </w:pPr>
      <w:r w:rsidRPr="00720463">
        <w:rPr>
          <w:lang w:val="lv-LV"/>
        </w:rPr>
        <w:t>Zemes vienībai noteikts apgrūtinājums – valsts nozīmes arhitektūras pieminekļa sanatorija “Saulstari” (valsts aizsardzības Nr.2888) aizsargjosla (aizsardzības zona).</w:t>
      </w:r>
    </w:p>
    <w:p w14:paraId="1459259F" w14:textId="202B371A" w:rsidR="00C54F71" w:rsidRPr="00720463" w:rsidRDefault="00C54F71" w:rsidP="00C54F71">
      <w:pPr>
        <w:pStyle w:val="tv213"/>
        <w:shd w:val="clear" w:color="auto" w:fill="FFFFFF"/>
        <w:spacing w:before="0" w:beforeAutospacing="0" w:after="0" w:afterAutospacing="0" w:line="293" w:lineRule="atLeast"/>
        <w:ind w:firstLine="720"/>
        <w:jc w:val="both"/>
      </w:pPr>
      <w:r w:rsidRPr="00720463">
        <w:rPr>
          <w:bCs/>
        </w:rPr>
        <w:t>Saskaņā ar Meža likuma 44.</w:t>
      </w:r>
      <w:r w:rsidR="00720463">
        <w:rPr>
          <w:bCs/>
        </w:rPr>
        <w:t xml:space="preserve"> </w:t>
      </w:r>
      <w:r w:rsidRPr="00720463">
        <w:rPr>
          <w:bCs/>
        </w:rPr>
        <w:t>panta ceturtās daļas 2.</w:t>
      </w:r>
      <w:r w:rsidR="00720463">
        <w:rPr>
          <w:bCs/>
        </w:rPr>
        <w:t xml:space="preserve"> </w:t>
      </w:r>
      <w:r w:rsidRPr="00720463">
        <w:rPr>
          <w:bCs/>
        </w:rPr>
        <w:t>punktu zemesgrāmatā ierakstītas valsts meža zemes atsavināšanu var atļaut ar Ministru kabineta rīkojumu, j</w:t>
      </w:r>
      <w:r w:rsidRPr="00720463">
        <w:t>a valsts meža zeme nepieciešama Pašvaldību likumā noteikto šādu pašvaldības autonomo funkciju veikšanai:</w:t>
      </w:r>
    </w:p>
    <w:p w14:paraId="3B04FCE2" w14:textId="77777777" w:rsidR="00C54F71" w:rsidRPr="00720463" w:rsidRDefault="00C54F71" w:rsidP="00C54F71">
      <w:pPr>
        <w:pStyle w:val="tv213"/>
        <w:shd w:val="clear" w:color="auto" w:fill="FFFFFF"/>
        <w:spacing w:before="0" w:beforeAutospacing="0" w:after="0" w:afterAutospacing="0" w:line="293" w:lineRule="atLeast"/>
        <w:ind w:firstLine="720"/>
        <w:jc w:val="both"/>
      </w:pPr>
      <w:r w:rsidRPr="00720463">
        <w:t>a) ceļu būvniecība vai atsavinot tādu valsts meža zemi, uz kuras atrodas ceļš,</w:t>
      </w:r>
    </w:p>
    <w:p w14:paraId="496645D0" w14:textId="77777777" w:rsidR="00C54F71" w:rsidRPr="00720463" w:rsidRDefault="00C54F71" w:rsidP="00C54F71">
      <w:pPr>
        <w:pStyle w:val="tv213"/>
        <w:shd w:val="clear" w:color="auto" w:fill="FFFFFF"/>
        <w:spacing w:before="0" w:beforeAutospacing="0" w:after="0" w:afterAutospacing="0" w:line="293" w:lineRule="atLeast"/>
        <w:ind w:firstLine="720"/>
        <w:jc w:val="both"/>
      </w:pPr>
      <w:r w:rsidRPr="00720463">
        <w:t>b) kapsētu izveidošana vai paplašināšana,</w:t>
      </w:r>
    </w:p>
    <w:p w14:paraId="739122FD" w14:textId="77777777" w:rsidR="00C54F71" w:rsidRPr="00720463" w:rsidRDefault="00C54F71" w:rsidP="00C54F71">
      <w:pPr>
        <w:pStyle w:val="tv213"/>
        <w:shd w:val="clear" w:color="auto" w:fill="FFFFFF"/>
        <w:spacing w:before="0" w:beforeAutospacing="0" w:after="0" w:afterAutospacing="0" w:line="293" w:lineRule="atLeast"/>
        <w:ind w:firstLine="720"/>
        <w:jc w:val="both"/>
      </w:pPr>
      <w:r w:rsidRPr="00720463">
        <w:t>c) parku ierīkošana un uzturēšana;</w:t>
      </w:r>
    </w:p>
    <w:p w14:paraId="21F8295E" w14:textId="77777777" w:rsidR="00C54F71" w:rsidRPr="00720463" w:rsidRDefault="00C54F71" w:rsidP="00C54F71">
      <w:pPr>
        <w:pStyle w:val="tv213"/>
        <w:shd w:val="clear" w:color="auto" w:fill="FFFFFF"/>
        <w:spacing w:before="0" w:beforeAutospacing="0" w:after="0" w:afterAutospacing="0" w:line="293" w:lineRule="atLeast"/>
        <w:ind w:firstLine="720"/>
        <w:jc w:val="both"/>
      </w:pPr>
      <w:r w:rsidRPr="00720463">
        <w:t xml:space="preserve">d) </w:t>
      </w:r>
      <w:proofErr w:type="spellStart"/>
      <w:r w:rsidRPr="00720463">
        <w:t>mežaparku</w:t>
      </w:r>
      <w:proofErr w:type="spellEnd"/>
      <w:r w:rsidRPr="00720463">
        <w:t xml:space="preserve"> ierīkošana un uzturēšana pilsētu un ciemu teritorijās.</w:t>
      </w:r>
    </w:p>
    <w:p w14:paraId="4857AC87" w14:textId="2F4DBB49" w:rsidR="00C54F71" w:rsidRPr="00720463" w:rsidRDefault="00C54F71" w:rsidP="00C54F71">
      <w:pPr>
        <w:tabs>
          <w:tab w:val="num" w:pos="709"/>
        </w:tabs>
        <w:ind w:firstLine="709"/>
        <w:jc w:val="both"/>
      </w:pPr>
      <w:r w:rsidRPr="00720463">
        <w:rPr>
          <w:lang w:val="lv-LV"/>
        </w:rPr>
        <w:t xml:space="preserve">Pašvaldību likuma 73. panta ceturtā daļa nosaka, ka </w:t>
      </w:r>
      <w:r w:rsidR="00720463" w:rsidRPr="00720463">
        <w:rPr>
          <w:lang w:val="lv-LV"/>
        </w:rPr>
        <w:t>p</w:t>
      </w:r>
      <w:r w:rsidRPr="00720463">
        <w:rPr>
          <w:lang w:val="lv-LV"/>
        </w:rPr>
        <w:t xml:space="preserve">ašvaldībai ir tiesības iegūt un atsavināt kustamo un nekustamo īpašumu, kā arī veikt citas privāttiesiskas darbības, ievērojot likumā noteikto par rīcību ar publiskas personas finanšu līdzekļiem un mantu, savukārt Pašvaldību likuma 10. panta pirmās daļas 16. punkts nosaka, ka tikai domes kompetencē ir lemt par pašvaldības nekustamā īpašuma atsavināšanu un apgrūtināšanu, kā arī par nekustamā īpašuma iegūšanu. Minētā likuma </w:t>
      </w:r>
      <w:r w:rsidRPr="00720463">
        <w:rPr>
          <w:bCs/>
          <w:lang w:val="lv-LV"/>
        </w:rPr>
        <w:t xml:space="preserve">4. panta pirmās daļas </w:t>
      </w:r>
      <w:r w:rsidRPr="00720463">
        <w:rPr>
          <w:lang w:val="lv-LV"/>
        </w:rPr>
        <w:t>2.</w:t>
      </w:r>
      <w:r w:rsidR="00E35F74">
        <w:rPr>
          <w:lang w:val="lv-LV"/>
        </w:rPr>
        <w:t xml:space="preserve"> </w:t>
      </w:r>
      <w:r w:rsidRPr="00720463">
        <w:rPr>
          <w:lang w:val="lv-LV"/>
        </w:rPr>
        <w:t xml:space="preserve">punkts nosaka, ka pašvaldības autonomās funkcija ir  gādāt par pašvaldības administratīvās teritorijas labiekārtošanu un sanitāro tīrību (publiskai lietošanai paredzēto teritoriju apgaismošana un uzturēšana; parku, skvēru un zaļo zonu ierīkošana un uzturēšana; </w:t>
      </w:r>
      <w:proofErr w:type="spellStart"/>
      <w:r w:rsidRPr="00720463">
        <w:rPr>
          <w:lang w:val="lv-LV"/>
        </w:rPr>
        <w:t>pretplūdu</w:t>
      </w:r>
      <w:proofErr w:type="spellEnd"/>
      <w:r w:rsidRPr="00720463">
        <w:rPr>
          <w:lang w:val="lv-LV"/>
        </w:rPr>
        <w:t xml:space="preserve"> pasākumi; kapsētu un beigto dzīvnieku apbedīšanas vietu izveidošana un uzturēšana), kā arī noteikt teritoriju un būvju uzturēšanas </w:t>
      </w:r>
      <w:r w:rsidRPr="00720463">
        <w:rPr>
          <w:lang w:val="lv-LV"/>
        </w:rPr>
        <w:lastRenderedPageBreak/>
        <w:t xml:space="preserve">prasības, ciktāl tas saistīts ar sabiedrības drošību, sanitārās tīrības uzturēšanu un pilsētvides ainavas saglabāšanu. </w:t>
      </w:r>
    </w:p>
    <w:p w14:paraId="6682856A" w14:textId="2FEEEBDB" w:rsidR="00C54F71" w:rsidRPr="00522821" w:rsidRDefault="00C54F71" w:rsidP="00B70F88">
      <w:pPr>
        <w:ind w:firstLine="720"/>
        <w:jc w:val="both"/>
        <w:rPr>
          <w:lang w:val="lv-LV"/>
        </w:rPr>
      </w:pPr>
      <w:r w:rsidRPr="00522821">
        <w:rPr>
          <w:lang w:val="lv-LV"/>
        </w:rPr>
        <w:t>Saskaņā ar Ogres novada pašvaldības 2012.</w:t>
      </w:r>
      <w:r w:rsidR="00E35F74" w:rsidRPr="00522821">
        <w:rPr>
          <w:lang w:val="lv-LV"/>
        </w:rPr>
        <w:t xml:space="preserve"> </w:t>
      </w:r>
      <w:r w:rsidRPr="00522821">
        <w:rPr>
          <w:lang w:val="lv-LV"/>
        </w:rPr>
        <w:t>gada 21.</w:t>
      </w:r>
      <w:r w:rsidR="00E35F74" w:rsidRPr="00522821">
        <w:rPr>
          <w:lang w:val="lv-LV"/>
        </w:rPr>
        <w:t xml:space="preserve"> </w:t>
      </w:r>
      <w:r w:rsidRPr="00522821">
        <w:rPr>
          <w:lang w:val="lv-LV"/>
        </w:rPr>
        <w:t>jūnija saistošo noteikumu Nr.</w:t>
      </w:r>
      <w:r w:rsidR="00E35F74" w:rsidRPr="00522821">
        <w:rPr>
          <w:lang w:val="lv-LV"/>
        </w:rPr>
        <w:t> </w:t>
      </w:r>
      <w:r w:rsidRPr="00522821">
        <w:rPr>
          <w:lang w:val="lv-LV"/>
        </w:rPr>
        <w:t>16/2012 “Ogres novada teritorijas izmantošanas un apbūves noteikumi” (turpmāk – SN16/2012) 7.</w:t>
      </w:r>
      <w:r w:rsidR="00E35F74" w:rsidRPr="00522821">
        <w:rPr>
          <w:lang w:val="lv-LV"/>
        </w:rPr>
        <w:t xml:space="preserve"> </w:t>
      </w:r>
      <w:r w:rsidRPr="00522821">
        <w:rPr>
          <w:lang w:val="lv-LV"/>
        </w:rPr>
        <w:t xml:space="preserve">pielikumu “Ogres novada teritorijas atļautās un plānotās izmantošanas kartes” (turpmāk – Grafiska daļa) Zemes vienībai noteikta funkcionālās zonas “Zaļās teritorijas” </w:t>
      </w:r>
      <w:proofErr w:type="spellStart"/>
      <w:r w:rsidRPr="00522821">
        <w:rPr>
          <w:lang w:val="lv-LV"/>
        </w:rPr>
        <w:t>apakšzona</w:t>
      </w:r>
      <w:proofErr w:type="spellEnd"/>
      <w:r w:rsidRPr="00522821">
        <w:rPr>
          <w:lang w:val="lv-LV"/>
        </w:rPr>
        <w:t xml:space="preserve"> “Parki” (ZP). </w:t>
      </w:r>
      <w:bookmarkStart w:id="0" w:name="_Hlk155942388"/>
      <w:r w:rsidRPr="00522821">
        <w:rPr>
          <w:lang w:val="lv-LV"/>
        </w:rPr>
        <w:t>Atbilstoši SN16/2012 226.1.B1.</w:t>
      </w:r>
      <w:r w:rsidR="00E35F74" w:rsidRPr="00522821">
        <w:rPr>
          <w:lang w:val="lv-LV"/>
        </w:rPr>
        <w:t xml:space="preserve"> </w:t>
      </w:r>
      <w:r w:rsidRPr="00522821">
        <w:rPr>
          <w:lang w:val="lv-LV"/>
        </w:rPr>
        <w:t xml:space="preserve">apakšpunktam šajā funkcionālajā </w:t>
      </w:r>
      <w:proofErr w:type="spellStart"/>
      <w:r w:rsidRPr="00522821">
        <w:rPr>
          <w:lang w:val="lv-LV"/>
        </w:rPr>
        <w:t>apakšzonā</w:t>
      </w:r>
      <w:proofErr w:type="spellEnd"/>
      <w:r w:rsidRPr="00522821">
        <w:rPr>
          <w:lang w:val="lv-LV"/>
        </w:rPr>
        <w:t xml:space="preserve"> atļautais izmantošanas veids: </w:t>
      </w:r>
      <w:r w:rsidRPr="00522821">
        <w:t xml:space="preserve">parks, </w:t>
      </w:r>
      <w:proofErr w:type="spellStart"/>
      <w:r w:rsidRPr="00522821">
        <w:t>arī</w:t>
      </w:r>
      <w:proofErr w:type="spellEnd"/>
      <w:r w:rsidRPr="00522821">
        <w:t xml:space="preserve"> </w:t>
      </w:r>
      <w:proofErr w:type="spellStart"/>
      <w:r w:rsidRPr="00522821">
        <w:t>dendroloģiskais</w:t>
      </w:r>
      <w:proofErr w:type="spellEnd"/>
      <w:r w:rsidRPr="00522821">
        <w:t xml:space="preserve"> parks, </w:t>
      </w:r>
      <w:proofErr w:type="spellStart"/>
      <w:r w:rsidRPr="00522821">
        <w:t>dārzs</w:t>
      </w:r>
      <w:proofErr w:type="spellEnd"/>
      <w:r w:rsidRPr="00522821">
        <w:t xml:space="preserve">, </w:t>
      </w:r>
      <w:proofErr w:type="spellStart"/>
      <w:r w:rsidRPr="00522821">
        <w:t>skvērs</w:t>
      </w:r>
      <w:proofErr w:type="spellEnd"/>
      <w:r w:rsidRPr="00522821">
        <w:rPr>
          <w:lang w:val="lv-LV"/>
        </w:rPr>
        <w:t xml:space="preserve">. </w:t>
      </w:r>
    </w:p>
    <w:p w14:paraId="34834608" w14:textId="4ED2A8C5" w:rsidR="009F2383" w:rsidRPr="006D5ACF" w:rsidRDefault="009F2383" w:rsidP="00B70F88">
      <w:pPr>
        <w:ind w:firstLine="567"/>
        <w:jc w:val="both"/>
        <w:rPr>
          <w:bCs/>
          <w:lang w:val="lv-LV"/>
        </w:rPr>
      </w:pPr>
      <w:r w:rsidRPr="00522821">
        <w:rPr>
          <w:bCs/>
          <w:lang w:val="lv-LV"/>
        </w:rPr>
        <w:t>Saskaņā ar SN16/2012 21.1.</w:t>
      </w:r>
      <w:r w:rsidR="00E35F74" w:rsidRPr="00522821">
        <w:rPr>
          <w:bCs/>
          <w:lang w:val="lv-LV"/>
        </w:rPr>
        <w:t xml:space="preserve"> apakš</w:t>
      </w:r>
      <w:r w:rsidRPr="00522821">
        <w:rPr>
          <w:bCs/>
          <w:lang w:val="lv-LV"/>
        </w:rPr>
        <w:t>punktu jebkuru izbūves teritoriju, ievērojot apbūves noteikumus, atļauts izmantot apstādījumu ierīkošanai. Atbilstoši SN16/2012 7.10.</w:t>
      </w:r>
      <w:r w:rsidR="00E35F74" w:rsidRPr="00522821">
        <w:rPr>
          <w:bCs/>
          <w:lang w:val="lv-LV"/>
        </w:rPr>
        <w:t xml:space="preserve"> apakš</w:t>
      </w:r>
      <w:r w:rsidRPr="00522821">
        <w:rPr>
          <w:bCs/>
          <w:lang w:val="lv-LV"/>
        </w:rPr>
        <w:t xml:space="preserve">punktā sniegtajai definīcijai </w:t>
      </w:r>
      <w:r w:rsidRPr="00522821">
        <w:rPr>
          <w:bCs/>
          <w:i/>
          <w:iCs/>
          <w:lang w:val="lv-LV"/>
        </w:rPr>
        <w:t>apstādījumi</w:t>
      </w:r>
      <w:r w:rsidRPr="00522821">
        <w:rPr>
          <w:bCs/>
          <w:lang w:val="lv-LV"/>
        </w:rPr>
        <w:t xml:space="preserve"> ir ar augiem apaudzēta zemes vienība vai tā daļa, parasti labiekārtota, kuru izmanto vides ekoloģiskās kvalitātes un ainavas uzlabošanai, kā arī atpūtai; par apstādījumiem neuzskata lauksaimniecībā un mežsaimniecībā izmantojamas teritorijas, kurās iegūst lauksaimniecisko vai mežsaimniecisko produkciju.</w:t>
      </w:r>
    </w:p>
    <w:p w14:paraId="1801753E" w14:textId="5EB54D7C" w:rsidR="009F2383" w:rsidRPr="00720463" w:rsidRDefault="009F2383" w:rsidP="00B70F88">
      <w:pPr>
        <w:ind w:firstLine="567"/>
        <w:jc w:val="both"/>
        <w:rPr>
          <w:bCs/>
          <w:lang w:val="lv-LV"/>
        </w:rPr>
      </w:pPr>
      <w:r w:rsidRPr="006D5ACF">
        <w:rPr>
          <w:bCs/>
          <w:lang w:val="lv-LV"/>
        </w:rPr>
        <w:t>Ministru kabineta 2013.</w:t>
      </w:r>
      <w:r w:rsidR="00E35F74" w:rsidRPr="006D5ACF">
        <w:rPr>
          <w:bCs/>
          <w:lang w:val="lv-LV"/>
        </w:rPr>
        <w:t xml:space="preserve"> </w:t>
      </w:r>
      <w:r w:rsidRPr="006D5ACF">
        <w:rPr>
          <w:bCs/>
          <w:lang w:val="lv-LV"/>
        </w:rPr>
        <w:t>gada 30.</w:t>
      </w:r>
      <w:r w:rsidR="00E35F74" w:rsidRPr="006D5ACF">
        <w:rPr>
          <w:bCs/>
          <w:lang w:val="lv-LV"/>
        </w:rPr>
        <w:t xml:space="preserve"> </w:t>
      </w:r>
      <w:r w:rsidRPr="006D5ACF">
        <w:rPr>
          <w:bCs/>
          <w:lang w:val="lv-LV"/>
        </w:rPr>
        <w:t>aprīļa noteikumu Nr.</w:t>
      </w:r>
      <w:r w:rsidR="00E35F74" w:rsidRPr="006D5ACF">
        <w:rPr>
          <w:bCs/>
          <w:lang w:val="lv-LV"/>
        </w:rPr>
        <w:t xml:space="preserve"> </w:t>
      </w:r>
      <w:r w:rsidRPr="006D5ACF">
        <w:rPr>
          <w:bCs/>
          <w:lang w:val="lv-LV"/>
        </w:rPr>
        <w:t>240 “Vispārīgie teritorijas plānošanas, izmantošanas un apbūves noteikumi” (turpmāk – MK noteikumi Nr.</w:t>
      </w:r>
      <w:r w:rsidR="00E35F74" w:rsidRPr="006D5ACF">
        <w:rPr>
          <w:bCs/>
          <w:lang w:val="lv-LV"/>
        </w:rPr>
        <w:t xml:space="preserve"> </w:t>
      </w:r>
      <w:r w:rsidRPr="006D5ACF">
        <w:rPr>
          <w:bCs/>
          <w:lang w:val="lv-LV"/>
        </w:rPr>
        <w:t>240) 5.3.</w:t>
      </w:r>
      <w:r w:rsidR="00E35F74" w:rsidRPr="006D5ACF">
        <w:rPr>
          <w:bCs/>
          <w:lang w:val="lv-LV"/>
        </w:rPr>
        <w:t> apakš</w:t>
      </w:r>
      <w:r w:rsidRPr="006D5ACF">
        <w:rPr>
          <w:bCs/>
          <w:lang w:val="lv-LV"/>
        </w:rPr>
        <w:t xml:space="preserve">punkts noteic, ka, ja pašvaldības teritorijas plānojumā vai </w:t>
      </w:r>
      <w:proofErr w:type="spellStart"/>
      <w:r w:rsidRPr="006D5ACF">
        <w:rPr>
          <w:bCs/>
          <w:lang w:val="lv-LV"/>
        </w:rPr>
        <w:t>lokālplānojumā</w:t>
      </w:r>
      <w:proofErr w:type="spellEnd"/>
      <w:r w:rsidRPr="006D5ACF">
        <w:rPr>
          <w:bCs/>
          <w:lang w:val="lv-LV"/>
        </w:rPr>
        <w:t>, vai normatīvajos aktos dabas un vides aizsardzības jomā nav noteikts citādi, tad, lai nodrošinātu esošo un plānoto objektu funkcijas, visās teritorijās atļauta apstādījumu izveide un teritorijas labiekārtojums. Saskaņā ar MK noteikumu Nr.</w:t>
      </w:r>
      <w:r w:rsidR="00E35F74" w:rsidRPr="006D5ACF">
        <w:rPr>
          <w:bCs/>
          <w:lang w:val="lv-LV"/>
        </w:rPr>
        <w:t xml:space="preserve"> </w:t>
      </w:r>
      <w:r w:rsidRPr="006D5ACF">
        <w:rPr>
          <w:bCs/>
          <w:lang w:val="lv-LV"/>
        </w:rPr>
        <w:t>240 2.4.</w:t>
      </w:r>
      <w:r w:rsidR="00E35F74" w:rsidRPr="006D5ACF">
        <w:rPr>
          <w:bCs/>
          <w:lang w:val="lv-LV"/>
        </w:rPr>
        <w:t xml:space="preserve"> apakš</w:t>
      </w:r>
      <w:r w:rsidRPr="006D5ACF">
        <w:rPr>
          <w:bCs/>
          <w:lang w:val="lv-LV"/>
        </w:rPr>
        <w:t xml:space="preserve">punktu </w:t>
      </w:r>
      <w:r w:rsidRPr="006D5ACF">
        <w:rPr>
          <w:bCs/>
          <w:i/>
          <w:iCs/>
          <w:lang w:val="lv-LV"/>
        </w:rPr>
        <w:t>apstādījumi</w:t>
      </w:r>
      <w:r w:rsidRPr="006D5ACF">
        <w:rPr>
          <w:bCs/>
          <w:lang w:val="lv-LV"/>
        </w:rPr>
        <w:t xml:space="preserve"> ir iekoptas un mākslīgi apaudzētas dabas teritorijas (piemēram, parki, dārzi, skvēri, alejas, koku rindas, ielu un ceļu stādījumi).</w:t>
      </w:r>
      <w:r w:rsidRPr="00720463">
        <w:rPr>
          <w:bCs/>
          <w:lang w:val="lv-LV"/>
        </w:rPr>
        <w:t xml:space="preserve"> </w:t>
      </w:r>
    </w:p>
    <w:p w14:paraId="38453390" w14:textId="77777777" w:rsidR="00C54F71" w:rsidRPr="00720463" w:rsidRDefault="00C54F71" w:rsidP="00B70F88">
      <w:pPr>
        <w:ind w:firstLine="720"/>
        <w:jc w:val="both"/>
        <w:rPr>
          <w:lang w:val="lv-LV"/>
        </w:rPr>
      </w:pPr>
      <w:r w:rsidRPr="00720463">
        <w:rPr>
          <w:lang w:val="lv-LV"/>
        </w:rPr>
        <w:t xml:space="preserve">Uz Zemes vienības esošais mežs iekļaujas pilsētvidē un teritorija saglabājama kā publiskā </w:t>
      </w:r>
      <w:proofErr w:type="spellStart"/>
      <w:r w:rsidRPr="00720463">
        <w:rPr>
          <w:lang w:val="lv-LV"/>
        </w:rPr>
        <w:t>ārtelpa</w:t>
      </w:r>
      <w:proofErr w:type="spellEnd"/>
      <w:r w:rsidRPr="00720463">
        <w:rPr>
          <w:lang w:val="lv-LV"/>
        </w:rPr>
        <w:t xml:space="preserve">. Savukārt viens no Ogres  novada  attīstības programmas 2022.–2027. Rīcības plāna 2022.–2027. (turpmāk – Rīcības plāns) 1.11.14. punktā paredzētajiem pasākumiem ir uzturēt </w:t>
      </w:r>
      <w:proofErr w:type="spellStart"/>
      <w:r w:rsidRPr="00720463">
        <w:rPr>
          <w:lang w:val="lv-LV"/>
        </w:rPr>
        <w:t>parkmeža</w:t>
      </w:r>
      <w:proofErr w:type="spellEnd"/>
      <w:r w:rsidRPr="00720463">
        <w:rPr>
          <w:lang w:val="lv-LV"/>
        </w:rPr>
        <w:t xml:space="preserve"> ainavu pilsētu teritorijā, kura mērķis ir saglabāt mežiem raksturīgais sugu sastāvus, novērst biotopu </w:t>
      </w:r>
      <w:proofErr w:type="spellStart"/>
      <w:r w:rsidRPr="00720463">
        <w:rPr>
          <w:lang w:val="lv-LV"/>
        </w:rPr>
        <w:t>sinantropizāciju</w:t>
      </w:r>
      <w:proofErr w:type="spellEnd"/>
      <w:r w:rsidRPr="00720463">
        <w:rPr>
          <w:lang w:val="lv-LV"/>
        </w:rPr>
        <w:t xml:space="preserve">, uzturēt </w:t>
      </w:r>
      <w:proofErr w:type="spellStart"/>
      <w:r w:rsidRPr="00720463">
        <w:rPr>
          <w:lang w:val="lv-LV"/>
        </w:rPr>
        <w:t>parkmeža</w:t>
      </w:r>
      <w:proofErr w:type="spellEnd"/>
      <w:r w:rsidRPr="00720463">
        <w:rPr>
          <w:lang w:val="lv-LV"/>
        </w:rPr>
        <w:t xml:space="preserve"> ainavu pilsētu teritorijā. Rīcības plāna 8.1.1. punkts “Pasākumi publiskās </w:t>
      </w:r>
      <w:proofErr w:type="spellStart"/>
      <w:r w:rsidRPr="00720463">
        <w:rPr>
          <w:lang w:val="lv-LV"/>
        </w:rPr>
        <w:t>ārtelpas</w:t>
      </w:r>
      <w:proofErr w:type="spellEnd"/>
      <w:r w:rsidRPr="00720463">
        <w:rPr>
          <w:lang w:val="lv-LV"/>
        </w:rPr>
        <w:t xml:space="preserve"> infrastruktūras attīstībai un sakārtošanai” paredz izveidot un labiekārtot publiskās teritorijas atpūtai – laukumus, zaļās zonas un citus publiskos objektus. </w:t>
      </w:r>
      <w:bookmarkEnd w:id="0"/>
    </w:p>
    <w:p w14:paraId="51D7DF0C" w14:textId="76DC7A0E" w:rsidR="00C54F71" w:rsidRPr="00720463" w:rsidRDefault="00C54F71" w:rsidP="00C54F71">
      <w:pPr>
        <w:ind w:firstLine="720"/>
        <w:jc w:val="both"/>
        <w:rPr>
          <w:lang w:val="lv-LV"/>
        </w:rPr>
      </w:pPr>
      <w:r w:rsidRPr="00720463">
        <w:rPr>
          <w:lang w:val="lv-LV"/>
        </w:rPr>
        <w:t xml:space="preserve">Ņemot vērā minēto, secināms, ka </w:t>
      </w:r>
      <w:r w:rsidR="002313A9">
        <w:rPr>
          <w:lang w:val="lv-LV"/>
        </w:rPr>
        <w:t>Nekustamais īpašums</w:t>
      </w:r>
      <w:r w:rsidRPr="00720463">
        <w:rPr>
          <w:lang w:val="lv-LV"/>
        </w:rPr>
        <w:t xml:space="preserve"> nepieciešama Pašvaldību likuma 4.</w:t>
      </w:r>
      <w:r w:rsidR="00E35F74">
        <w:rPr>
          <w:lang w:val="lv-LV"/>
        </w:rPr>
        <w:t> </w:t>
      </w:r>
      <w:r w:rsidRPr="00720463">
        <w:rPr>
          <w:lang w:val="lv-LV"/>
        </w:rPr>
        <w:t>panta pirmās daļas 2.</w:t>
      </w:r>
      <w:r w:rsidR="00E35F74">
        <w:rPr>
          <w:lang w:val="lv-LV"/>
        </w:rPr>
        <w:t xml:space="preserve"> </w:t>
      </w:r>
      <w:r w:rsidRPr="00720463">
        <w:rPr>
          <w:lang w:val="lv-LV"/>
        </w:rPr>
        <w:t xml:space="preserve">punktā noteiktās pašvaldības autonomās funkcijas – parku un zaļo zonu ierīkošana un uzturēšana – nodrošināšanai, ierīkojot </w:t>
      </w:r>
      <w:proofErr w:type="spellStart"/>
      <w:r w:rsidR="00E35F74">
        <w:rPr>
          <w:lang w:val="lv-LV"/>
        </w:rPr>
        <w:t>meža</w:t>
      </w:r>
      <w:r w:rsidRPr="00720463">
        <w:rPr>
          <w:lang w:val="lv-LV"/>
        </w:rPr>
        <w:t>parku</w:t>
      </w:r>
      <w:proofErr w:type="spellEnd"/>
      <w:r w:rsidRPr="00720463">
        <w:rPr>
          <w:lang w:val="lv-LV"/>
        </w:rPr>
        <w:t>.</w:t>
      </w:r>
    </w:p>
    <w:p w14:paraId="6194B0FD" w14:textId="77777777" w:rsidR="00C54F71" w:rsidRPr="00720463" w:rsidRDefault="00C54F71" w:rsidP="00C54F71">
      <w:pPr>
        <w:ind w:firstLine="720"/>
        <w:jc w:val="both"/>
        <w:rPr>
          <w:lang w:val="lv-LV"/>
        </w:rPr>
      </w:pPr>
      <w:r w:rsidRPr="00720463">
        <w:rPr>
          <w:lang w:val="lv-LV"/>
        </w:rPr>
        <w:t xml:space="preserve">Saskaņā ar SN16/2012 Grafisko daļu Zemes vienības daļai noteiks apgrūtinājums – valsts nozīmes arhitektūras pieminekļa sanatorija “Saulstari” (Nr.2888) aizsargjosla (aizsardzības zona). </w:t>
      </w:r>
    </w:p>
    <w:p w14:paraId="2056CDC0" w14:textId="0AA5E4CB" w:rsidR="00C54F71" w:rsidRPr="00720463" w:rsidRDefault="00C54F71" w:rsidP="00C54F71">
      <w:pPr>
        <w:ind w:firstLine="600"/>
        <w:jc w:val="both"/>
        <w:rPr>
          <w:lang w:val="lv-LV"/>
        </w:rPr>
      </w:pPr>
      <w:r w:rsidRPr="00720463">
        <w:rPr>
          <w:lang w:val="lv-LV"/>
        </w:rPr>
        <w:t>Publiskas personas mantas atsavināšanas likuma 42.</w:t>
      </w:r>
      <w:r w:rsidR="00E35F74">
        <w:rPr>
          <w:lang w:val="lv-LV"/>
        </w:rPr>
        <w:t xml:space="preserve"> </w:t>
      </w:r>
      <w:r w:rsidRPr="00720463">
        <w:rPr>
          <w:lang w:val="lv-LV"/>
        </w:rPr>
        <w:t>panta pirmā daļa nosaka, ka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w:t>
      </w:r>
    </w:p>
    <w:p w14:paraId="3D20118C" w14:textId="46880F7F" w:rsidR="00C54F71" w:rsidRPr="00720463" w:rsidRDefault="00C54F71" w:rsidP="00C54F71">
      <w:pPr>
        <w:ind w:firstLine="720"/>
        <w:jc w:val="both"/>
        <w:rPr>
          <w:lang w:val="lv-LV" w:eastAsia="lv-LV"/>
        </w:rPr>
      </w:pPr>
      <w:r w:rsidRPr="00720463">
        <w:rPr>
          <w:lang w:val="lv-LV"/>
        </w:rPr>
        <w:t xml:space="preserve">Pamatojoties uz Pašvaldību likuma </w:t>
      </w:r>
      <w:r w:rsidRPr="00720463">
        <w:rPr>
          <w:bCs/>
          <w:lang w:val="lv-LV"/>
        </w:rPr>
        <w:t xml:space="preserve">4. panta pirmās daļas </w:t>
      </w:r>
      <w:r w:rsidRPr="00720463">
        <w:rPr>
          <w:lang w:val="lv-LV"/>
        </w:rPr>
        <w:t>2.</w:t>
      </w:r>
      <w:r w:rsidR="009F2383" w:rsidRPr="00720463">
        <w:rPr>
          <w:lang w:val="lv-LV"/>
        </w:rPr>
        <w:t xml:space="preserve"> </w:t>
      </w:r>
      <w:r w:rsidRPr="00720463">
        <w:rPr>
          <w:lang w:val="lv-LV"/>
        </w:rPr>
        <w:t>punktu, 10. panta pirmās daļas 16. punktu, 73. panta ceturto daļu,</w:t>
      </w:r>
      <w:r w:rsidRPr="00720463">
        <w:rPr>
          <w:lang w:val="lv-LV" w:eastAsia="lv-LV"/>
        </w:rPr>
        <w:t xml:space="preserve"> </w:t>
      </w:r>
      <w:r w:rsidR="00A00F23" w:rsidRPr="00720463">
        <w:rPr>
          <w:lang w:val="lv-LV" w:eastAsia="lv-LV"/>
        </w:rPr>
        <w:t>Meža likuma 44.</w:t>
      </w:r>
      <w:r w:rsidR="009F2383" w:rsidRPr="00720463">
        <w:rPr>
          <w:lang w:val="lv-LV" w:eastAsia="lv-LV"/>
        </w:rPr>
        <w:t xml:space="preserve"> </w:t>
      </w:r>
      <w:r w:rsidR="00A00F23" w:rsidRPr="00720463">
        <w:rPr>
          <w:lang w:val="lv-LV" w:eastAsia="lv-LV"/>
        </w:rPr>
        <w:t>panta ceturtās daļas 2.</w:t>
      </w:r>
      <w:r w:rsidR="009F2383" w:rsidRPr="00720463">
        <w:rPr>
          <w:lang w:val="lv-LV" w:eastAsia="lv-LV"/>
        </w:rPr>
        <w:t xml:space="preserve"> </w:t>
      </w:r>
      <w:r w:rsidR="00A00F23" w:rsidRPr="00720463">
        <w:rPr>
          <w:lang w:val="lv-LV" w:eastAsia="lv-LV"/>
        </w:rPr>
        <w:t>punkt</w:t>
      </w:r>
      <w:r w:rsidR="009F2383" w:rsidRPr="00720463">
        <w:rPr>
          <w:lang w:val="lv-LV" w:eastAsia="lv-LV"/>
        </w:rPr>
        <w:t>a “</w:t>
      </w:r>
      <w:r w:rsidR="007A6345">
        <w:rPr>
          <w:lang w:val="lv-LV" w:eastAsia="lv-LV"/>
        </w:rPr>
        <w:t>d</w:t>
      </w:r>
      <w:r w:rsidR="009F2383" w:rsidRPr="00720463">
        <w:rPr>
          <w:lang w:val="lv-LV" w:eastAsia="lv-LV"/>
        </w:rPr>
        <w:t>” apakšpunktu</w:t>
      </w:r>
      <w:r w:rsidR="00A00F23" w:rsidRPr="00720463">
        <w:rPr>
          <w:lang w:val="lv-LV" w:eastAsia="lv-LV"/>
        </w:rPr>
        <w:t xml:space="preserve">, </w:t>
      </w:r>
      <w:r w:rsidRPr="00720463">
        <w:rPr>
          <w:lang w:val="lv-LV" w:eastAsia="lv-LV"/>
        </w:rPr>
        <w:t>Publiskas personas mantas atsavināšanas likuma 42.</w:t>
      </w:r>
      <w:r w:rsidR="009F2383" w:rsidRPr="00720463">
        <w:rPr>
          <w:lang w:val="lv-LV" w:eastAsia="lv-LV"/>
        </w:rPr>
        <w:t xml:space="preserve"> </w:t>
      </w:r>
      <w:r w:rsidRPr="00720463">
        <w:rPr>
          <w:lang w:val="lv-LV" w:eastAsia="lv-LV"/>
        </w:rPr>
        <w:t>panta pirmo daļu</w:t>
      </w:r>
      <w:r w:rsidRPr="00720463">
        <w:rPr>
          <w:lang w:val="lv-LV"/>
        </w:rPr>
        <w:t>,</w:t>
      </w:r>
    </w:p>
    <w:p w14:paraId="124DF6B0" w14:textId="77777777" w:rsidR="00C54F71" w:rsidRPr="00720463" w:rsidRDefault="00C54F71" w:rsidP="00C54F71">
      <w:pPr>
        <w:ind w:left="360" w:hanging="360"/>
        <w:jc w:val="both"/>
        <w:rPr>
          <w:lang w:val="lv-LV"/>
        </w:rPr>
      </w:pPr>
    </w:p>
    <w:p w14:paraId="7A960C02" w14:textId="77777777" w:rsidR="00522821" w:rsidRPr="00522821" w:rsidRDefault="00522821" w:rsidP="00522821">
      <w:pPr>
        <w:jc w:val="center"/>
        <w:rPr>
          <w:b/>
          <w:iCs/>
          <w:color w:val="000000"/>
          <w:lang w:val="lv-LV"/>
        </w:rPr>
      </w:pPr>
      <w:r w:rsidRPr="00522821">
        <w:rPr>
          <w:b/>
          <w:iCs/>
          <w:color w:val="000000"/>
          <w:lang w:val="lv-LV"/>
        </w:rPr>
        <w:t xml:space="preserve">balsojot: </w:t>
      </w:r>
      <w:r w:rsidRPr="00522821">
        <w:rPr>
          <w:b/>
          <w:iCs/>
          <w:noProof/>
          <w:color w:val="000000"/>
          <w:lang w:val="lv-LV"/>
        </w:rPr>
        <w:t>ar 21 balsi "Par" (Andris Krauja, Artūrs Mangulis, Atvars Lakstīgala, Dace Kļaviņa, Dace Māliņa, Dace Veiliņa, Daiga Brante, Dainis Širovs, Egils Helmanis, Ilmārs Zemnieks, Indulis Trapiņš, Jānis Iklāvs, Jānis Kaijaks, Jānis Siliņš, Kaspars Bramanis, Pāvels Kotāns, Raivis Ūzuls, Rūdolfs Kudļa, Santa Ločmele, Toms Āboltiņš, Valentīns Špēlis), "Pret" – nav, "Atturas" – nav,</w:t>
      </w:r>
      <w:r w:rsidRPr="00522821">
        <w:rPr>
          <w:b/>
          <w:iCs/>
          <w:color w:val="000000"/>
          <w:lang w:val="lv-LV"/>
        </w:rPr>
        <w:t xml:space="preserve"> </w:t>
      </w:r>
    </w:p>
    <w:p w14:paraId="69579DB0" w14:textId="77777777" w:rsidR="00522821" w:rsidRPr="00522821" w:rsidRDefault="00522821" w:rsidP="00522821">
      <w:pPr>
        <w:jc w:val="center"/>
        <w:rPr>
          <w:b/>
          <w:iCs/>
          <w:color w:val="000000"/>
          <w:lang w:val="lv-LV"/>
        </w:rPr>
      </w:pPr>
      <w:r w:rsidRPr="00522821">
        <w:rPr>
          <w:iCs/>
          <w:color w:val="000000"/>
          <w:lang w:val="lv-LV"/>
        </w:rPr>
        <w:t>Ogres novada pašvaldības dome</w:t>
      </w:r>
      <w:r w:rsidRPr="00522821">
        <w:rPr>
          <w:b/>
          <w:iCs/>
          <w:color w:val="000000"/>
          <w:lang w:val="lv-LV"/>
        </w:rPr>
        <w:t xml:space="preserve"> NOLEMJ:</w:t>
      </w:r>
    </w:p>
    <w:p w14:paraId="08BE0E4B" w14:textId="77777777" w:rsidR="00C54F71" w:rsidRPr="00720463" w:rsidRDefault="00C54F71" w:rsidP="00C54F71">
      <w:pPr>
        <w:pStyle w:val="naisf"/>
        <w:spacing w:before="0" w:after="0"/>
        <w:jc w:val="center"/>
        <w:rPr>
          <w:bCs/>
        </w:rPr>
      </w:pPr>
      <w:bookmarkStart w:id="1" w:name="_GoBack"/>
      <w:bookmarkEnd w:id="1"/>
    </w:p>
    <w:p w14:paraId="20C4907A" w14:textId="7D01B757" w:rsidR="00C54F71" w:rsidRPr="00720463" w:rsidRDefault="00C54F71" w:rsidP="00E61A24">
      <w:pPr>
        <w:pStyle w:val="ListParagraph"/>
        <w:numPr>
          <w:ilvl w:val="0"/>
          <w:numId w:val="16"/>
        </w:numPr>
        <w:autoSpaceDE w:val="0"/>
        <w:autoSpaceDN w:val="0"/>
        <w:adjustRightInd w:val="0"/>
        <w:ind w:left="284" w:hanging="284"/>
        <w:jc w:val="both"/>
        <w:rPr>
          <w:lang w:val="lv-LV"/>
        </w:rPr>
      </w:pPr>
      <w:r w:rsidRPr="00720463">
        <w:rPr>
          <w:b/>
          <w:lang w:val="lv-LV"/>
        </w:rPr>
        <w:lastRenderedPageBreak/>
        <w:t xml:space="preserve">Noteikt, </w:t>
      </w:r>
      <w:r w:rsidRPr="00720463">
        <w:rPr>
          <w:lang w:val="lv-LV"/>
        </w:rPr>
        <w:t>ka</w:t>
      </w:r>
      <w:r w:rsidRPr="00720463">
        <w:rPr>
          <w:noProof/>
          <w:lang w:val="lv-LV"/>
        </w:rPr>
        <w:t xml:space="preserve"> nekustamais īpašums</w:t>
      </w:r>
      <w:r w:rsidRPr="00720463">
        <w:rPr>
          <w:bCs/>
          <w:lang w:val="lv-LV" w:eastAsia="lv-LV"/>
        </w:rPr>
        <w:t xml:space="preserve"> Saulstaru iel</w:t>
      </w:r>
      <w:r w:rsidR="009F2383" w:rsidRPr="00720463">
        <w:rPr>
          <w:bCs/>
          <w:lang w:val="lv-LV" w:eastAsia="lv-LV"/>
        </w:rPr>
        <w:t>a</w:t>
      </w:r>
      <w:r w:rsidRPr="00720463">
        <w:rPr>
          <w:bCs/>
          <w:lang w:val="lv-LV" w:eastAsia="lv-LV"/>
        </w:rPr>
        <w:t xml:space="preserve"> 2, Ogr</w:t>
      </w:r>
      <w:r w:rsidR="009F2383" w:rsidRPr="00720463">
        <w:rPr>
          <w:bCs/>
          <w:lang w:val="lv-LV" w:eastAsia="lv-LV"/>
        </w:rPr>
        <w:t>e</w:t>
      </w:r>
      <w:r w:rsidRPr="00720463">
        <w:rPr>
          <w:bCs/>
          <w:lang w:val="lv-LV" w:eastAsia="lv-LV"/>
        </w:rPr>
        <w:t>, O</w:t>
      </w:r>
      <w:r w:rsidR="004D7C39">
        <w:rPr>
          <w:bCs/>
          <w:lang w:val="lv-LV" w:eastAsia="lv-LV"/>
        </w:rPr>
        <w:t>gres nov. (kadastra numurs 7401 </w:t>
      </w:r>
      <w:r w:rsidRPr="00720463">
        <w:rPr>
          <w:bCs/>
          <w:lang w:val="lv-LV" w:eastAsia="lv-LV"/>
        </w:rPr>
        <w:t>005 1464)</w:t>
      </w:r>
      <w:r w:rsidR="00E35F74">
        <w:rPr>
          <w:bCs/>
          <w:lang w:val="lv-LV" w:eastAsia="lv-LV"/>
        </w:rPr>
        <w:t>,</w:t>
      </w:r>
      <w:r w:rsidRPr="00720463">
        <w:rPr>
          <w:bCs/>
          <w:lang w:val="lv-LV" w:eastAsia="lv-LV"/>
        </w:rPr>
        <w:t xml:space="preserve"> </w:t>
      </w:r>
      <w:r w:rsidRPr="00720463">
        <w:rPr>
          <w:lang w:val="lv-LV"/>
        </w:rPr>
        <w:t xml:space="preserve">nepieciešams Pašvaldību likuma </w:t>
      </w:r>
      <w:r w:rsidRPr="00720463">
        <w:rPr>
          <w:bCs/>
          <w:lang w:val="lv-LV"/>
        </w:rPr>
        <w:t xml:space="preserve">4. panta pirmās daļas </w:t>
      </w:r>
      <w:r w:rsidRPr="00720463">
        <w:rPr>
          <w:lang w:val="lv-LV"/>
        </w:rPr>
        <w:t>2.</w:t>
      </w:r>
      <w:r w:rsidR="00E35F74">
        <w:rPr>
          <w:lang w:val="lv-LV"/>
        </w:rPr>
        <w:t xml:space="preserve"> </w:t>
      </w:r>
      <w:r w:rsidRPr="00720463">
        <w:rPr>
          <w:lang w:val="lv-LV"/>
        </w:rPr>
        <w:t xml:space="preserve">punktā noteiktās pašvaldības autonomās funkcijas – gādāt par pašvaldības administratīvās teritorijas labiekārtošanu un sanitāro tīrību (publiskai lietošanai paredzēto teritoriju apgaismošana un uzturēšana; parku, skvēru un zaļo zonu ierīkošana un uzturēšana; </w:t>
      </w:r>
      <w:proofErr w:type="spellStart"/>
      <w:r w:rsidRPr="00720463">
        <w:rPr>
          <w:lang w:val="lv-LV"/>
        </w:rPr>
        <w:t>pretplūdu</w:t>
      </w:r>
      <w:proofErr w:type="spellEnd"/>
      <w:r w:rsidRPr="00720463">
        <w:rPr>
          <w:lang w:val="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w:t>
      </w:r>
      <w:r w:rsidR="00A60D91" w:rsidRPr="00720463">
        <w:rPr>
          <w:lang w:val="lv-LV"/>
        </w:rPr>
        <w:t>,</w:t>
      </w:r>
      <w:r w:rsidRPr="00720463">
        <w:rPr>
          <w:lang w:val="lv-LV"/>
        </w:rPr>
        <w:t xml:space="preserve"> izpildes nodrošināšanai</w:t>
      </w:r>
      <w:r w:rsidR="00A60D91" w:rsidRPr="00720463">
        <w:rPr>
          <w:lang w:val="lv-LV"/>
        </w:rPr>
        <w:t xml:space="preserve"> -</w:t>
      </w:r>
      <w:r w:rsidR="00A00F23" w:rsidRPr="00720463">
        <w:rPr>
          <w:iCs/>
          <w:noProof/>
          <w:lang w:val="lv-LV"/>
        </w:rPr>
        <w:t xml:space="preserve"> </w:t>
      </w:r>
      <w:proofErr w:type="spellStart"/>
      <w:r w:rsidR="00B70F88">
        <w:rPr>
          <w:iCs/>
          <w:noProof/>
          <w:lang w:val="lv-LV"/>
        </w:rPr>
        <w:t>meža</w:t>
      </w:r>
      <w:r w:rsidRPr="00720463">
        <w:rPr>
          <w:lang w:val="lv-LV"/>
        </w:rPr>
        <w:t>parka</w:t>
      </w:r>
      <w:proofErr w:type="spellEnd"/>
      <w:r w:rsidRPr="00720463">
        <w:rPr>
          <w:lang w:val="lv-LV"/>
        </w:rPr>
        <w:t xml:space="preserve"> ierīkošanai.</w:t>
      </w:r>
    </w:p>
    <w:p w14:paraId="4F404B7C" w14:textId="3877A001" w:rsidR="009F2383" w:rsidRPr="00720463" w:rsidRDefault="009F2383" w:rsidP="009F2383">
      <w:pPr>
        <w:numPr>
          <w:ilvl w:val="0"/>
          <w:numId w:val="16"/>
        </w:numPr>
        <w:autoSpaceDE w:val="0"/>
        <w:autoSpaceDN w:val="0"/>
        <w:adjustRightInd w:val="0"/>
        <w:ind w:left="284" w:hanging="284"/>
        <w:jc w:val="both"/>
        <w:rPr>
          <w:lang w:val="lv-LV"/>
        </w:rPr>
      </w:pPr>
      <w:r w:rsidRPr="00720463">
        <w:rPr>
          <w:b/>
          <w:lang w:val="lv-LV"/>
        </w:rPr>
        <w:t xml:space="preserve">Piekrist pārņemt </w:t>
      </w:r>
      <w:r w:rsidRPr="00720463">
        <w:rPr>
          <w:lang w:val="lv-LV"/>
        </w:rPr>
        <w:t xml:space="preserve">Ogres novada pašvaldības īpašumā bez atlīdzības nekustamo īpašumu </w:t>
      </w:r>
      <w:r w:rsidRPr="00720463">
        <w:rPr>
          <w:bCs/>
          <w:lang w:val="lv-LV" w:eastAsia="lv-LV"/>
        </w:rPr>
        <w:t>Saulstaru iela 2, Ogre, Ogres nov.</w:t>
      </w:r>
      <w:r w:rsidR="00E35F74">
        <w:rPr>
          <w:bCs/>
          <w:lang w:val="lv-LV" w:eastAsia="lv-LV"/>
        </w:rPr>
        <w:t>,</w:t>
      </w:r>
      <w:r w:rsidRPr="00720463">
        <w:rPr>
          <w:bCs/>
          <w:lang w:val="lv-LV" w:eastAsia="lv-LV"/>
        </w:rPr>
        <w:t xml:space="preserve"> ar kadastra numuru 7401 005 1464, kas sastāv no zemes vienības ar kadastra apzīmējumu 7401 005 1157</w:t>
      </w:r>
      <w:r w:rsidR="00E35F74">
        <w:rPr>
          <w:bCs/>
          <w:lang w:val="lv-LV" w:eastAsia="lv-LV"/>
        </w:rPr>
        <w:t>,</w:t>
      </w:r>
      <w:r w:rsidRPr="00720463">
        <w:rPr>
          <w:bCs/>
          <w:lang w:val="lv-LV" w:eastAsia="lv-LV"/>
        </w:rPr>
        <w:t xml:space="preserve"> ar kopējo platību 7625 m</w:t>
      </w:r>
      <w:r w:rsidRPr="00720463">
        <w:rPr>
          <w:bCs/>
          <w:vertAlign w:val="superscript"/>
          <w:lang w:val="lv-LV" w:eastAsia="lv-LV"/>
        </w:rPr>
        <w:t xml:space="preserve">2 </w:t>
      </w:r>
      <w:r w:rsidRPr="00720463">
        <w:rPr>
          <w:bCs/>
          <w:lang w:val="lv-LV" w:eastAsia="lv-LV"/>
        </w:rPr>
        <w:t>un būvēm ar kadastra apzīmējumiem: 7401 005 1157 001, 7401 005 1157 002 un 7401 005 1157 003.</w:t>
      </w:r>
    </w:p>
    <w:p w14:paraId="2FE74C19" w14:textId="36B4C540" w:rsidR="00C54F71" w:rsidRPr="00522821" w:rsidRDefault="00C54F71" w:rsidP="00C54F71">
      <w:pPr>
        <w:numPr>
          <w:ilvl w:val="0"/>
          <w:numId w:val="16"/>
        </w:numPr>
        <w:autoSpaceDE w:val="0"/>
        <w:autoSpaceDN w:val="0"/>
        <w:adjustRightInd w:val="0"/>
        <w:ind w:left="284" w:hanging="284"/>
        <w:jc w:val="both"/>
        <w:rPr>
          <w:lang w:val="lv-LV"/>
        </w:rPr>
      </w:pPr>
      <w:r w:rsidRPr="00522821">
        <w:rPr>
          <w:b/>
          <w:lang w:val="lv-LV"/>
        </w:rPr>
        <w:t xml:space="preserve">Lūgt </w:t>
      </w:r>
      <w:r w:rsidRPr="00522821">
        <w:rPr>
          <w:lang w:val="lv-LV"/>
        </w:rPr>
        <w:t>Ministru</w:t>
      </w:r>
      <w:r w:rsidRPr="00522821">
        <w:rPr>
          <w:b/>
          <w:lang w:val="lv-LV"/>
        </w:rPr>
        <w:t xml:space="preserve"> </w:t>
      </w:r>
      <w:r w:rsidRPr="00522821">
        <w:rPr>
          <w:lang w:val="lv-LV"/>
        </w:rPr>
        <w:t xml:space="preserve">kabinetu izdot rīkojumu par nekustamā īpašuma </w:t>
      </w:r>
      <w:r w:rsidRPr="00522821">
        <w:rPr>
          <w:bCs/>
          <w:lang w:val="lv-LV" w:eastAsia="lv-LV"/>
        </w:rPr>
        <w:t>Saulstaru iel</w:t>
      </w:r>
      <w:r w:rsidR="009F2383" w:rsidRPr="00522821">
        <w:rPr>
          <w:bCs/>
          <w:lang w:val="lv-LV" w:eastAsia="lv-LV"/>
        </w:rPr>
        <w:t>a</w:t>
      </w:r>
      <w:r w:rsidRPr="00522821">
        <w:rPr>
          <w:bCs/>
          <w:lang w:val="lv-LV" w:eastAsia="lv-LV"/>
        </w:rPr>
        <w:t xml:space="preserve"> 2, Ogr</w:t>
      </w:r>
      <w:r w:rsidR="009F2383" w:rsidRPr="00522821">
        <w:rPr>
          <w:bCs/>
          <w:lang w:val="lv-LV" w:eastAsia="lv-LV"/>
        </w:rPr>
        <w:t>e</w:t>
      </w:r>
      <w:r w:rsidRPr="00522821">
        <w:rPr>
          <w:bCs/>
          <w:lang w:val="lv-LV" w:eastAsia="lv-LV"/>
        </w:rPr>
        <w:t>, Ogres nov. (kadastra numurs 7401 005 1464)</w:t>
      </w:r>
      <w:r w:rsidR="00E35F74" w:rsidRPr="00522821">
        <w:rPr>
          <w:bCs/>
          <w:lang w:val="lv-LV" w:eastAsia="lv-LV"/>
        </w:rPr>
        <w:t>,</w:t>
      </w:r>
      <w:r w:rsidRPr="00522821">
        <w:rPr>
          <w:bCs/>
          <w:lang w:val="lv-LV" w:eastAsia="lv-LV"/>
        </w:rPr>
        <w:t xml:space="preserve"> </w:t>
      </w:r>
      <w:r w:rsidR="009F2383" w:rsidRPr="00522821">
        <w:rPr>
          <w:bCs/>
          <w:lang w:val="lv-LV" w:eastAsia="lv-LV"/>
        </w:rPr>
        <w:t>atsavināšanu</w:t>
      </w:r>
      <w:r w:rsidR="009F2383" w:rsidRPr="00522821">
        <w:rPr>
          <w:lang w:val="lv-LV" w:eastAsia="lv-LV"/>
        </w:rPr>
        <w:t xml:space="preserve"> saskaņā ar Meža likuma 44.</w:t>
      </w:r>
      <w:r w:rsidR="004D7C39" w:rsidRPr="00522821">
        <w:rPr>
          <w:lang w:val="lv-LV" w:eastAsia="lv-LV"/>
        </w:rPr>
        <w:t xml:space="preserve"> </w:t>
      </w:r>
      <w:r w:rsidR="009F2383" w:rsidRPr="00522821">
        <w:rPr>
          <w:lang w:val="lv-LV" w:eastAsia="lv-LV"/>
        </w:rPr>
        <w:t xml:space="preserve">panta ceturtās daļas </w:t>
      </w:r>
      <w:r w:rsidR="009F2383" w:rsidRPr="00522821">
        <w:rPr>
          <w:iCs/>
          <w:noProof/>
          <w:lang w:val="lv-LV"/>
        </w:rPr>
        <w:t>2.</w:t>
      </w:r>
      <w:r w:rsidR="00E35F74" w:rsidRPr="00522821">
        <w:rPr>
          <w:iCs/>
          <w:noProof/>
          <w:lang w:val="lv-LV"/>
        </w:rPr>
        <w:t xml:space="preserve"> </w:t>
      </w:r>
      <w:r w:rsidR="009F2383" w:rsidRPr="00522821">
        <w:rPr>
          <w:iCs/>
          <w:noProof/>
          <w:lang w:val="lv-LV"/>
        </w:rPr>
        <w:t>punkta “</w:t>
      </w:r>
      <w:r w:rsidR="007A6345" w:rsidRPr="00522821">
        <w:rPr>
          <w:iCs/>
          <w:noProof/>
          <w:lang w:val="lv-LV"/>
        </w:rPr>
        <w:t>d</w:t>
      </w:r>
      <w:r w:rsidR="009F2383" w:rsidRPr="00522821">
        <w:rPr>
          <w:iCs/>
          <w:noProof/>
          <w:lang w:val="lv-LV"/>
        </w:rPr>
        <w:t xml:space="preserve">” apakšpunktu un </w:t>
      </w:r>
      <w:r w:rsidR="009F2383" w:rsidRPr="00522821">
        <w:rPr>
          <w:lang w:val="lv-LV" w:eastAsia="lv-LV"/>
        </w:rPr>
        <w:t>Publiskas personas mantas atsavināšanas likuma 42. panta pirmo daļu</w:t>
      </w:r>
      <w:r w:rsidR="009F2383" w:rsidRPr="00522821">
        <w:rPr>
          <w:iCs/>
          <w:noProof/>
          <w:lang w:val="lv-LV"/>
        </w:rPr>
        <w:t>.</w:t>
      </w:r>
    </w:p>
    <w:p w14:paraId="575F2243" w14:textId="64DB6BC3" w:rsidR="00C54F71" w:rsidRPr="00720463" w:rsidRDefault="00C54F71" w:rsidP="00C54F71">
      <w:pPr>
        <w:numPr>
          <w:ilvl w:val="0"/>
          <w:numId w:val="16"/>
        </w:numPr>
        <w:autoSpaceDE w:val="0"/>
        <w:autoSpaceDN w:val="0"/>
        <w:adjustRightInd w:val="0"/>
        <w:ind w:left="284" w:hanging="284"/>
        <w:jc w:val="both"/>
        <w:rPr>
          <w:lang w:val="lv-LV"/>
        </w:rPr>
      </w:pPr>
      <w:r w:rsidRPr="00720463">
        <w:rPr>
          <w:b/>
          <w:noProof/>
          <w:lang w:val="lv-LV"/>
        </w:rPr>
        <w:t>Noteikt,</w:t>
      </w:r>
      <w:r w:rsidRPr="00720463">
        <w:rPr>
          <w:noProof/>
          <w:lang w:val="lv-LV"/>
        </w:rPr>
        <w:t xml:space="preserve"> ka pēc nekustamā īpašuma</w:t>
      </w:r>
      <w:r w:rsidRPr="00720463">
        <w:rPr>
          <w:bCs/>
          <w:lang w:val="lv-LV" w:eastAsia="lv-LV"/>
        </w:rPr>
        <w:t xml:space="preserve"> Saulstaru iel</w:t>
      </w:r>
      <w:r w:rsidR="009F2383" w:rsidRPr="00720463">
        <w:rPr>
          <w:bCs/>
          <w:lang w:val="lv-LV" w:eastAsia="lv-LV"/>
        </w:rPr>
        <w:t>a</w:t>
      </w:r>
      <w:r w:rsidRPr="00720463">
        <w:rPr>
          <w:bCs/>
          <w:lang w:val="lv-LV" w:eastAsia="lv-LV"/>
        </w:rPr>
        <w:t xml:space="preserve"> 2, Ogr</w:t>
      </w:r>
      <w:r w:rsidR="009F2383" w:rsidRPr="00720463">
        <w:rPr>
          <w:bCs/>
          <w:lang w:val="lv-LV" w:eastAsia="lv-LV"/>
        </w:rPr>
        <w:t>e</w:t>
      </w:r>
      <w:r w:rsidRPr="00720463">
        <w:rPr>
          <w:bCs/>
          <w:lang w:val="lv-LV" w:eastAsia="lv-LV"/>
        </w:rPr>
        <w:t>, Ogres nov. (kadastra numurs 7401 005 1464)</w:t>
      </w:r>
      <w:r w:rsidR="004D7C39">
        <w:rPr>
          <w:bCs/>
          <w:lang w:val="lv-LV" w:eastAsia="lv-LV"/>
        </w:rPr>
        <w:t>,</w:t>
      </w:r>
      <w:r w:rsidRPr="00720463">
        <w:rPr>
          <w:bCs/>
          <w:lang w:val="lv-LV" w:eastAsia="lv-LV"/>
        </w:rPr>
        <w:t xml:space="preserve"> </w:t>
      </w:r>
      <w:r w:rsidRPr="00720463">
        <w:rPr>
          <w:noProof/>
          <w:lang w:val="lv-LV"/>
        </w:rPr>
        <w:t xml:space="preserve">pārņemšanas Ogres novada pašvaldības īpašumā </w:t>
      </w:r>
      <w:r w:rsidR="009F2383" w:rsidRPr="00720463">
        <w:rPr>
          <w:noProof/>
          <w:lang w:val="lv-LV"/>
        </w:rPr>
        <w:t xml:space="preserve">nekustamais īpašums </w:t>
      </w:r>
      <w:r w:rsidRPr="00720463">
        <w:rPr>
          <w:bCs/>
          <w:lang w:val="lv-LV" w:eastAsia="lv-LV"/>
        </w:rPr>
        <w:t>Saulstaru iel</w:t>
      </w:r>
      <w:r w:rsidR="009F2383" w:rsidRPr="00720463">
        <w:rPr>
          <w:bCs/>
          <w:lang w:val="lv-LV" w:eastAsia="lv-LV"/>
        </w:rPr>
        <w:t>a</w:t>
      </w:r>
      <w:r w:rsidRPr="00720463">
        <w:rPr>
          <w:bCs/>
          <w:lang w:val="lv-LV" w:eastAsia="lv-LV"/>
        </w:rPr>
        <w:t xml:space="preserve"> 2, Ogr</w:t>
      </w:r>
      <w:r w:rsidR="009F2383" w:rsidRPr="00720463">
        <w:rPr>
          <w:bCs/>
          <w:lang w:val="lv-LV" w:eastAsia="lv-LV"/>
        </w:rPr>
        <w:t>e</w:t>
      </w:r>
      <w:r w:rsidRPr="00720463">
        <w:rPr>
          <w:bCs/>
          <w:lang w:val="lv-LV" w:eastAsia="lv-LV"/>
        </w:rPr>
        <w:t>, Ogres nov. (kadastra numurs 7401 005 1464)</w:t>
      </w:r>
      <w:r w:rsidR="00E35F74">
        <w:rPr>
          <w:bCs/>
          <w:lang w:val="lv-LV" w:eastAsia="lv-LV"/>
        </w:rPr>
        <w:t>,</w:t>
      </w:r>
      <w:r w:rsidRPr="00720463">
        <w:rPr>
          <w:bCs/>
          <w:lang w:val="lv-LV" w:eastAsia="lv-LV"/>
        </w:rPr>
        <w:t xml:space="preserve"> </w:t>
      </w:r>
      <w:r w:rsidRPr="00720463">
        <w:rPr>
          <w:noProof/>
          <w:lang w:val="lv-LV"/>
        </w:rPr>
        <w:t xml:space="preserve">tiek nodots </w:t>
      </w:r>
      <w:r w:rsidRPr="00720463">
        <w:rPr>
          <w:shd w:val="clear" w:color="auto" w:fill="FFFFFF"/>
        </w:rPr>
        <w:t xml:space="preserve">Ogres </w:t>
      </w:r>
      <w:proofErr w:type="spellStart"/>
      <w:r w:rsidRPr="00720463">
        <w:rPr>
          <w:shd w:val="clear" w:color="auto" w:fill="FFFFFF"/>
        </w:rPr>
        <w:t>novada</w:t>
      </w:r>
      <w:proofErr w:type="spellEnd"/>
      <w:r w:rsidRPr="00720463">
        <w:rPr>
          <w:shd w:val="clear" w:color="auto" w:fill="FFFFFF"/>
        </w:rPr>
        <w:t xml:space="preserve"> </w:t>
      </w:r>
      <w:proofErr w:type="spellStart"/>
      <w:r w:rsidRPr="00720463">
        <w:rPr>
          <w:shd w:val="clear" w:color="auto" w:fill="FFFFFF"/>
        </w:rPr>
        <w:t>pašvaldības</w:t>
      </w:r>
      <w:proofErr w:type="spellEnd"/>
      <w:r w:rsidRPr="00720463">
        <w:rPr>
          <w:shd w:val="clear" w:color="auto" w:fill="FFFFFF"/>
        </w:rPr>
        <w:t xml:space="preserve">  </w:t>
      </w:r>
      <w:proofErr w:type="spellStart"/>
      <w:r w:rsidRPr="00720463">
        <w:rPr>
          <w:shd w:val="clear" w:color="auto" w:fill="FFFFFF"/>
        </w:rPr>
        <w:t>aģentūras</w:t>
      </w:r>
      <w:proofErr w:type="spellEnd"/>
      <w:r w:rsidRPr="00720463">
        <w:rPr>
          <w:shd w:val="clear" w:color="auto" w:fill="FFFFFF"/>
        </w:rPr>
        <w:t xml:space="preserve"> “</w:t>
      </w:r>
      <w:proofErr w:type="spellStart"/>
      <w:r w:rsidRPr="00720463">
        <w:rPr>
          <w:shd w:val="clear" w:color="auto" w:fill="FFFFFF"/>
        </w:rPr>
        <w:t>Tūrisma</w:t>
      </w:r>
      <w:proofErr w:type="spellEnd"/>
      <w:r w:rsidRPr="00720463">
        <w:rPr>
          <w:shd w:val="clear" w:color="auto" w:fill="FFFFFF"/>
        </w:rPr>
        <w:t xml:space="preserve">, </w:t>
      </w:r>
      <w:proofErr w:type="spellStart"/>
      <w:r w:rsidRPr="00720463">
        <w:rPr>
          <w:shd w:val="clear" w:color="auto" w:fill="FFFFFF"/>
        </w:rPr>
        <w:t>sporta</w:t>
      </w:r>
      <w:proofErr w:type="spellEnd"/>
      <w:r w:rsidRPr="00720463">
        <w:rPr>
          <w:shd w:val="clear" w:color="auto" w:fill="FFFFFF"/>
        </w:rPr>
        <w:t xml:space="preserve"> un </w:t>
      </w:r>
      <w:proofErr w:type="spellStart"/>
      <w:r w:rsidRPr="00720463">
        <w:rPr>
          <w:shd w:val="clear" w:color="auto" w:fill="FFFFFF"/>
        </w:rPr>
        <w:t>atpūtas</w:t>
      </w:r>
      <w:proofErr w:type="spellEnd"/>
      <w:r w:rsidRPr="00720463">
        <w:rPr>
          <w:shd w:val="clear" w:color="auto" w:fill="FFFFFF"/>
        </w:rPr>
        <w:t xml:space="preserve"> </w:t>
      </w:r>
      <w:proofErr w:type="spellStart"/>
      <w:r w:rsidRPr="00720463">
        <w:rPr>
          <w:shd w:val="clear" w:color="auto" w:fill="FFFFFF"/>
        </w:rPr>
        <w:t>kompleksa</w:t>
      </w:r>
      <w:proofErr w:type="spellEnd"/>
      <w:r w:rsidRPr="00720463">
        <w:rPr>
          <w:shd w:val="clear" w:color="auto" w:fill="FFFFFF"/>
        </w:rPr>
        <w:t xml:space="preserve"> “</w:t>
      </w:r>
      <w:proofErr w:type="spellStart"/>
      <w:r w:rsidRPr="00720463">
        <w:rPr>
          <w:shd w:val="clear" w:color="auto" w:fill="FFFFFF"/>
        </w:rPr>
        <w:t>Zilie</w:t>
      </w:r>
      <w:proofErr w:type="spellEnd"/>
      <w:r w:rsidRPr="00720463">
        <w:rPr>
          <w:shd w:val="clear" w:color="auto" w:fill="FFFFFF"/>
        </w:rPr>
        <w:t xml:space="preserve"> </w:t>
      </w:r>
      <w:proofErr w:type="spellStart"/>
      <w:r w:rsidRPr="00720463">
        <w:rPr>
          <w:shd w:val="clear" w:color="auto" w:fill="FFFFFF"/>
        </w:rPr>
        <w:t>kalni</w:t>
      </w:r>
      <w:proofErr w:type="spellEnd"/>
      <w:r w:rsidRPr="00720463">
        <w:rPr>
          <w:shd w:val="clear" w:color="auto" w:fill="FFFFFF"/>
        </w:rPr>
        <w:t xml:space="preserve">” </w:t>
      </w:r>
      <w:proofErr w:type="spellStart"/>
      <w:r w:rsidRPr="00720463">
        <w:rPr>
          <w:shd w:val="clear" w:color="auto" w:fill="FFFFFF"/>
        </w:rPr>
        <w:t>attīstības</w:t>
      </w:r>
      <w:proofErr w:type="spellEnd"/>
      <w:r w:rsidRPr="00720463">
        <w:rPr>
          <w:shd w:val="clear" w:color="auto" w:fill="FFFFFF"/>
        </w:rPr>
        <w:t xml:space="preserve"> </w:t>
      </w:r>
      <w:proofErr w:type="spellStart"/>
      <w:r w:rsidRPr="00720463">
        <w:rPr>
          <w:shd w:val="clear" w:color="auto" w:fill="FFFFFF"/>
        </w:rPr>
        <w:t>aģentūra</w:t>
      </w:r>
      <w:proofErr w:type="spellEnd"/>
      <w:r w:rsidRPr="00720463">
        <w:rPr>
          <w:shd w:val="clear" w:color="auto" w:fill="FFFFFF"/>
        </w:rPr>
        <w:t xml:space="preserve">” </w:t>
      </w:r>
      <w:r w:rsidRPr="00720463">
        <w:rPr>
          <w:noProof/>
          <w:lang w:val="lv-LV"/>
        </w:rPr>
        <w:t>valdījumā.</w:t>
      </w:r>
    </w:p>
    <w:p w14:paraId="77B2539B" w14:textId="5C626F7A" w:rsidR="00C54F71" w:rsidRPr="00720463" w:rsidRDefault="00C54F71" w:rsidP="00C54F71">
      <w:pPr>
        <w:numPr>
          <w:ilvl w:val="0"/>
          <w:numId w:val="16"/>
        </w:numPr>
        <w:autoSpaceDE w:val="0"/>
        <w:autoSpaceDN w:val="0"/>
        <w:adjustRightInd w:val="0"/>
        <w:ind w:left="284" w:hanging="284"/>
        <w:jc w:val="both"/>
        <w:rPr>
          <w:lang w:val="lv-LV"/>
        </w:rPr>
      </w:pPr>
      <w:r w:rsidRPr="00720463">
        <w:rPr>
          <w:b/>
          <w:noProof/>
          <w:lang w:val="lv-LV"/>
        </w:rPr>
        <w:t>Noteikt,</w:t>
      </w:r>
      <w:r w:rsidRPr="00720463">
        <w:rPr>
          <w:noProof/>
          <w:lang w:val="lv-LV"/>
        </w:rPr>
        <w:t xml:space="preserve"> ka nekustamais īpašums</w:t>
      </w:r>
      <w:r w:rsidRPr="00720463">
        <w:rPr>
          <w:bCs/>
          <w:lang w:val="lv-LV" w:eastAsia="lv-LV"/>
        </w:rPr>
        <w:t xml:space="preserve"> Saulstaru iel</w:t>
      </w:r>
      <w:r w:rsidR="009F2383" w:rsidRPr="00720463">
        <w:rPr>
          <w:bCs/>
          <w:lang w:val="lv-LV" w:eastAsia="lv-LV"/>
        </w:rPr>
        <w:t>a</w:t>
      </w:r>
      <w:r w:rsidRPr="00720463">
        <w:rPr>
          <w:bCs/>
          <w:lang w:val="lv-LV" w:eastAsia="lv-LV"/>
        </w:rPr>
        <w:t xml:space="preserve"> 2, Ogr</w:t>
      </w:r>
      <w:r w:rsidR="009F2383" w:rsidRPr="00720463">
        <w:rPr>
          <w:bCs/>
          <w:lang w:val="lv-LV" w:eastAsia="lv-LV"/>
        </w:rPr>
        <w:t>e</w:t>
      </w:r>
      <w:r w:rsidRPr="00720463">
        <w:rPr>
          <w:bCs/>
          <w:lang w:val="lv-LV" w:eastAsia="lv-LV"/>
        </w:rPr>
        <w:t>, Ogres nov. (kadastra numurs</w:t>
      </w:r>
      <w:r w:rsidR="00E35F74">
        <w:rPr>
          <w:bCs/>
          <w:lang w:val="lv-LV" w:eastAsia="lv-LV"/>
        </w:rPr>
        <w:t xml:space="preserve"> 7401 </w:t>
      </w:r>
      <w:r w:rsidRPr="00720463">
        <w:rPr>
          <w:bCs/>
          <w:lang w:val="lv-LV" w:eastAsia="lv-LV"/>
        </w:rPr>
        <w:t>005 1464)</w:t>
      </w:r>
      <w:r w:rsidR="00E35F74">
        <w:rPr>
          <w:bCs/>
          <w:lang w:val="lv-LV" w:eastAsia="lv-LV"/>
        </w:rPr>
        <w:t>,</w:t>
      </w:r>
      <w:r w:rsidRPr="00720463">
        <w:rPr>
          <w:noProof/>
          <w:lang w:val="lv-LV"/>
        </w:rPr>
        <w:t xml:space="preserve"> var tikt izmantots papildinošu saimniecisku darbību veikšanai tikai tiktāl, ciktāl šī saimnieciskā darbība ir nepieciešama un saistīta ar 1. punktā noteiktās pašvaldības autonomās funkcijas veikšanu, kā arī ievērojot nosacījumus, kas izriet no Eiropas Savienības aktiem komerdarbības atbalsta kontroles jomā.</w:t>
      </w:r>
    </w:p>
    <w:p w14:paraId="0F3E5766" w14:textId="1D6AB7E2" w:rsidR="00C54F71" w:rsidRPr="00720463" w:rsidRDefault="00C54F71" w:rsidP="00C54F71">
      <w:pPr>
        <w:pStyle w:val="BodyText"/>
        <w:numPr>
          <w:ilvl w:val="0"/>
          <w:numId w:val="16"/>
        </w:numPr>
        <w:ind w:left="284" w:hanging="284"/>
      </w:pPr>
      <w:r w:rsidRPr="00720463">
        <w:rPr>
          <w:b/>
          <w:bCs/>
        </w:rPr>
        <w:t>Kontroli</w:t>
      </w:r>
      <w:r w:rsidRPr="00720463">
        <w:t xml:space="preserve"> par lēmuma izpildi uzdot </w:t>
      </w:r>
      <w:r w:rsidR="00E35F74">
        <w:t xml:space="preserve">Ogres novada </w:t>
      </w:r>
      <w:r w:rsidRPr="00720463">
        <w:t>pašvaldības izpilddirektoram.</w:t>
      </w:r>
    </w:p>
    <w:p w14:paraId="65ABA1B8" w14:textId="77777777" w:rsidR="00C54F71" w:rsidRPr="00720463" w:rsidRDefault="00C54F71" w:rsidP="00C54F71">
      <w:pPr>
        <w:rPr>
          <w:iCs/>
          <w:noProof/>
          <w:lang w:val="lv-LV"/>
        </w:rPr>
      </w:pPr>
    </w:p>
    <w:p w14:paraId="792D47D1" w14:textId="77777777" w:rsidR="00522821" w:rsidRDefault="00522821" w:rsidP="00C54F71">
      <w:pPr>
        <w:widowControl w:val="0"/>
        <w:autoSpaceDE w:val="0"/>
        <w:autoSpaceDN w:val="0"/>
        <w:adjustRightInd w:val="0"/>
        <w:ind w:right="43"/>
        <w:jc w:val="right"/>
        <w:rPr>
          <w:szCs w:val="20"/>
          <w:lang w:val="lv-LV" w:eastAsia="lv-LV"/>
        </w:rPr>
      </w:pPr>
    </w:p>
    <w:p w14:paraId="0467FC7E" w14:textId="77777777" w:rsidR="00C54F71" w:rsidRPr="00720463" w:rsidRDefault="00C54F71" w:rsidP="00C54F71">
      <w:pPr>
        <w:widowControl w:val="0"/>
        <w:autoSpaceDE w:val="0"/>
        <w:autoSpaceDN w:val="0"/>
        <w:adjustRightInd w:val="0"/>
        <w:ind w:right="43"/>
        <w:jc w:val="right"/>
        <w:rPr>
          <w:szCs w:val="20"/>
          <w:lang w:val="lv-LV" w:eastAsia="lv-LV"/>
        </w:rPr>
      </w:pPr>
      <w:r w:rsidRPr="00720463">
        <w:rPr>
          <w:szCs w:val="20"/>
          <w:lang w:val="lv-LV" w:eastAsia="lv-LV"/>
        </w:rPr>
        <w:t>(Sēdes vadītāja,</w:t>
      </w:r>
    </w:p>
    <w:p w14:paraId="244E2FCA" w14:textId="77777777" w:rsidR="00C54F71" w:rsidRPr="00720463" w:rsidRDefault="00C54F71" w:rsidP="00C54F71">
      <w:pPr>
        <w:widowControl w:val="0"/>
        <w:ind w:right="43"/>
        <w:jc w:val="right"/>
        <w:rPr>
          <w:rFonts w:eastAsia="Calibri"/>
          <w:szCs w:val="22"/>
          <w:lang w:val="en-US"/>
        </w:rPr>
      </w:pPr>
      <w:proofErr w:type="gramStart"/>
      <w:r w:rsidRPr="00720463">
        <w:rPr>
          <w:rFonts w:eastAsia="Calibri"/>
          <w:szCs w:val="22"/>
          <w:lang w:val="en-US"/>
        </w:rPr>
        <w:t>domes</w:t>
      </w:r>
      <w:proofErr w:type="gramEnd"/>
      <w:r w:rsidRPr="00720463">
        <w:rPr>
          <w:rFonts w:eastAsia="Calibri"/>
          <w:szCs w:val="22"/>
          <w:lang w:val="en-US"/>
        </w:rPr>
        <w:t xml:space="preserve"> </w:t>
      </w:r>
      <w:proofErr w:type="spellStart"/>
      <w:r w:rsidRPr="00720463">
        <w:rPr>
          <w:rFonts w:eastAsia="Calibri"/>
          <w:szCs w:val="22"/>
          <w:lang w:val="en-US"/>
        </w:rPr>
        <w:t>priekšsēdētāja</w:t>
      </w:r>
      <w:proofErr w:type="spellEnd"/>
      <w:r w:rsidRPr="00720463">
        <w:rPr>
          <w:rFonts w:eastAsia="Calibri"/>
          <w:szCs w:val="22"/>
          <w:lang w:val="en-US"/>
        </w:rPr>
        <w:t xml:space="preserve"> </w:t>
      </w:r>
      <w:proofErr w:type="spellStart"/>
      <w:r w:rsidRPr="00720463">
        <w:rPr>
          <w:rFonts w:eastAsia="Calibri"/>
          <w:lang w:val="en-US"/>
        </w:rPr>
        <w:t>E.Helmaņa</w:t>
      </w:r>
      <w:proofErr w:type="spellEnd"/>
      <w:r w:rsidRPr="00720463">
        <w:rPr>
          <w:rFonts w:eastAsia="Calibri"/>
          <w:i/>
          <w:lang w:val="en-US"/>
        </w:rPr>
        <w:t xml:space="preserve"> </w:t>
      </w:r>
      <w:proofErr w:type="spellStart"/>
      <w:r w:rsidRPr="00720463">
        <w:rPr>
          <w:rFonts w:eastAsia="Calibri"/>
          <w:szCs w:val="22"/>
          <w:lang w:val="en-US"/>
        </w:rPr>
        <w:t>paraksts</w:t>
      </w:r>
      <w:proofErr w:type="spellEnd"/>
      <w:r w:rsidRPr="00720463">
        <w:rPr>
          <w:rFonts w:eastAsia="Calibri"/>
          <w:szCs w:val="22"/>
          <w:lang w:val="en-US"/>
        </w:rPr>
        <w:t>)</w:t>
      </w:r>
    </w:p>
    <w:p w14:paraId="5FDC594B" w14:textId="77777777" w:rsidR="00662C4E" w:rsidRPr="00720463" w:rsidRDefault="00662C4E" w:rsidP="00662C4E">
      <w:pPr>
        <w:rPr>
          <w:iCs/>
          <w:noProof/>
          <w:lang w:val="lv-LV"/>
        </w:rPr>
      </w:pPr>
    </w:p>
    <w:p w14:paraId="235A7DFF" w14:textId="77777777" w:rsidR="00662C4E" w:rsidRPr="00720463" w:rsidRDefault="00662C4E" w:rsidP="00662C4E">
      <w:pPr>
        <w:rPr>
          <w:iCs/>
          <w:noProof/>
          <w:lang w:val="lv-LV"/>
        </w:rPr>
      </w:pPr>
    </w:p>
    <w:p w14:paraId="61A05AC1" w14:textId="77777777" w:rsidR="00662C4E" w:rsidRPr="00720463" w:rsidRDefault="00662C4E" w:rsidP="00662C4E">
      <w:pPr>
        <w:rPr>
          <w:iCs/>
          <w:noProof/>
          <w:lang w:val="lv-LV"/>
        </w:rPr>
      </w:pPr>
    </w:p>
    <w:p w14:paraId="5FC68404" w14:textId="77777777" w:rsidR="00946F33" w:rsidRPr="00720463" w:rsidRDefault="00946F33" w:rsidP="00662C4E">
      <w:pPr>
        <w:ind w:firstLine="720"/>
        <w:jc w:val="both"/>
        <w:rPr>
          <w:lang w:val="lv-LV"/>
        </w:rPr>
      </w:pPr>
    </w:p>
    <w:sectPr w:rsidR="00946F33" w:rsidRPr="00720463" w:rsidSect="001D1846">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31FAC" w14:textId="77777777" w:rsidR="00253324" w:rsidRDefault="00253324">
      <w:r>
        <w:separator/>
      </w:r>
    </w:p>
  </w:endnote>
  <w:endnote w:type="continuationSeparator" w:id="0">
    <w:p w14:paraId="13DD9386" w14:textId="77777777" w:rsidR="00253324" w:rsidRDefault="0025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1FCC7" w14:textId="77777777" w:rsidR="00847134" w:rsidRDefault="00847134" w:rsidP="000A01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0B3C54" w14:textId="77777777" w:rsidR="00847134" w:rsidRDefault="00847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9E372" w14:textId="77777777" w:rsidR="00847134" w:rsidRDefault="00847134" w:rsidP="000A01AA">
    <w:pPr>
      <w:pStyle w:val="Footer"/>
      <w:framePr w:wrap="around" w:vAnchor="text" w:hAnchor="margin" w:xAlign="center" w:y="1"/>
      <w:rPr>
        <w:rStyle w:val="PageNumber"/>
      </w:rPr>
    </w:pPr>
  </w:p>
  <w:p w14:paraId="19F76F9F" w14:textId="77777777" w:rsidR="00847134" w:rsidRDefault="00847134" w:rsidP="00E83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23F80" w14:textId="77777777" w:rsidR="00253324" w:rsidRDefault="00253324">
      <w:r>
        <w:separator/>
      </w:r>
    </w:p>
  </w:footnote>
  <w:footnote w:type="continuationSeparator" w:id="0">
    <w:p w14:paraId="4F77C0F2" w14:textId="77777777" w:rsidR="00253324" w:rsidRDefault="002533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900"/>
        </w:tabs>
        <w:ind w:left="900" w:hanging="360"/>
      </w:pPr>
      <w:rPr>
        <w:rFonts w:cs="Times New Roman"/>
      </w:rPr>
    </w:lvl>
  </w:abstractNum>
  <w:abstractNum w:abstractNumId="1" w15:restartNumberingAfterBreak="0">
    <w:nsid w:val="0A7D0EC0"/>
    <w:multiLevelType w:val="multilevel"/>
    <w:tmpl w:val="0D56088C"/>
    <w:lvl w:ilvl="0">
      <w:start w:val="6"/>
      <w:numFmt w:val="decimal"/>
      <w:lvlText w:val="%1."/>
      <w:lvlJc w:val="left"/>
      <w:pPr>
        <w:ind w:left="435" w:hanging="435"/>
      </w:pPr>
      <w:rPr>
        <w:rFonts w:hint="default"/>
      </w:rPr>
    </w:lvl>
    <w:lvl w:ilvl="1">
      <w:start w:val="1"/>
      <w:numFmt w:val="decimal"/>
      <w:lvlText w:val="%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1B622730"/>
    <w:multiLevelType w:val="multilevel"/>
    <w:tmpl w:val="A84CFAC2"/>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232CD4"/>
    <w:multiLevelType w:val="hybridMultilevel"/>
    <w:tmpl w:val="069E561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2455D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103D57"/>
    <w:multiLevelType w:val="hybridMultilevel"/>
    <w:tmpl w:val="261EBB36"/>
    <w:lvl w:ilvl="0" w:tplc="8E7A8684">
      <w:start w:val="1"/>
      <w:numFmt w:val="decimal"/>
      <w:lvlText w:val="%1)"/>
      <w:lvlJc w:val="left"/>
      <w:pPr>
        <w:tabs>
          <w:tab w:val="num" w:pos="252"/>
        </w:tabs>
        <w:ind w:left="252" w:hanging="360"/>
      </w:pPr>
      <w:rPr>
        <w:rFonts w:hint="default"/>
        <w:b w:val="0"/>
      </w:rPr>
    </w:lvl>
    <w:lvl w:ilvl="1" w:tplc="04260019" w:tentative="1">
      <w:start w:val="1"/>
      <w:numFmt w:val="lowerLetter"/>
      <w:lvlText w:val="%2."/>
      <w:lvlJc w:val="left"/>
      <w:pPr>
        <w:tabs>
          <w:tab w:val="num" w:pos="972"/>
        </w:tabs>
        <w:ind w:left="972" w:hanging="360"/>
      </w:pPr>
    </w:lvl>
    <w:lvl w:ilvl="2" w:tplc="0426001B" w:tentative="1">
      <w:start w:val="1"/>
      <w:numFmt w:val="lowerRoman"/>
      <w:lvlText w:val="%3."/>
      <w:lvlJc w:val="right"/>
      <w:pPr>
        <w:tabs>
          <w:tab w:val="num" w:pos="1692"/>
        </w:tabs>
        <w:ind w:left="1692" w:hanging="180"/>
      </w:pPr>
    </w:lvl>
    <w:lvl w:ilvl="3" w:tplc="0426000F" w:tentative="1">
      <w:start w:val="1"/>
      <w:numFmt w:val="decimal"/>
      <w:lvlText w:val="%4."/>
      <w:lvlJc w:val="left"/>
      <w:pPr>
        <w:tabs>
          <w:tab w:val="num" w:pos="2412"/>
        </w:tabs>
        <w:ind w:left="2412" w:hanging="360"/>
      </w:pPr>
    </w:lvl>
    <w:lvl w:ilvl="4" w:tplc="04260019" w:tentative="1">
      <w:start w:val="1"/>
      <w:numFmt w:val="lowerLetter"/>
      <w:lvlText w:val="%5."/>
      <w:lvlJc w:val="left"/>
      <w:pPr>
        <w:tabs>
          <w:tab w:val="num" w:pos="3132"/>
        </w:tabs>
        <w:ind w:left="3132" w:hanging="360"/>
      </w:pPr>
    </w:lvl>
    <w:lvl w:ilvl="5" w:tplc="0426001B" w:tentative="1">
      <w:start w:val="1"/>
      <w:numFmt w:val="lowerRoman"/>
      <w:lvlText w:val="%6."/>
      <w:lvlJc w:val="right"/>
      <w:pPr>
        <w:tabs>
          <w:tab w:val="num" w:pos="3852"/>
        </w:tabs>
        <w:ind w:left="3852" w:hanging="180"/>
      </w:pPr>
    </w:lvl>
    <w:lvl w:ilvl="6" w:tplc="0426000F" w:tentative="1">
      <w:start w:val="1"/>
      <w:numFmt w:val="decimal"/>
      <w:lvlText w:val="%7."/>
      <w:lvlJc w:val="left"/>
      <w:pPr>
        <w:tabs>
          <w:tab w:val="num" w:pos="4572"/>
        </w:tabs>
        <w:ind w:left="4572" w:hanging="360"/>
      </w:pPr>
    </w:lvl>
    <w:lvl w:ilvl="7" w:tplc="04260019" w:tentative="1">
      <w:start w:val="1"/>
      <w:numFmt w:val="lowerLetter"/>
      <w:lvlText w:val="%8."/>
      <w:lvlJc w:val="left"/>
      <w:pPr>
        <w:tabs>
          <w:tab w:val="num" w:pos="5292"/>
        </w:tabs>
        <w:ind w:left="5292" w:hanging="360"/>
      </w:pPr>
    </w:lvl>
    <w:lvl w:ilvl="8" w:tplc="0426001B" w:tentative="1">
      <w:start w:val="1"/>
      <w:numFmt w:val="lowerRoman"/>
      <w:lvlText w:val="%9."/>
      <w:lvlJc w:val="right"/>
      <w:pPr>
        <w:tabs>
          <w:tab w:val="num" w:pos="6012"/>
        </w:tabs>
        <w:ind w:left="6012" w:hanging="180"/>
      </w:pPr>
    </w:lvl>
  </w:abstractNum>
  <w:abstractNum w:abstractNumId="6" w15:restartNumberingAfterBreak="0">
    <w:nsid w:val="2F0767D0"/>
    <w:multiLevelType w:val="multilevel"/>
    <w:tmpl w:val="A84CFAC2"/>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8252078"/>
    <w:multiLevelType w:val="hybridMultilevel"/>
    <w:tmpl w:val="3808E916"/>
    <w:lvl w:ilvl="0" w:tplc="B122E1A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412E5506"/>
    <w:multiLevelType w:val="hybridMultilevel"/>
    <w:tmpl w:val="B5EA83A4"/>
    <w:lvl w:ilvl="0" w:tplc="EA1E1B1E">
      <w:start w:val="1"/>
      <w:numFmt w:val="decimal"/>
      <w:lvlText w:val="%1)"/>
      <w:lvlJc w:val="left"/>
      <w:pPr>
        <w:tabs>
          <w:tab w:val="num" w:pos="1830"/>
        </w:tabs>
        <w:ind w:left="1830" w:hanging="105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9"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E0411C9"/>
    <w:multiLevelType w:val="hybridMultilevel"/>
    <w:tmpl w:val="E3085DF0"/>
    <w:lvl w:ilvl="0" w:tplc="257C4E04">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5F8A6F43"/>
    <w:multiLevelType w:val="multilevel"/>
    <w:tmpl w:val="ECEA4CEA"/>
    <w:lvl w:ilvl="0">
      <w:start w:val="1"/>
      <w:numFmt w:val="decimal"/>
      <w:lvlText w:val="%1."/>
      <w:lvlJc w:val="left"/>
      <w:pPr>
        <w:tabs>
          <w:tab w:val="num" w:pos="720"/>
        </w:tabs>
        <w:ind w:left="720" w:hanging="360"/>
      </w:pPr>
    </w:lvl>
    <w:lvl w:ilvl="1">
      <w:start w:val="1"/>
      <w:numFmt w:val="decimal"/>
      <w:isLgl/>
      <w:lvlText w:val="%2.%2."/>
      <w:lvlJc w:val="left"/>
      <w:pPr>
        <w:tabs>
          <w:tab w:val="num" w:pos="900"/>
        </w:tabs>
        <w:ind w:left="900" w:hanging="360"/>
      </w:pPr>
      <w:rPr>
        <w:rFonts w:hint="default"/>
        <w:b w:val="0"/>
      </w:rPr>
    </w:lvl>
    <w:lvl w:ilvl="2">
      <w:start w:val="1"/>
      <w:numFmt w:val="decimal"/>
      <w:isLgl/>
      <w:lvlText w:val="%1.%2.%3."/>
      <w:lvlJc w:val="left"/>
      <w:pPr>
        <w:tabs>
          <w:tab w:val="num" w:pos="1260"/>
        </w:tabs>
        <w:ind w:left="126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2" w15:restartNumberingAfterBreak="0">
    <w:nsid w:val="68374A4A"/>
    <w:multiLevelType w:val="hybridMultilevel"/>
    <w:tmpl w:val="7DBAEF5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6FA0132F"/>
    <w:multiLevelType w:val="hybridMultilevel"/>
    <w:tmpl w:val="2288229E"/>
    <w:lvl w:ilvl="0" w:tplc="2B56D4A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5" w15:restartNumberingAfterBreak="0">
    <w:nsid w:val="76D050FE"/>
    <w:multiLevelType w:val="multilevel"/>
    <w:tmpl w:val="3ED6FA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83A0AD1"/>
    <w:multiLevelType w:val="hybridMultilevel"/>
    <w:tmpl w:val="299813B6"/>
    <w:lvl w:ilvl="0" w:tplc="5C00C4F2">
      <w:start w:val="1"/>
      <w:numFmt w:val="decimal"/>
      <w:lvlText w:val="%1)"/>
      <w:lvlJc w:val="left"/>
      <w:pPr>
        <w:tabs>
          <w:tab w:val="num" w:pos="1161"/>
        </w:tabs>
        <w:ind w:left="1161" w:hanging="735"/>
      </w:pPr>
      <w:rPr>
        <w:rFonts w:hint="default"/>
      </w:rPr>
    </w:lvl>
    <w:lvl w:ilvl="1" w:tplc="04260019" w:tentative="1">
      <w:start w:val="1"/>
      <w:numFmt w:val="lowerLetter"/>
      <w:lvlText w:val="%2."/>
      <w:lvlJc w:val="left"/>
      <w:pPr>
        <w:tabs>
          <w:tab w:val="num" w:pos="1506"/>
        </w:tabs>
        <w:ind w:left="1506" w:hanging="360"/>
      </w:pPr>
    </w:lvl>
    <w:lvl w:ilvl="2" w:tplc="0426001B" w:tentative="1">
      <w:start w:val="1"/>
      <w:numFmt w:val="lowerRoman"/>
      <w:lvlText w:val="%3."/>
      <w:lvlJc w:val="right"/>
      <w:pPr>
        <w:tabs>
          <w:tab w:val="num" w:pos="2226"/>
        </w:tabs>
        <w:ind w:left="2226" w:hanging="180"/>
      </w:pPr>
    </w:lvl>
    <w:lvl w:ilvl="3" w:tplc="0426000F" w:tentative="1">
      <w:start w:val="1"/>
      <w:numFmt w:val="decimal"/>
      <w:lvlText w:val="%4."/>
      <w:lvlJc w:val="left"/>
      <w:pPr>
        <w:tabs>
          <w:tab w:val="num" w:pos="2946"/>
        </w:tabs>
        <w:ind w:left="2946" w:hanging="360"/>
      </w:pPr>
    </w:lvl>
    <w:lvl w:ilvl="4" w:tplc="04260019" w:tentative="1">
      <w:start w:val="1"/>
      <w:numFmt w:val="lowerLetter"/>
      <w:lvlText w:val="%5."/>
      <w:lvlJc w:val="left"/>
      <w:pPr>
        <w:tabs>
          <w:tab w:val="num" w:pos="3666"/>
        </w:tabs>
        <w:ind w:left="3666" w:hanging="360"/>
      </w:pPr>
    </w:lvl>
    <w:lvl w:ilvl="5" w:tplc="0426001B" w:tentative="1">
      <w:start w:val="1"/>
      <w:numFmt w:val="lowerRoman"/>
      <w:lvlText w:val="%6."/>
      <w:lvlJc w:val="right"/>
      <w:pPr>
        <w:tabs>
          <w:tab w:val="num" w:pos="4386"/>
        </w:tabs>
        <w:ind w:left="4386" w:hanging="180"/>
      </w:pPr>
    </w:lvl>
    <w:lvl w:ilvl="6" w:tplc="0426000F" w:tentative="1">
      <w:start w:val="1"/>
      <w:numFmt w:val="decimal"/>
      <w:lvlText w:val="%7."/>
      <w:lvlJc w:val="left"/>
      <w:pPr>
        <w:tabs>
          <w:tab w:val="num" w:pos="5106"/>
        </w:tabs>
        <w:ind w:left="5106" w:hanging="360"/>
      </w:pPr>
    </w:lvl>
    <w:lvl w:ilvl="7" w:tplc="04260019" w:tentative="1">
      <w:start w:val="1"/>
      <w:numFmt w:val="lowerLetter"/>
      <w:lvlText w:val="%8."/>
      <w:lvlJc w:val="left"/>
      <w:pPr>
        <w:tabs>
          <w:tab w:val="num" w:pos="5826"/>
        </w:tabs>
        <w:ind w:left="5826" w:hanging="360"/>
      </w:pPr>
    </w:lvl>
    <w:lvl w:ilvl="8" w:tplc="0426001B" w:tentative="1">
      <w:start w:val="1"/>
      <w:numFmt w:val="lowerRoman"/>
      <w:lvlText w:val="%9."/>
      <w:lvlJc w:val="right"/>
      <w:pPr>
        <w:tabs>
          <w:tab w:val="num" w:pos="6546"/>
        </w:tabs>
        <w:ind w:left="6546" w:hanging="180"/>
      </w:pPr>
    </w:lvl>
  </w:abstractNum>
  <w:abstractNum w:abstractNumId="17" w15:restartNumberingAfterBreak="0">
    <w:nsid w:val="78E41A72"/>
    <w:multiLevelType w:val="hybridMultilevel"/>
    <w:tmpl w:val="3D5AEE80"/>
    <w:lvl w:ilvl="0" w:tplc="6C5C73C2">
      <w:start w:val="1"/>
      <w:numFmt w:val="decimal"/>
      <w:lvlText w:val="%1)"/>
      <w:lvlJc w:val="left"/>
      <w:pPr>
        <w:tabs>
          <w:tab w:val="num" w:pos="1455"/>
        </w:tabs>
        <w:ind w:left="1455" w:hanging="855"/>
      </w:pPr>
      <w:rPr>
        <w:rFonts w:hint="default"/>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num w:numId="1">
    <w:abstractNumId w:val="14"/>
  </w:num>
  <w:num w:numId="2">
    <w:abstractNumId w:val="7"/>
  </w:num>
  <w:num w:numId="3">
    <w:abstractNumId w:val="12"/>
  </w:num>
  <w:num w:numId="4">
    <w:abstractNumId w:val="4"/>
  </w:num>
  <w:num w:numId="5">
    <w:abstractNumId w:val="15"/>
  </w:num>
  <w:num w:numId="6">
    <w:abstractNumId w:val="0"/>
  </w:num>
  <w:num w:numId="7">
    <w:abstractNumId w:val="1"/>
  </w:num>
  <w:num w:numId="8">
    <w:abstractNumId w:val="3"/>
  </w:num>
  <w:num w:numId="9">
    <w:abstractNumId w:val="6"/>
  </w:num>
  <w:num w:numId="10">
    <w:abstractNumId w:val="2"/>
  </w:num>
  <w:num w:numId="11">
    <w:abstractNumId w:val="16"/>
  </w:num>
  <w:num w:numId="12">
    <w:abstractNumId w:val="11"/>
  </w:num>
  <w:num w:numId="13">
    <w:abstractNumId w:val="5"/>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8"/>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F8D"/>
    <w:rsid w:val="000047D4"/>
    <w:rsid w:val="00011107"/>
    <w:rsid w:val="00014302"/>
    <w:rsid w:val="00020A26"/>
    <w:rsid w:val="00022BFC"/>
    <w:rsid w:val="00022F2D"/>
    <w:rsid w:val="0002409A"/>
    <w:rsid w:val="00024CBD"/>
    <w:rsid w:val="000271EA"/>
    <w:rsid w:val="00027233"/>
    <w:rsid w:val="0002797E"/>
    <w:rsid w:val="00032829"/>
    <w:rsid w:val="00037212"/>
    <w:rsid w:val="00044CCA"/>
    <w:rsid w:val="000466ED"/>
    <w:rsid w:val="00054CF8"/>
    <w:rsid w:val="00055A7B"/>
    <w:rsid w:val="000631AB"/>
    <w:rsid w:val="00063AC3"/>
    <w:rsid w:val="00063AE0"/>
    <w:rsid w:val="00065A92"/>
    <w:rsid w:val="00067FD3"/>
    <w:rsid w:val="00070E05"/>
    <w:rsid w:val="00071509"/>
    <w:rsid w:val="00076F6B"/>
    <w:rsid w:val="00082245"/>
    <w:rsid w:val="0008747F"/>
    <w:rsid w:val="00087759"/>
    <w:rsid w:val="00091160"/>
    <w:rsid w:val="00092486"/>
    <w:rsid w:val="00092F83"/>
    <w:rsid w:val="000931BE"/>
    <w:rsid w:val="000A0112"/>
    <w:rsid w:val="000A01AA"/>
    <w:rsid w:val="000A1487"/>
    <w:rsid w:val="000A459E"/>
    <w:rsid w:val="000C41DB"/>
    <w:rsid w:val="000D1BBA"/>
    <w:rsid w:val="000D7DD8"/>
    <w:rsid w:val="000E42C9"/>
    <w:rsid w:val="000E78E5"/>
    <w:rsid w:val="000E7EDF"/>
    <w:rsid w:val="000F3305"/>
    <w:rsid w:val="000F7155"/>
    <w:rsid w:val="00105246"/>
    <w:rsid w:val="001052DB"/>
    <w:rsid w:val="001142B1"/>
    <w:rsid w:val="00116FDF"/>
    <w:rsid w:val="00124593"/>
    <w:rsid w:val="00125F0E"/>
    <w:rsid w:val="0012694D"/>
    <w:rsid w:val="001415C4"/>
    <w:rsid w:val="0014509C"/>
    <w:rsid w:val="001471CE"/>
    <w:rsid w:val="001550E4"/>
    <w:rsid w:val="0016573B"/>
    <w:rsid w:val="00165BDA"/>
    <w:rsid w:val="00165C83"/>
    <w:rsid w:val="00171A30"/>
    <w:rsid w:val="00174C90"/>
    <w:rsid w:val="001754F2"/>
    <w:rsid w:val="00180827"/>
    <w:rsid w:val="0018239C"/>
    <w:rsid w:val="00183C39"/>
    <w:rsid w:val="00185C04"/>
    <w:rsid w:val="00190628"/>
    <w:rsid w:val="00192F49"/>
    <w:rsid w:val="00195A71"/>
    <w:rsid w:val="00195B29"/>
    <w:rsid w:val="0019634C"/>
    <w:rsid w:val="001A76B6"/>
    <w:rsid w:val="001B1B94"/>
    <w:rsid w:val="001B49F2"/>
    <w:rsid w:val="001C4B44"/>
    <w:rsid w:val="001D1846"/>
    <w:rsid w:val="001D2675"/>
    <w:rsid w:val="001D768F"/>
    <w:rsid w:val="001D7E4D"/>
    <w:rsid w:val="001E66D9"/>
    <w:rsid w:val="001E6751"/>
    <w:rsid w:val="001E7457"/>
    <w:rsid w:val="001F6158"/>
    <w:rsid w:val="0020283F"/>
    <w:rsid w:val="00204679"/>
    <w:rsid w:val="002071B6"/>
    <w:rsid w:val="002254FE"/>
    <w:rsid w:val="002313A9"/>
    <w:rsid w:val="002350EF"/>
    <w:rsid w:val="002376F2"/>
    <w:rsid w:val="002407EA"/>
    <w:rsid w:val="00240D47"/>
    <w:rsid w:val="002500B3"/>
    <w:rsid w:val="00253324"/>
    <w:rsid w:val="002544F0"/>
    <w:rsid w:val="00261926"/>
    <w:rsid w:val="00266CF8"/>
    <w:rsid w:val="0027307C"/>
    <w:rsid w:val="00275BC7"/>
    <w:rsid w:val="00281B7E"/>
    <w:rsid w:val="00281CEE"/>
    <w:rsid w:val="002829E4"/>
    <w:rsid w:val="00285516"/>
    <w:rsid w:val="00285C85"/>
    <w:rsid w:val="00287514"/>
    <w:rsid w:val="00287995"/>
    <w:rsid w:val="00287CF1"/>
    <w:rsid w:val="00291D6B"/>
    <w:rsid w:val="00294D5C"/>
    <w:rsid w:val="002A133A"/>
    <w:rsid w:val="002A2A34"/>
    <w:rsid w:val="002A6657"/>
    <w:rsid w:val="002A6B77"/>
    <w:rsid w:val="002A7BDC"/>
    <w:rsid w:val="002B29B1"/>
    <w:rsid w:val="002C1D26"/>
    <w:rsid w:val="002C6BE6"/>
    <w:rsid w:val="002D04B2"/>
    <w:rsid w:val="002D1F8E"/>
    <w:rsid w:val="002E0947"/>
    <w:rsid w:val="002E1DF7"/>
    <w:rsid w:val="002F00A5"/>
    <w:rsid w:val="002F2282"/>
    <w:rsid w:val="002F297E"/>
    <w:rsid w:val="002F3CA3"/>
    <w:rsid w:val="002F5E60"/>
    <w:rsid w:val="002F7BFF"/>
    <w:rsid w:val="00310145"/>
    <w:rsid w:val="00311DE9"/>
    <w:rsid w:val="00312FDC"/>
    <w:rsid w:val="00315409"/>
    <w:rsid w:val="0031737A"/>
    <w:rsid w:val="00325476"/>
    <w:rsid w:val="00330351"/>
    <w:rsid w:val="0033379C"/>
    <w:rsid w:val="00334C32"/>
    <w:rsid w:val="00340673"/>
    <w:rsid w:val="003467C1"/>
    <w:rsid w:val="00356EE3"/>
    <w:rsid w:val="00357D8B"/>
    <w:rsid w:val="00362B56"/>
    <w:rsid w:val="00363D7D"/>
    <w:rsid w:val="00365F62"/>
    <w:rsid w:val="003723E9"/>
    <w:rsid w:val="003775B7"/>
    <w:rsid w:val="003818CE"/>
    <w:rsid w:val="00383C11"/>
    <w:rsid w:val="00385201"/>
    <w:rsid w:val="003900C7"/>
    <w:rsid w:val="00396005"/>
    <w:rsid w:val="00396774"/>
    <w:rsid w:val="003A3275"/>
    <w:rsid w:val="003A44DD"/>
    <w:rsid w:val="003A4658"/>
    <w:rsid w:val="003A64D0"/>
    <w:rsid w:val="003B0618"/>
    <w:rsid w:val="003B6C07"/>
    <w:rsid w:val="003C22DD"/>
    <w:rsid w:val="003C6AF6"/>
    <w:rsid w:val="003D3C22"/>
    <w:rsid w:val="003D5263"/>
    <w:rsid w:val="003D7816"/>
    <w:rsid w:val="003E05F2"/>
    <w:rsid w:val="003E2182"/>
    <w:rsid w:val="003E23B6"/>
    <w:rsid w:val="003E6AB5"/>
    <w:rsid w:val="003E7972"/>
    <w:rsid w:val="003F6C64"/>
    <w:rsid w:val="003F73A5"/>
    <w:rsid w:val="004021C0"/>
    <w:rsid w:val="00415340"/>
    <w:rsid w:val="004209A4"/>
    <w:rsid w:val="0042503C"/>
    <w:rsid w:val="00426C3F"/>
    <w:rsid w:val="00432388"/>
    <w:rsid w:val="004344BE"/>
    <w:rsid w:val="0043502A"/>
    <w:rsid w:val="0043608F"/>
    <w:rsid w:val="00436F41"/>
    <w:rsid w:val="0044134A"/>
    <w:rsid w:val="00443495"/>
    <w:rsid w:val="00462CC6"/>
    <w:rsid w:val="0046352E"/>
    <w:rsid w:val="004748D7"/>
    <w:rsid w:val="00476157"/>
    <w:rsid w:val="00477F59"/>
    <w:rsid w:val="00480FDC"/>
    <w:rsid w:val="00484B9C"/>
    <w:rsid w:val="0048531E"/>
    <w:rsid w:val="0048571B"/>
    <w:rsid w:val="004A2033"/>
    <w:rsid w:val="004A2C26"/>
    <w:rsid w:val="004A303D"/>
    <w:rsid w:val="004A5376"/>
    <w:rsid w:val="004A777E"/>
    <w:rsid w:val="004B1E52"/>
    <w:rsid w:val="004B2117"/>
    <w:rsid w:val="004B57ED"/>
    <w:rsid w:val="004B758E"/>
    <w:rsid w:val="004C6081"/>
    <w:rsid w:val="004C7793"/>
    <w:rsid w:val="004D62AF"/>
    <w:rsid w:val="004D6476"/>
    <w:rsid w:val="004D7420"/>
    <w:rsid w:val="004D7C39"/>
    <w:rsid w:val="004E2555"/>
    <w:rsid w:val="004E2839"/>
    <w:rsid w:val="004E3378"/>
    <w:rsid w:val="004E7B28"/>
    <w:rsid w:val="004F3D96"/>
    <w:rsid w:val="004F4691"/>
    <w:rsid w:val="004F7922"/>
    <w:rsid w:val="0050370B"/>
    <w:rsid w:val="005079DD"/>
    <w:rsid w:val="00507E98"/>
    <w:rsid w:val="00512103"/>
    <w:rsid w:val="00517A76"/>
    <w:rsid w:val="00522821"/>
    <w:rsid w:val="00524C56"/>
    <w:rsid w:val="0053445D"/>
    <w:rsid w:val="00541E9B"/>
    <w:rsid w:val="00542062"/>
    <w:rsid w:val="0054448E"/>
    <w:rsid w:val="005462E7"/>
    <w:rsid w:val="005471DC"/>
    <w:rsid w:val="00554769"/>
    <w:rsid w:val="00554F45"/>
    <w:rsid w:val="00562AF1"/>
    <w:rsid w:val="00565438"/>
    <w:rsid w:val="00567F1E"/>
    <w:rsid w:val="005727AC"/>
    <w:rsid w:val="00576E01"/>
    <w:rsid w:val="00582082"/>
    <w:rsid w:val="00582E08"/>
    <w:rsid w:val="005872B0"/>
    <w:rsid w:val="005906C8"/>
    <w:rsid w:val="005B25C4"/>
    <w:rsid w:val="005B59C0"/>
    <w:rsid w:val="005B6368"/>
    <w:rsid w:val="005B6D26"/>
    <w:rsid w:val="005C1A2B"/>
    <w:rsid w:val="005C1EBE"/>
    <w:rsid w:val="005C2FF7"/>
    <w:rsid w:val="005C5052"/>
    <w:rsid w:val="005C676C"/>
    <w:rsid w:val="005D0D71"/>
    <w:rsid w:val="005D39A6"/>
    <w:rsid w:val="005E11F1"/>
    <w:rsid w:val="005E2F72"/>
    <w:rsid w:val="005E780C"/>
    <w:rsid w:val="005F00DF"/>
    <w:rsid w:val="005F2223"/>
    <w:rsid w:val="005F2EB9"/>
    <w:rsid w:val="005F4480"/>
    <w:rsid w:val="005F4A28"/>
    <w:rsid w:val="005F76E5"/>
    <w:rsid w:val="0060253E"/>
    <w:rsid w:val="0060304F"/>
    <w:rsid w:val="006162CB"/>
    <w:rsid w:val="0062089F"/>
    <w:rsid w:val="00622F99"/>
    <w:rsid w:val="00623F26"/>
    <w:rsid w:val="00625DAF"/>
    <w:rsid w:val="006268C7"/>
    <w:rsid w:val="00630B22"/>
    <w:rsid w:val="006316ED"/>
    <w:rsid w:val="0063501E"/>
    <w:rsid w:val="00643E69"/>
    <w:rsid w:val="006447B6"/>
    <w:rsid w:val="00646B6F"/>
    <w:rsid w:val="0064732F"/>
    <w:rsid w:val="00651521"/>
    <w:rsid w:val="00652747"/>
    <w:rsid w:val="00657E8B"/>
    <w:rsid w:val="006626C0"/>
    <w:rsid w:val="00662C4E"/>
    <w:rsid w:val="006656AB"/>
    <w:rsid w:val="00666409"/>
    <w:rsid w:val="00671E27"/>
    <w:rsid w:val="00675AEC"/>
    <w:rsid w:val="00676789"/>
    <w:rsid w:val="006A2036"/>
    <w:rsid w:val="006A28AD"/>
    <w:rsid w:val="006A29B4"/>
    <w:rsid w:val="006A2C83"/>
    <w:rsid w:val="006A3BDE"/>
    <w:rsid w:val="006A749E"/>
    <w:rsid w:val="006B18D1"/>
    <w:rsid w:val="006C659C"/>
    <w:rsid w:val="006D1B98"/>
    <w:rsid w:val="006D467F"/>
    <w:rsid w:val="006D5ACF"/>
    <w:rsid w:val="006D7607"/>
    <w:rsid w:val="006D7632"/>
    <w:rsid w:val="006E015B"/>
    <w:rsid w:val="006E2795"/>
    <w:rsid w:val="006E3FF1"/>
    <w:rsid w:val="006F3AA7"/>
    <w:rsid w:val="006F4D2F"/>
    <w:rsid w:val="006F5D82"/>
    <w:rsid w:val="00700CD5"/>
    <w:rsid w:val="00706919"/>
    <w:rsid w:val="00720463"/>
    <w:rsid w:val="007224D2"/>
    <w:rsid w:val="0073268F"/>
    <w:rsid w:val="007402AA"/>
    <w:rsid w:val="0074115D"/>
    <w:rsid w:val="00745B48"/>
    <w:rsid w:val="00756D0F"/>
    <w:rsid w:val="00763534"/>
    <w:rsid w:val="0076595F"/>
    <w:rsid w:val="00766EB8"/>
    <w:rsid w:val="007679BC"/>
    <w:rsid w:val="00772826"/>
    <w:rsid w:val="00790079"/>
    <w:rsid w:val="0079601A"/>
    <w:rsid w:val="00797A4B"/>
    <w:rsid w:val="007A4033"/>
    <w:rsid w:val="007A6345"/>
    <w:rsid w:val="007A648B"/>
    <w:rsid w:val="007B4115"/>
    <w:rsid w:val="007B6AA9"/>
    <w:rsid w:val="007C1B3B"/>
    <w:rsid w:val="007C20F6"/>
    <w:rsid w:val="007C5495"/>
    <w:rsid w:val="007E5AED"/>
    <w:rsid w:val="007E79CB"/>
    <w:rsid w:val="007F2130"/>
    <w:rsid w:val="007F2560"/>
    <w:rsid w:val="007F4A98"/>
    <w:rsid w:val="00807FB9"/>
    <w:rsid w:val="008132CA"/>
    <w:rsid w:val="00815149"/>
    <w:rsid w:val="008330B2"/>
    <w:rsid w:val="00837724"/>
    <w:rsid w:val="0084123F"/>
    <w:rsid w:val="00842140"/>
    <w:rsid w:val="00842CEA"/>
    <w:rsid w:val="008457CD"/>
    <w:rsid w:val="00847134"/>
    <w:rsid w:val="00847CF8"/>
    <w:rsid w:val="008511F0"/>
    <w:rsid w:val="0085731B"/>
    <w:rsid w:val="00860A79"/>
    <w:rsid w:val="008612A2"/>
    <w:rsid w:val="008821E2"/>
    <w:rsid w:val="00885B6D"/>
    <w:rsid w:val="00895118"/>
    <w:rsid w:val="008951A4"/>
    <w:rsid w:val="008A1920"/>
    <w:rsid w:val="008B23E3"/>
    <w:rsid w:val="008C059F"/>
    <w:rsid w:val="008C1BE3"/>
    <w:rsid w:val="008D5490"/>
    <w:rsid w:val="008E55E3"/>
    <w:rsid w:val="008E6AF4"/>
    <w:rsid w:val="008E700E"/>
    <w:rsid w:val="008F281F"/>
    <w:rsid w:val="008F5E8B"/>
    <w:rsid w:val="008F6CE5"/>
    <w:rsid w:val="00913C98"/>
    <w:rsid w:val="009165F8"/>
    <w:rsid w:val="009231BA"/>
    <w:rsid w:val="009330D0"/>
    <w:rsid w:val="0094038B"/>
    <w:rsid w:val="009453C7"/>
    <w:rsid w:val="00945480"/>
    <w:rsid w:val="009468C6"/>
    <w:rsid w:val="00946F33"/>
    <w:rsid w:val="00950421"/>
    <w:rsid w:val="009508D8"/>
    <w:rsid w:val="00950CC1"/>
    <w:rsid w:val="00950D06"/>
    <w:rsid w:val="00967D27"/>
    <w:rsid w:val="009733A8"/>
    <w:rsid w:val="00974BF0"/>
    <w:rsid w:val="00980F91"/>
    <w:rsid w:val="00985CFC"/>
    <w:rsid w:val="009875DD"/>
    <w:rsid w:val="00994BB4"/>
    <w:rsid w:val="009960A3"/>
    <w:rsid w:val="00996CEA"/>
    <w:rsid w:val="009A124E"/>
    <w:rsid w:val="009A1F4D"/>
    <w:rsid w:val="009B1AE0"/>
    <w:rsid w:val="009B429A"/>
    <w:rsid w:val="009B7363"/>
    <w:rsid w:val="009C0DB1"/>
    <w:rsid w:val="009C17ED"/>
    <w:rsid w:val="009C3B21"/>
    <w:rsid w:val="009C520A"/>
    <w:rsid w:val="009D504E"/>
    <w:rsid w:val="009E3FE7"/>
    <w:rsid w:val="009F2383"/>
    <w:rsid w:val="00A00F23"/>
    <w:rsid w:val="00A05E37"/>
    <w:rsid w:val="00A07398"/>
    <w:rsid w:val="00A07F7F"/>
    <w:rsid w:val="00A112AA"/>
    <w:rsid w:val="00A15D80"/>
    <w:rsid w:val="00A1622B"/>
    <w:rsid w:val="00A20D87"/>
    <w:rsid w:val="00A21A50"/>
    <w:rsid w:val="00A304BC"/>
    <w:rsid w:val="00A30EBC"/>
    <w:rsid w:val="00A32218"/>
    <w:rsid w:val="00A374EC"/>
    <w:rsid w:val="00A44967"/>
    <w:rsid w:val="00A50A73"/>
    <w:rsid w:val="00A53CF5"/>
    <w:rsid w:val="00A60D91"/>
    <w:rsid w:val="00A673F5"/>
    <w:rsid w:val="00A73B30"/>
    <w:rsid w:val="00A75621"/>
    <w:rsid w:val="00A758BC"/>
    <w:rsid w:val="00A761F7"/>
    <w:rsid w:val="00A76670"/>
    <w:rsid w:val="00A8377F"/>
    <w:rsid w:val="00A907B6"/>
    <w:rsid w:val="00A93D50"/>
    <w:rsid w:val="00A979DA"/>
    <w:rsid w:val="00AA1297"/>
    <w:rsid w:val="00AA19A7"/>
    <w:rsid w:val="00AB27AC"/>
    <w:rsid w:val="00AB3BE5"/>
    <w:rsid w:val="00AB5FA8"/>
    <w:rsid w:val="00AC0531"/>
    <w:rsid w:val="00AC16F2"/>
    <w:rsid w:val="00AC314C"/>
    <w:rsid w:val="00AC3F91"/>
    <w:rsid w:val="00AC67A0"/>
    <w:rsid w:val="00AD0F51"/>
    <w:rsid w:val="00AD11E0"/>
    <w:rsid w:val="00AE113D"/>
    <w:rsid w:val="00AE4FC5"/>
    <w:rsid w:val="00AF02A3"/>
    <w:rsid w:val="00B0239B"/>
    <w:rsid w:val="00B02400"/>
    <w:rsid w:val="00B25FD1"/>
    <w:rsid w:val="00B32880"/>
    <w:rsid w:val="00B43634"/>
    <w:rsid w:val="00B4470B"/>
    <w:rsid w:val="00B47D04"/>
    <w:rsid w:val="00B47EF5"/>
    <w:rsid w:val="00B5320D"/>
    <w:rsid w:val="00B57D72"/>
    <w:rsid w:val="00B6119E"/>
    <w:rsid w:val="00B63C16"/>
    <w:rsid w:val="00B676DB"/>
    <w:rsid w:val="00B70F88"/>
    <w:rsid w:val="00B74644"/>
    <w:rsid w:val="00B758F7"/>
    <w:rsid w:val="00B77760"/>
    <w:rsid w:val="00B814E9"/>
    <w:rsid w:val="00B824B0"/>
    <w:rsid w:val="00B83E30"/>
    <w:rsid w:val="00B97AC1"/>
    <w:rsid w:val="00BA2CF5"/>
    <w:rsid w:val="00BA2D65"/>
    <w:rsid w:val="00BB2CA5"/>
    <w:rsid w:val="00BB6768"/>
    <w:rsid w:val="00BB78C0"/>
    <w:rsid w:val="00BB7914"/>
    <w:rsid w:val="00BD0EB0"/>
    <w:rsid w:val="00BD57BD"/>
    <w:rsid w:val="00BE04AC"/>
    <w:rsid w:val="00BE11BB"/>
    <w:rsid w:val="00BF4C10"/>
    <w:rsid w:val="00C0088F"/>
    <w:rsid w:val="00C00C14"/>
    <w:rsid w:val="00C01352"/>
    <w:rsid w:val="00C064CB"/>
    <w:rsid w:val="00C14880"/>
    <w:rsid w:val="00C15BC0"/>
    <w:rsid w:val="00C163C7"/>
    <w:rsid w:val="00C23518"/>
    <w:rsid w:val="00C24CA3"/>
    <w:rsid w:val="00C24FDE"/>
    <w:rsid w:val="00C27365"/>
    <w:rsid w:val="00C30F6A"/>
    <w:rsid w:val="00C54F71"/>
    <w:rsid w:val="00C60833"/>
    <w:rsid w:val="00C65C2A"/>
    <w:rsid w:val="00C707DC"/>
    <w:rsid w:val="00C70945"/>
    <w:rsid w:val="00C75C16"/>
    <w:rsid w:val="00C830C6"/>
    <w:rsid w:val="00C90743"/>
    <w:rsid w:val="00C94AF7"/>
    <w:rsid w:val="00C9666B"/>
    <w:rsid w:val="00CA2A8E"/>
    <w:rsid w:val="00CA4134"/>
    <w:rsid w:val="00CA70F9"/>
    <w:rsid w:val="00CB57EF"/>
    <w:rsid w:val="00CB6850"/>
    <w:rsid w:val="00CC3642"/>
    <w:rsid w:val="00CC3688"/>
    <w:rsid w:val="00CE4A80"/>
    <w:rsid w:val="00CF1072"/>
    <w:rsid w:val="00CF3036"/>
    <w:rsid w:val="00CF41E2"/>
    <w:rsid w:val="00D00D2D"/>
    <w:rsid w:val="00D12977"/>
    <w:rsid w:val="00D15EDC"/>
    <w:rsid w:val="00D2477C"/>
    <w:rsid w:val="00D25B64"/>
    <w:rsid w:val="00D270BD"/>
    <w:rsid w:val="00D32FFC"/>
    <w:rsid w:val="00D42E72"/>
    <w:rsid w:val="00D45EE2"/>
    <w:rsid w:val="00D5020C"/>
    <w:rsid w:val="00D5555C"/>
    <w:rsid w:val="00D60349"/>
    <w:rsid w:val="00D603B8"/>
    <w:rsid w:val="00D62241"/>
    <w:rsid w:val="00D62B1E"/>
    <w:rsid w:val="00D71887"/>
    <w:rsid w:val="00D7219A"/>
    <w:rsid w:val="00D72EF6"/>
    <w:rsid w:val="00D75E5A"/>
    <w:rsid w:val="00D81A8F"/>
    <w:rsid w:val="00D83197"/>
    <w:rsid w:val="00D8387B"/>
    <w:rsid w:val="00D84A63"/>
    <w:rsid w:val="00D94CE0"/>
    <w:rsid w:val="00D95E3D"/>
    <w:rsid w:val="00D96521"/>
    <w:rsid w:val="00D976AE"/>
    <w:rsid w:val="00DB727F"/>
    <w:rsid w:val="00DC118B"/>
    <w:rsid w:val="00DC3FE8"/>
    <w:rsid w:val="00DC6BA3"/>
    <w:rsid w:val="00DD1CD0"/>
    <w:rsid w:val="00DD39C2"/>
    <w:rsid w:val="00DD55ED"/>
    <w:rsid w:val="00DE5DCD"/>
    <w:rsid w:val="00DF5E3D"/>
    <w:rsid w:val="00E07998"/>
    <w:rsid w:val="00E1111D"/>
    <w:rsid w:val="00E1479D"/>
    <w:rsid w:val="00E14B6D"/>
    <w:rsid w:val="00E2049D"/>
    <w:rsid w:val="00E22422"/>
    <w:rsid w:val="00E30662"/>
    <w:rsid w:val="00E30F42"/>
    <w:rsid w:val="00E35F74"/>
    <w:rsid w:val="00E45C31"/>
    <w:rsid w:val="00E47318"/>
    <w:rsid w:val="00E52652"/>
    <w:rsid w:val="00E56CE3"/>
    <w:rsid w:val="00E61A24"/>
    <w:rsid w:val="00E621C9"/>
    <w:rsid w:val="00E6652E"/>
    <w:rsid w:val="00E6728D"/>
    <w:rsid w:val="00E758D7"/>
    <w:rsid w:val="00E77AEE"/>
    <w:rsid w:val="00E81F83"/>
    <w:rsid w:val="00E83BB8"/>
    <w:rsid w:val="00E83FA1"/>
    <w:rsid w:val="00E850A0"/>
    <w:rsid w:val="00EC2133"/>
    <w:rsid w:val="00EC3831"/>
    <w:rsid w:val="00EC38FB"/>
    <w:rsid w:val="00ED466C"/>
    <w:rsid w:val="00EE10AB"/>
    <w:rsid w:val="00EE17AC"/>
    <w:rsid w:val="00EE2838"/>
    <w:rsid w:val="00EF249B"/>
    <w:rsid w:val="00EF2F4C"/>
    <w:rsid w:val="00F014FC"/>
    <w:rsid w:val="00F01BA4"/>
    <w:rsid w:val="00F03D0C"/>
    <w:rsid w:val="00F06A64"/>
    <w:rsid w:val="00F124A2"/>
    <w:rsid w:val="00F126B9"/>
    <w:rsid w:val="00F16BCD"/>
    <w:rsid w:val="00F23B25"/>
    <w:rsid w:val="00F30B70"/>
    <w:rsid w:val="00F31505"/>
    <w:rsid w:val="00F32F8D"/>
    <w:rsid w:val="00F34736"/>
    <w:rsid w:val="00F364C0"/>
    <w:rsid w:val="00F439E0"/>
    <w:rsid w:val="00F45DFB"/>
    <w:rsid w:val="00F540AC"/>
    <w:rsid w:val="00F54D50"/>
    <w:rsid w:val="00F60E4A"/>
    <w:rsid w:val="00F622AF"/>
    <w:rsid w:val="00F62D94"/>
    <w:rsid w:val="00F71C46"/>
    <w:rsid w:val="00F7464E"/>
    <w:rsid w:val="00F7470A"/>
    <w:rsid w:val="00F760BD"/>
    <w:rsid w:val="00F76C65"/>
    <w:rsid w:val="00F80FF4"/>
    <w:rsid w:val="00F82839"/>
    <w:rsid w:val="00F856C8"/>
    <w:rsid w:val="00F86798"/>
    <w:rsid w:val="00F900EF"/>
    <w:rsid w:val="00F9092E"/>
    <w:rsid w:val="00F97BB5"/>
    <w:rsid w:val="00FA103F"/>
    <w:rsid w:val="00FA171C"/>
    <w:rsid w:val="00FA48A7"/>
    <w:rsid w:val="00FA788B"/>
    <w:rsid w:val="00FA7EC8"/>
    <w:rsid w:val="00FB2944"/>
    <w:rsid w:val="00FB3DAE"/>
    <w:rsid w:val="00FB6E9C"/>
    <w:rsid w:val="00FC1CCC"/>
    <w:rsid w:val="00FC3457"/>
    <w:rsid w:val="00FC3B69"/>
    <w:rsid w:val="00FE6659"/>
    <w:rsid w:val="00FF52FB"/>
    <w:rsid w:val="00FF675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C19E4"/>
  <w15:chartTrackingRefBased/>
  <w15:docId w15:val="{2CA207F7-6A2B-4FB5-AE4A-587A2196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F8D"/>
    <w:rPr>
      <w:sz w:val="24"/>
      <w:szCs w:val="24"/>
      <w:lang w:val="en-GB" w:eastAsia="en-US"/>
    </w:rPr>
  </w:style>
  <w:style w:type="paragraph" w:styleId="Heading1">
    <w:name w:val="heading 1"/>
    <w:basedOn w:val="Normal"/>
    <w:next w:val="Normal"/>
    <w:qFormat/>
    <w:rsid w:val="00F32F8D"/>
    <w:pPr>
      <w:keepNext/>
      <w:ind w:left="-142"/>
      <w:jc w:val="center"/>
      <w:outlineLvl w:val="0"/>
    </w:pPr>
    <w:rPr>
      <w:b/>
      <w:szCs w:val="20"/>
      <w:u w:val="single"/>
      <w:lang w:val="lv-LV"/>
    </w:rPr>
  </w:style>
  <w:style w:type="paragraph" w:styleId="Heading2">
    <w:name w:val="heading 2"/>
    <w:basedOn w:val="Normal"/>
    <w:next w:val="Normal"/>
    <w:qFormat/>
    <w:rsid w:val="00F32F8D"/>
    <w:pPr>
      <w:keepNext/>
      <w:jc w:val="center"/>
      <w:outlineLvl w:val="1"/>
    </w:pPr>
    <w:rPr>
      <w:b/>
      <w:bCs/>
      <w:szCs w:val="20"/>
      <w:lang w:val="lv-LV"/>
    </w:rPr>
  </w:style>
  <w:style w:type="paragraph" w:styleId="Heading3">
    <w:name w:val="heading 3"/>
    <w:basedOn w:val="Normal"/>
    <w:next w:val="Normal"/>
    <w:link w:val="Heading3Char"/>
    <w:qFormat/>
    <w:rsid w:val="00F32F8D"/>
    <w:pPr>
      <w:keepNext/>
      <w:jc w:val="center"/>
      <w:outlineLvl w:val="2"/>
    </w:pPr>
    <w:rPr>
      <w:rFonts w:cs="Arial Unicode MS"/>
      <w:sz w:val="28"/>
      <w:szCs w:val="20"/>
      <w:lang w:val="x-none"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32F8D"/>
    <w:pPr>
      <w:ind w:left="-142"/>
      <w:jc w:val="both"/>
    </w:pPr>
    <w:rPr>
      <w:rFonts w:cs="Arial Unicode MS"/>
      <w:szCs w:val="20"/>
      <w:lang w:val="x-none" w:bidi="lo-LA"/>
    </w:rPr>
  </w:style>
  <w:style w:type="paragraph" w:styleId="BodyTextIndent">
    <w:name w:val="Body Text Indent"/>
    <w:basedOn w:val="Normal"/>
    <w:rsid w:val="00F32F8D"/>
    <w:pPr>
      <w:ind w:firstLine="720"/>
    </w:pPr>
    <w:rPr>
      <w:rFonts w:ascii="RimHelvetica" w:hAnsi="RimHelvetica"/>
      <w:position w:val="6"/>
      <w:sz w:val="22"/>
      <w:szCs w:val="20"/>
      <w:lang w:val="lv-LV"/>
    </w:rPr>
  </w:style>
  <w:style w:type="paragraph" w:styleId="BodyTextIndent3">
    <w:name w:val="Body Text Indent 3"/>
    <w:basedOn w:val="Normal"/>
    <w:rsid w:val="00F32F8D"/>
    <w:pPr>
      <w:ind w:firstLine="218"/>
      <w:jc w:val="both"/>
    </w:pPr>
    <w:rPr>
      <w:szCs w:val="20"/>
      <w:lang w:val="lv-LV"/>
    </w:rPr>
  </w:style>
  <w:style w:type="paragraph" w:customStyle="1" w:styleId="naisf">
    <w:name w:val="naisf"/>
    <w:basedOn w:val="Normal"/>
    <w:rsid w:val="00F32F8D"/>
    <w:pPr>
      <w:spacing w:before="75" w:after="75"/>
      <w:ind w:firstLine="375"/>
      <w:jc w:val="both"/>
    </w:pPr>
    <w:rPr>
      <w:lang w:val="lv-LV" w:eastAsia="lv-LV"/>
    </w:rPr>
  </w:style>
  <w:style w:type="paragraph" w:styleId="BodyText">
    <w:name w:val="Body Text"/>
    <w:basedOn w:val="Normal"/>
    <w:rsid w:val="00F32F8D"/>
    <w:pPr>
      <w:jc w:val="both"/>
    </w:pPr>
    <w:rPr>
      <w:lang w:val="lv-LV"/>
    </w:rPr>
  </w:style>
  <w:style w:type="paragraph" w:styleId="Footer">
    <w:name w:val="footer"/>
    <w:basedOn w:val="Normal"/>
    <w:rsid w:val="00F32F8D"/>
    <w:pPr>
      <w:tabs>
        <w:tab w:val="center" w:pos="4153"/>
        <w:tab w:val="right" w:pos="8306"/>
      </w:tabs>
    </w:pPr>
  </w:style>
  <w:style w:type="character" w:styleId="PageNumber">
    <w:name w:val="page number"/>
    <w:basedOn w:val="DefaultParagraphFont"/>
    <w:rsid w:val="00F32F8D"/>
  </w:style>
  <w:style w:type="paragraph" w:styleId="BalloonText">
    <w:name w:val="Balloon Text"/>
    <w:basedOn w:val="Normal"/>
    <w:link w:val="BalloonTextChar"/>
    <w:rsid w:val="00116FDF"/>
    <w:rPr>
      <w:rFonts w:ascii="Segoe UI" w:hAnsi="Segoe UI" w:cs="Arial Unicode MS"/>
      <w:sz w:val="18"/>
      <w:szCs w:val="18"/>
      <w:lang w:bidi="lo-LA"/>
    </w:rPr>
  </w:style>
  <w:style w:type="character" w:customStyle="1" w:styleId="BalloonTextChar">
    <w:name w:val="Balloon Text Char"/>
    <w:link w:val="BalloonText"/>
    <w:rsid w:val="00116FDF"/>
    <w:rPr>
      <w:rFonts w:ascii="Segoe UI" w:hAnsi="Segoe UI" w:cs="Segoe UI"/>
      <w:sz w:val="18"/>
      <w:szCs w:val="18"/>
      <w:lang w:val="en-GB" w:eastAsia="en-US"/>
    </w:rPr>
  </w:style>
  <w:style w:type="character" w:customStyle="1" w:styleId="BodyTextIndent2Char">
    <w:name w:val="Body Text Indent 2 Char"/>
    <w:link w:val="BodyTextIndent2"/>
    <w:rsid w:val="006A749E"/>
    <w:rPr>
      <w:sz w:val="24"/>
      <w:lang w:eastAsia="en-US"/>
    </w:rPr>
  </w:style>
  <w:style w:type="character" w:styleId="Hyperlink">
    <w:name w:val="Hyperlink"/>
    <w:rsid w:val="00A53CF5"/>
    <w:rPr>
      <w:color w:val="0000FF"/>
      <w:u w:val="single"/>
    </w:rPr>
  </w:style>
  <w:style w:type="character" w:styleId="FollowedHyperlink">
    <w:name w:val="FollowedHyperlink"/>
    <w:rsid w:val="00A53CF5"/>
    <w:rPr>
      <w:color w:val="800080"/>
      <w:u w:val="single"/>
    </w:rPr>
  </w:style>
  <w:style w:type="character" w:customStyle="1" w:styleId="Heading3Char">
    <w:name w:val="Heading 3 Char"/>
    <w:link w:val="Heading3"/>
    <w:locked/>
    <w:rsid w:val="00AB3BE5"/>
    <w:rPr>
      <w:sz w:val="28"/>
      <w:lang w:eastAsia="en-US"/>
    </w:rPr>
  </w:style>
  <w:style w:type="paragraph" w:customStyle="1" w:styleId="WW-Default">
    <w:name w:val="WW-Default"/>
    <w:uiPriority w:val="99"/>
    <w:rsid w:val="00AB3BE5"/>
    <w:pPr>
      <w:suppressAutoHyphens/>
      <w:autoSpaceDE w:val="0"/>
    </w:pPr>
    <w:rPr>
      <w:color w:val="000000"/>
      <w:kern w:val="1"/>
      <w:sz w:val="24"/>
      <w:szCs w:val="24"/>
      <w:lang w:eastAsia="zh-CN"/>
    </w:rPr>
  </w:style>
  <w:style w:type="paragraph" w:styleId="Header">
    <w:name w:val="header"/>
    <w:basedOn w:val="Normal"/>
    <w:link w:val="HeaderChar"/>
    <w:rsid w:val="00E83BB8"/>
    <w:pPr>
      <w:tabs>
        <w:tab w:val="center" w:pos="4153"/>
        <w:tab w:val="right" w:pos="8306"/>
      </w:tabs>
    </w:pPr>
    <w:rPr>
      <w:rFonts w:cs="Arial Unicode MS"/>
      <w:lang w:bidi="lo-LA"/>
    </w:rPr>
  </w:style>
  <w:style w:type="character" w:customStyle="1" w:styleId="HeaderChar">
    <w:name w:val="Header Char"/>
    <w:link w:val="Header"/>
    <w:rsid w:val="00E83BB8"/>
    <w:rPr>
      <w:sz w:val="24"/>
      <w:szCs w:val="24"/>
      <w:lang w:val="en-GB" w:eastAsia="en-US"/>
    </w:rPr>
  </w:style>
  <w:style w:type="paragraph" w:styleId="DocumentMap">
    <w:name w:val="Document Map"/>
    <w:basedOn w:val="Normal"/>
    <w:semiHidden/>
    <w:rsid w:val="003E05F2"/>
    <w:pPr>
      <w:shd w:val="clear" w:color="auto" w:fill="000080"/>
    </w:pPr>
    <w:rPr>
      <w:rFonts w:ascii="Tahoma" w:hAnsi="Tahoma" w:cs="Tahoma"/>
      <w:sz w:val="20"/>
      <w:szCs w:val="20"/>
    </w:rPr>
  </w:style>
  <w:style w:type="paragraph" w:customStyle="1" w:styleId="tv213">
    <w:name w:val="tv213"/>
    <w:basedOn w:val="Normal"/>
    <w:rsid w:val="002A2A34"/>
    <w:pPr>
      <w:spacing w:before="100" w:beforeAutospacing="1" w:after="100" w:afterAutospacing="1"/>
    </w:pPr>
    <w:rPr>
      <w:lang w:val="lv-LV" w:eastAsia="lv-LV"/>
    </w:rPr>
  </w:style>
  <w:style w:type="character" w:customStyle="1" w:styleId="st">
    <w:name w:val="st"/>
    <w:rsid w:val="009330D0"/>
  </w:style>
  <w:style w:type="character" w:styleId="Emphasis">
    <w:name w:val="Emphasis"/>
    <w:uiPriority w:val="20"/>
    <w:qFormat/>
    <w:rsid w:val="009330D0"/>
    <w:rPr>
      <w:i/>
      <w:iCs/>
    </w:rPr>
  </w:style>
  <w:style w:type="paragraph" w:styleId="ListParagraph">
    <w:name w:val="List Paragraph"/>
    <w:basedOn w:val="Normal"/>
    <w:uiPriority w:val="34"/>
    <w:qFormat/>
    <w:rsid w:val="00662C4E"/>
    <w:pPr>
      <w:ind w:left="720"/>
      <w:contextualSpacing/>
    </w:pPr>
  </w:style>
  <w:style w:type="paragraph" w:styleId="FootnoteText">
    <w:name w:val="footnote text"/>
    <w:basedOn w:val="Normal"/>
    <w:link w:val="FootnoteTextChar"/>
    <w:rsid w:val="00A05E37"/>
    <w:rPr>
      <w:sz w:val="20"/>
      <w:szCs w:val="20"/>
      <w:lang w:val="lv-LV"/>
    </w:rPr>
  </w:style>
  <w:style w:type="character" w:customStyle="1" w:styleId="FootnoteTextChar">
    <w:name w:val="Footnote Text Char"/>
    <w:basedOn w:val="DefaultParagraphFont"/>
    <w:link w:val="FootnoteText"/>
    <w:rsid w:val="00A05E37"/>
    <w:rPr>
      <w:lang w:eastAsia="en-US"/>
    </w:rPr>
  </w:style>
  <w:style w:type="character" w:styleId="FootnoteReference">
    <w:name w:val="footnote reference"/>
    <w:rsid w:val="00A05E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605139">
      <w:bodyDiv w:val="1"/>
      <w:marLeft w:val="0"/>
      <w:marRight w:val="0"/>
      <w:marTop w:val="0"/>
      <w:marBottom w:val="0"/>
      <w:divBdr>
        <w:top w:val="none" w:sz="0" w:space="0" w:color="auto"/>
        <w:left w:val="none" w:sz="0" w:space="0" w:color="auto"/>
        <w:bottom w:val="none" w:sz="0" w:space="0" w:color="auto"/>
        <w:right w:val="none" w:sz="0" w:space="0" w:color="auto"/>
      </w:divBdr>
    </w:div>
    <w:div w:id="740713401">
      <w:bodyDiv w:val="1"/>
      <w:marLeft w:val="0"/>
      <w:marRight w:val="0"/>
      <w:marTop w:val="0"/>
      <w:marBottom w:val="0"/>
      <w:divBdr>
        <w:top w:val="none" w:sz="0" w:space="0" w:color="auto"/>
        <w:left w:val="none" w:sz="0" w:space="0" w:color="auto"/>
        <w:bottom w:val="none" w:sz="0" w:space="0" w:color="auto"/>
        <w:right w:val="none" w:sz="0" w:space="0" w:color="auto"/>
      </w:divBdr>
    </w:div>
    <w:div w:id="834342626">
      <w:bodyDiv w:val="1"/>
      <w:marLeft w:val="0"/>
      <w:marRight w:val="0"/>
      <w:marTop w:val="0"/>
      <w:marBottom w:val="0"/>
      <w:divBdr>
        <w:top w:val="none" w:sz="0" w:space="0" w:color="auto"/>
        <w:left w:val="none" w:sz="0" w:space="0" w:color="auto"/>
        <w:bottom w:val="none" w:sz="0" w:space="0" w:color="auto"/>
        <w:right w:val="none" w:sz="0" w:space="0" w:color="auto"/>
      </w:divBdr>
    </w:div>
    <w:div w:id="1110932915">
      <w:bodyDiv w:val="1"/>
      <w:marLeft w:val="0"/>
      <w:marRight w:val="0"/>
      <w:marTop w:val="0"/>
      <w:marBottom w:val="0"/>
      <w:divBdr>
        <w:top w:val="none" w:sz="0" w:space="0" w:color="auto"/>
        <w:left w:val="none" w:sz="0" w:space="0" w:color="auto"/>
        <w:bottom w:val="none" w:sz="0" w:space="0" w:color="auto"/>
        <w:right w:val="none" w:sz="0" w:space="0" w:color="auto"/>
      </w:divBdr>
    </w:div>
    <w:div w:id="1138182088">
      <w:bodyDiv w:val="1"/>
      <w:marLeft w:val="0"/>
      <w:marRight w:val="0"/>
      <w:marTop w:val="0"/>
      <w:marBottom w:val="0"/>
      <w:divBdr>
        <w:top w:val="none" w:sz="0" w:space="0" w:color="auto"/>
        <w:left w:val="none" w:sz="0" w:space="0" w:color="auto"/>
        <w:bottom w:val="none" w:sz="0" w:space="0" w:color="auto"/>
        <w:right w:val="none" w:sz="0" w:space="0" w:color="auto"/>
      </w:divBdr>
    </w:div>
    <w:div w:id="1822428290">
      <w:bodyDiv w:val="1"/>
      <w:marLeft w:val="0"/>
      <w:marRight w:val="0"/>
      <w:marTop w:val="0"/>
      <w:marBottom w:val="0"/>
      <w:divBdr>
        <w:top w:val="none" w:sz="0" w:space="0" w:color="auto"/>
        <w:left w:val="none" w:sz="0" w:space="0" w:color="auto"/>
        <w:bottom w:val="none" w:sz="0" w:space="0" w:color="auto"/>
        <w:right w:val="none" w:sz="0" w:space="0" w:color="auto"/>
      </w:divBdr>
    </w:div>
    <w:div w:id="207192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3B92C-0032-4E00-A1B0-7908BAB6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1223</Words>
  <Characters>8217</Characters>
  <Application>Microsoft Office Word</Application>
  <DocSecurity>0</DocSecurity>
  <Lines>68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MPP</Company>
  <LinksUpToDate>false</LinksUpToDate>
  <CharactersWithSpaces>9422</CharactersWithSpaces>
  <SharedDoc>false</SharedDoc>
  <HLinks>
    <vt:vector size="6" baseType="variant">
      <vt:variant>
        <vt:i4>6750226</vt:i4>
      </vt:variant>
      <vt:variant>
        <vt:i4>0</vt:i4>
      </vt:variant>
      <vt:variant>
        <vt:i4>0</vt:i4>
      </vt:variant>
      <vt:variant>
        <vt:i4>5</vt:i4>
      </vt:variant>
      <vt:variant>
        <vt:lpwstr>../../../dindrike/AppData/Local/Microsoft/Windows/INetCache/Content.Outlook/K89K77H0/16_2012 teritorijas planojums un apbuves noteikumi_aktuala_redakcija.doc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Ieva Vilcāne</dc:creator>
  <cp:keywords/>
  <cp:lastModifiedBy>Arita Bauska</cp:lastModifiedBy>
  <cp:revision>2</cp:revision>
  <cp:lastPrinted>2024-01-25T13:05:00Z</cp:lastPrinted>
  <dcterms:created xsi:type="dcterms:W3CDTF">2024-01-25T13:06:00Z</dcterms:created>
  <dcterms:modified xsi:type="dcterms:W3CDTF">2024-01-25T13:06:00Z</dcterms:modified>
</cp:coreProperties>
</file>