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72331" w14:textId="77777777" w:rsidR="004B0A35" w:rsidRDefault="00DC1EA5" w:rsidP="006107DD">
      <w:pPr>
        <w:jc w:val="center"/>
        <w:rPr>
          <w:noProof/>
          <w:lang w:eastAsia="lv-LV"/>
        </w:rPr>
      </w:pPr>
      <w:r>
        <w:rPr>
          <w:noProof/>
          <w:lang w:eastAsia="lv-LV"/>
        </w:rPr>
        <w:drawing>
          <wp:inline distT="0" distB="0" distL="0" distR="0" wp14:anchorId="5AB7235D" wp14:editId="5AB7235E">
            <wp:extent cx="607060" cy="72199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995"/>
                    </a:xfrm>
                    <a:prstGeom prst="rect">
                      <a:avLst/>
                    </a:prstGeom>
                    <a:noFill/>
                    <a:ln>
                      <a:noFill/>
                    </a:ln>
                  </pic:spPr>
                </pic:pic>
              </a:graphicData>
            </a:graphic>
          </wp:inline>
        </w:drawing>
      </w:r>
    </w:p>
    <w:p w14:paraId="5AB72332" w14:textId="77777777" w:rsidR="004B0A35" w:rsidRPr="00C14B58" w:rsidRDefault="004B0A35" w:rsidP="00DD1ADD">
      <w:pPr>
        <w:jc w:val="center"/>
        <w:rPr>
          <w:rFonts w:ascii="RimBelwe" w:hAnsi="RimBelwe"/>
          <w:noProof/>
          <w:sz w:val="12"/>
          <w:szCs w:val="28"/>
        </w:rPr>
      </w:pPr>
    </w:p>
    <w:p w14:paraId="5AB72333" w14:textId="77777777" w:rsidR="00CD0E43" w:rsidRPr="00674C85" w:rsidRDefault="00CD0E43" w:rsidP="00674C85">
      <w:pPr>
        <w:jc w:val="center"/>
        <w:rPr>
          <w:noProof/>
          <w:sz w:val="36"/>
        </w:rPr>
      </w:pPr>
      <w:r w:rsidRPr="00674C85">
        <w:rPr>
          <w:noProof/>
          <w:sz w:val="36"/>
        </w:rPr>
        <w:t>OGRES  NOVADA  PAŠVALDĪBA</w:t>
      </w:r>
    </w:p>
    <w:p w14:paraId="5AB72334" w14:textId="77777777" w:rsidR="00CD0E43" w:rsidRPr="00674C85" w:rsidRDefault="006756B7" w:rsidP="00674C85">
      <w:pPr>
        <w:jc w:val="center"/>
        <w:rPr>
          <w:noProof/>
          <w:sz w:val="18"/>
        </w:rPr>
      </w:pPr>
      <w:r w:rsidRPr="00674C85">
        <w:rPr>
          <w:noProof/>
          <w:sz w:val="18"/>
        </w:rPr>
        <w:t>Reģ.Nr.90000024455</w:t>
      </w:r>
      <w:r w:rsidR="00DD1ADD" w:rsidRPr="00674C85">
        <w:rPr>
          <w:noProof/>
          <w:sz w:val="18"/>
        </w:rPr>
        <w:t xml:space="preserve">, </w:t>
      </w:r>
      <w:r w:rsidR="00CD0E43" w:rsidRPr="00674C85">
        <w:rPr>
          <w:noProof/>
          <w:sz w:val="18"/>
        </w:rPr>
        <w:t>Brīvības iela 33, Ogre, Ogres nov., LV-5001</w:t>
      </w:r>
    </w:p>
    <w:p w14:paraId="5AB72335" w14:textId="77777777" w:rsidR="00CD0E43" w:rsidRPr="00674C85" w:rsidRDefault="000245DD" w:rsidP="00674C85">
      <w:pPr>
        <w:pBdr>
          <w:bottom w:val="single" w:sz="4" w:space="1" w:color="auto"/>
        </w:pBdr>
        <w:jc w:val="center"/>
        <w:rPr>
          <w:noProof/>
          <w:sz w:val="18"/>
        </w:rPr>
      </w:pPr>
      <w:r w:rsidRPr="00674C85">
        <w:rPr>
          <w:noProof/>
          <w:sz w:val="18"/>
        </w:rPr>
        <w:t>t</w:t>
      </w:r>
      <w:r w:rsidR="00CD0E43" w:rsidRPr="00674C85">
        <w:rPr>
          <w:noProof/>
          <w:sz w:val="18"/>
        </w:rPr>
        <w:t>ālr</w:t>
      </w:r>
      <w:r w:rsidRPr="00674C85">
        <w:rPr>
          <w:noProof/>
          <w:sz w:val="18"/>
        </w:rPr>
        <w:t xml:space="preserve">unis </w:t>
      </w:r>
      <w:r w:rsidR="00CD0E43" w:rsidRPr="00674C85">
        <w:rPr>
          <w:noProof/>
          <w:sz w:val="18"/>
        </w:rPr>
        <w:t xml:space="preserve">65071160, </w:t>
      </w:r>
      <w:r w:rsidR="00CD0E43" w:rsidRPr="00674C85">
        <w:rPr>
          <w:sz w:val="18"/>
        </w:rPr>
        <w:t xml:space="preserve">e-pasts: </w:t>
      </w:r>
      <w:smartTag w:uri="schemas-tilde-lv/tildestengine" w:element="veidnes">
        <w:r w:rsidRPr="00674C85">
          <w:rPr>
            <w:sz w:val="18"/>
          </w:rPr>
          <w:t>ogredome@ogresnovads.lv</w:t>
        </w:r>
      </w:smartTag>
      <w:r w:rsidRPr="00674C85">
        <w:rPr>
          <w:sz w:val="18"/>
        </w:rPr>
        <w:t xml:space="preserve">, www.ogresnovads.lv </w:t>
      </w:r>
    </w:p>
    <w:p w14:paraId="5AB72336" w14:textId="77777777" w:rsidR="00F56E4D" w:rsidRPr="00C26E40" w:rsidRDefault="00F56E4D" w:rsidP="00956DB4">
      <w:pPr>
        <w:rPr>
          <w:sz w:val="28"/>
          <w:szCs w:val="28"/>
        </w:rPr>
      </w:pPr>
    </w:p>
    <w:p w14:paraId="5AB72337" w14:textId="77777777" w:rsidR="00A7726D" w:rsidRDefault="007A2B1C" w:rsidP="00956DB4">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C1C8388" w14:textId="77777777" w:rsidR="00C26E40" w:rsidRPr="00C26E40" w:rsidRDefault="00C26E40" w:rsidP="00956DB4"/>
    <w:tbl>
      <w:tblPr>
        <w:tblW w:w="5009" w:type="pct"/>
        <w:tblLook w:val="0000" w:firstRow="0" w:lastRow="0" w:firstColumn="0" w:lastColumn="0" w:noHBand="0" w:noVBand="0"/>
      </w:tblPr>
      <w:tblGrid>
        <w:gridCol w:w="2995"/>
        <w:gridCol w:w="2993"/>
        <w:gridCol w:w="3099"/>
      </w:tblGrid>
      <w:tr w:rsidR="007A2B1C" w:rsidRPr="007A2B1C" w14:paraId="5AB7233F" w14:textId="77777777" w:rsidTr="00E541CF">
        <w:trPr>
          <w:trHeight w:val="539"/>
        </w:trPr>
        <w:tc>
          <w:tcPr>
            <w:tcW w:w="1648" w:type="pct"/>
          </w:tcPr>
          <w:p w14:paraId="5AB72339" w14:textId="77777777" w:rsidR="00745A7D" w:rsidRDefault="00745A7D" w:rsidP="00956DB4"/>
          <w:p w14:paraId="5AB7233A" w14:textId="77777777" w:rsidR="007A2B1C" w:rsidRPr="007A2B1C" w:rsidRDefault="007A2B1C" w:rsidP="00956DB4">
            <w:r w:rsidRPr="007A2B1C">
              <w:t>Ogrē, Brīvības ielā 33</w:t>
            </w:r>
          </w:p>
        </w:tc>
        <w:tc>
          <w:tcPr>
            <w:tcW w:w="1647" w:type="pct"/>
          </w:tcPr>
          <w:p w14:paraId="5AB7233B" w14:textId="77777777" w:rsidR="00745A7D" w:rsidRDefault="00745A7D" w:rsidP="00956DB4">
            <w:pPr>
              <w:pStyle w:val="Heading2"/>
              <w:jc w:val="center"/>
            </w:pPr>
          </w:p>
          <w:p w14:paraId="5AB7233C" w14:textId="03D1372D" w:rsidR="007A2B1C" w:rsidRPr="007A2B1C" w:rsidRDefault="007A2B1C" w:rsidP="006626B2">
            <w:pPr>
              <w:pStyle w:val="Heading2"/>
              <w:jc w:val="center"/>
            </w:pPr>
            <w:r w:rsidRPr="007A2B1C">
              <w:t>Nr.</w:t>
            </w:r>
            <w:r w:rsidR="006626B2">
              <w:t>4</w:t>
            </w:r>
          </w:p>
        </w:tc>
        <w:tc>
          <w:tcPr>
            <w:tcW w:w="1705" w:type="pct"/>
          </w:tcPr>
          <w:p w14:paraId="5AB7233D" w14:textId="77777777" w:rsidR="00745A7D" w:rsidRDefault="00745A7D" w:rsidP="00956DB4">
            <w:pPr>
              <w:jc w:val="right"/>
            </w:pPr>
          </w:p>
          <w:p w14:paraId="5AB7233E" w14:textId="3B18DCC7" w:rsidR="007A2B1C" w:rsidRPr="007A2B1C" w:rsidRDefault="007A2B1C" w:rsidP="006626B2">
            <w:pPr>
              <w:jc w:val="right"/>
            </w:pPr>
            <w:r w:rsidRPr="007A2B1C">
              <w:t>20</w:t>
            </w:r>
            <w:r w:rsidR="00A51AC8">
              <w:t>2</w:t>
            </w:r>
            <w:r w:rsidR="00EB0C7C">
              <w:t>4</w:t>
            </w:r>
            <w:r w:rsidRPr="007A2B1C">
              <w:t>.</w:t>
            </w:r>
            <w:r w:rsidR="00447B1E">
              <w:t> </w:t>
            </w:r>
            <w:r w:rsidRPr="007A2B1C">
              <w:t xml:space="preserve">gada </w:t>
            </w:r>
            <w:r w:rsidR="006626B2">
              <w:t>27</w:t>
            </w:r>
            <w:r w:rsidR="00956DB4">
              <w:t>.</w:t>
            </w:r>
            <w:r w:rsidR="00447B1E">
              <w:t> </w:t>
            </w:r>
            <w:r w:rsidR="006626B2">
              <w:t>februārī</w:t>
            </w:r>
          </w:p>
        </w:tc>
      </w:tr>
    </w:tbl>
    <w:p w14:paraId="5AB72340" w14:textId="77777777" w:rsidR="004E10CD" w:rsidRDefault="004E10CD" w:rsidP="00956DB4">
      <w:pPr>
        <w:jc w:val="center"/>
        <w:rPr>
          <w:b/>
        </w:rPr>
      </w:pPr>
    </w:p>
    <w:p w14:paraId="5AB72341" w14:textId="338CA7B7" w:rsidR="00FD5800" w:rsidRDefault="006626B2" w:rsidP="00956DB4">
      <w:pPr>
        <w:jc w:val="center"/>
        <w:rPr>
          <w:b/>
        </w:rPr>
      </w:pPr>
      <w:r>
        <w:rPr>
          <w:b/>
        </w:rPr>
        <w:t>10</w:t>
      </w:r>
      <w:r w:rsidR="007A2B1C">
        <w:rPr>
          <w:b/>
        </w:rPr>
        <w:t>.</w:t>
      </w:r>
    </w:p>
    <w:p w14:paraId="5AB72342" w14:textId="0F3EB728" w:rsidR="006516B8" w:rsidRDefault="00D30D1D" w:rsidP="00956DB4">
      <w:pPr>
        <w:pStyle w:val="Heading1"/>
        <w:spacing w:before="0" w:after="0"/>
        <w:jc w:val="center"/>
        <w:rPr>
          <w:rFonts w:ascii="Times New Roman" w:hAnsi="Times New Roman" w:cs="Times New Roman"/>
          <w:sz w:val="24"/>
          <w:szCs w:val="24"/>
          <w:u w:val="single"/>
        </w:rPr>
      </w:pPr>
      <w:r w:rsidRPr="006516B8">
        <w:rPr>
          <w:rFonts w:ascii="Times New Roman" w:hAnsi="Times New Roman" w:cs="Times New Roman"/>
          <w:sz w:val="24"/>
          <w:szCs w:val="24"/>
          <w:u w:val="single"/>
        </w:rPr>
        <w:t xml:space="preserve">Par </w:t>
      </w:r>
      <w:bookmarkStart w:id="0" w:name="_Hlk109825143"/>
      <w:bookmarkStart w:id="1" w:name="_Hlk109825937"/>
      <w:r w:rsidR="00B57FB7" w:rsidRPr="006516B8">
        <w:rPr>
          <w:rFonts w:ascii="Times New Roman" w:hAnsi="Times New Roman" w:cs="Times New Roman"/>
          <w:sz w:val="24"/>
          <w:szCs w:val="24"/>
          <w:u w:val="single"/>
        </w:rPr>
        <w:t>telpu nom</w:t>
      </w:r>
      <w:r w:rsidR="006516B8" w:rsidRPr="006516B8">
        <w:rPr>
          <w:rFonts w:ascii="Times New Roman" w:hAnsi="Times New Roman" w:cs="Times New Roman"/>
          <w:sz w:val="24"/>
          <w:szCs w:val="24"/>
          <w:u w:val="single"/>
        </w:rPr>
        <w:t>as</w:t>
      </w:r>
      <w:r w:rsidRPr="006516B8">
        <w:rPr>
          <w:rFonts w:ascii="Times New Roman" w:hAnsi="Times New Roman" w:cs="Times New Roman"/>
          <w:sz w:val="24"/>
          <w:szCs w:val="24"/>
          <w:u w:val="single"/>
        </w:rPr>
        <w:t xml:space="preserve"> </w:t>
      </w:r>
      <w:bookmarkEnd w:id="0"/>
      <w:bookmarkEnd w:id="1"/>
      <w:r w:rsidR="000E32E0">
        <w:rPr>
          <w:rFonts w:ascii="Times New Roman" w:hAnsi="Times New Roman" w:cs="Times New Roman"/>
          <w:sz w:val="24"/>
          <w:szCs w:val="24"/>
          <w:u w:val="single"/>
        </w:rPr>
        <w:t>maksas noteikšanu</w:t>
      </w:r>
      <w:r w:rsidR="006516B8" w:rsidRPr="006516B8">
        <w:rPr>
          <w:rFonts w:ascii="Times New Roman" w:hAnsi="Times New Roman" w:cs="Times New Roman"/>
          <w:sz w:val="24"/>
          <w:szCs w:val="24"/>
          <w:u w:val="single"/>
        </w:rPr>
        <w:t xml:space="preserve"> neapdzīvojamām telpām </w:t>
      </w:r>
    </w:p>
    <w:p w14:paraId="5AB72343" w14:textId="6A0387C4" w:rsidR="00D30D1D" w:rsidRPr="006516B8" w:rsidRDefault="00EB0C7C" w:rsidP="00956DB4">
      <w:pPr>
        <w:pStyle w:val="Heading1"/>
        <w:spacing w:before="0" w:after="0"/>
        <w:jc w:val="center"/>
        <w:rPr>
          <w:rFonts w:ascii="Times New Roman" w:hAnsi="Times New Roman" w:cs="Times New Roman"/>
          <w:sz w:val="24"/>
          <w:szCs w:val="24"/>
          <w:u w:val="single"/>
        </w:rPr>
      </w:pPr>
      <w:r>
        <w:rPr>
          <w:rFonts w:ascii="Times New Roman" w:hAnsi="Times New Roman" w:cs="Times New Roman"/>
          <w:sz w:val="24"/>
          <w:szCs w:val="24"/>
          <w:u w:val="single"/>
        </w:rPr>
        <w:t>“Pagastmāja”</w:t>
      </w:r>
      <w:r w:rsidR="006516B8" w:rsidRPr="006516B8">
        <w:rPr>
          <w:rFonts w:ascii="Times New Roman" w:hAnsi="Times New Roman" w:cs="Times New Roman"/>
          <w:sz w:val="24"/>
          <w:szCs w:val="24"/>
          <w:u w:val="single"/>
        </w:rPr>
        <w:t xml:space="preserve">, </w:t>
      </w:r>
      <w:r>
        <w:rPr>
          <w:rFonts w:ascii="Times New Roman" w:hAnsi="Times New Roman" w:cs="Times New Roman"/>
          <w:sz w:val="24"/>
          <w:szCs w:val="24"/>
          <w:u w:val="single"/>
        </w:rPr>
        <w:t>Lēdmanes pagastā</w:t>
      </w:r>
      <w:r w:rsidR="006516B8" w:rsidRPr="006516B8">
        <w:rPr>
          <w:rFonts w:ascii="Times New Roman" w:hAnsi="Times New Roman" w:cs="Times New Roman"/>
          <w:sz w:val="24"/>
          <w:szCs w:val="24"/>
          <w:u w:val="single"/>
        </w:rPr>
        <w:t>, Ogres novadā</w:t>
      </w:r>
      <w:r w:rsidR="00D30D1D" w:rsidRPr="006516B8">
        <w:rPr>
          <w:rFonts w:ascii="Times New Roman" w:hAnsi="Times New Roman" w:cs="Times New Roman"/>
          <w:sz w:val="24"/>
          <w:szCs w:val="24"/>
          <w:u w:val="single"/>
        </w:rPr>
        <w:t xml:space="preserve"> </w:t>
      </w:r>
    </w:p>
    <w:p w14:paraId="5AB72344" w14:textId="77777777" w:rsidR="00FD5800" w:rsidRPr="00FD5800" w:rsidRDefault="00FD5800" w:rsidP="00956DB4"/>
    <w:p w14:paraId="5AB72345" w14:textId="64797673" w:rsidR="00377A6F" w:rsidRPr="00C80BBD" w:rsidRDefault="00FD5800" w:rsidP="00C80BBD">
      <w:pPr>
        <w:ind w:firstLine="720"/>
        <w:jc w:val="both"/>
        <w:rPr>
          <w:bCs/>
        </w:rPr>
      </w:pPr>
      <w:bookmarkStart w:id="2" w:name="_Hlk131145305"/>
      <w:r w:rsidRPr="00C80BBD">
        <w:t>Ogres novada pašvaldībā</w:t>
      </w:r>
      <w:r w:rsidR="00D97314" w:rsidRPr="00C80BBD">
        <w:t xml:space="preserve"> (turpmāk - </w:t>
      </w:r>
      <w:r w:rsidR="004A24DC" w:rsidRPr="00C80BBD">
        <w:t>P</w:t>
      </w:r>
      <w:r w:rsidR="00D97314" w:rsidRPr="00C80BBD">
        <w:t>ašvaldība)</w:t>
      </w:r>
      <w:r w:rsidRPr="00C80BBD">
        <w:t xml:space="preserve"> </w:t>
      </w:r>
      <w:r w:rsidR="0075523D" w:rsidRPr="00C80BBD">
        <w:t>202</w:t>
      </w:r>
      <w:r w:rsidR="00EB0C7C" w:rsidRPr="00C80BBD">
        <w:t>3</w:t>
      </w:r>
      <w:r w:rsidR="0075523D" w:rsidRPr="00C80BBD">
        <w:t>.</w:t>
      </w:r>
      <w:r w:rsidR="00447B1E">
        <w:t> </w:t>
      </w:r>
      <w:r w:rsidR="0075523D" w:rsidRPr="00C80BBD">
        <w:t xml:space="preserve">gada </w:t>
      </w:r>
      <w:r w:rsidR="00114C04" w:rsidRPr="00C80BBD">
        <w:t>2</w:t>
      </w:r>
      <w:r w:rsidR="00EB0C7C" w:rsidRPr="00C80BBD">
        <w:t>5</w:t>
      </w:r>
      <w:r w:rsidR="00114C04" w:rsidRPr="00C80BBD">
        <w:t>.</w:t>
      </w:r>
      <w:r w:rsidR="00447B1E">
        <w:t> </w:t>
      </w:r>
      <w:r w:rsidR="00EB0C7C" w:rsidRPr="00C80BBD">
        <w:t>oktobr</w:t>
      </w:r>
      <w:r w:rsidR="00114C04" w:rsidRPr="00C80BBD">
        <w:t>ī</w:t>
      </w:r>
      <w:r w:rsidR="0075523D" w:rsidRPr="00C80BBD">
        <w:t xml:space="preserve"> </w:t>
      </w:r>
      <w:r w:rsidRPr="00C80BBD">
        <w:t>saņemt</w:t>
      </w:r>
      <w:r w:rsidR="0075523D" w:rsidRPr="00C80BBD">
        <w:t>s</w:t>
      </w:r>
      <w:r w:rsidR="00EB0C7C" w:rsidRPr="00C80BBD">
        <w:t xml:space="preserve"> Lauksaimniecības datu centra</w:t>
      </w:r>
      <w:r w:rsidR="00B57FB7" w:rsidRPr="00C80BBD">
        <w:t xml:space="preserve">, juridiskā adrese: </w:t>
      </w:r>
      <w:r w:rsidR="00EB0C7C" w:rsidRPr="00C80BBD">
        <w:t>Republikas laukums 2</w:t>
      </w:r>
      <w:r w:rsidR="00B57FB7" w:rsidRPr="00C80BBD">
        <w:t>, Rīga, LV-10</w:t>
      </w:r>
      <w:r w:rsidR="00EB0C7C" w:rsidRPr="00C80BBD">
        <w:t>10</w:t>
      </w:r>
      <w:r w:rsidR="00B57FB7" w:rsidRPr="00C80BBD">
        <w:rPr>
          <w:bCs/>
        </w:rPr>
        <w:t xml:space="preserve"> </w:t>
      </w:r>
      <w:r w:rsidR="00D97314" w:rsidRPr="00C80BBD">
        <w:rPr>
          <w:bCs/>
        </w:rPr>
        <w:t>(</w:t>
      </w:r>
      <w:r w:rsidR="001910F9" w:rsidRPr="00C80BBD">
        <w:rPr>
          <w:bCs/>
        </w:rPr>
        <w:t xml:space="preserve">turpmāk – </w:t>
      </w:r>
      <w:r w:rsidR="00EB0C7C" w:rsidRPr="00C80BBD">
        <w:rPr>
          <w:bCs/>
        </w:rPr>
        <w:t>I</w:t>
      </w:r>
      <w:r w:rsidR="001910F9" w:rsidRPr="00C80BBD">
        <w:rPr>
          <w:bCs/>
        </w:rPr>
        <w:t>esniedzējs</w:t>
      </w:r>
      <w:r w:rsidR="00D97314" w:rsidRPr="00C80BBD">
        <w:rPr>
          <w:bCs/>
        </w:rPr>
        <w:t>)</w:t>
      </w:r>
      <w:r w:rsidR="001B27DE" w:rsidRPr="00C80BBD">
        <w:rPr>
          <w:bCs/>
        </w:rPr>
        <w:t>,</w:t>
      </w:r>
      <w:r w:rsidR="008F5748" w:rsidRPr="00C80BBD">
        <w:rPr>
          <w:bCs/>
        </w:rPr>
        <w:t xml:space="preserve"> </w:t>
      </w:r>
      <w:r w:rsidRPr="00C80BBD">
        <w:rPr>
          <w:rStyle w:val="Hyperlink"/>
          <w:bCs/>
          <w:color w:val="auto"/>
          <w:u w:val="none"/>
        </w:rPr>
        <w:t>iesniegum</w:t>
      </w:r>
      <w:r w:rsidR="0075523D" w:rsidRPr="00C80BBD">
        <w:rPr>
          <w:rStyle w:val="Hyperlink"/>
          <w:bCs/>
          <w:color w:val="auto"/>
          <w:u w:val="none"/>
        </w:rPr>
        <w:t>s</w:t>
      </w:r>
      <w:r w:rsidR="0012184C" w:rsidRPr="00C80BBD">
        <w:rPr>
          <w:bCs/>
        </w:rPr>
        <w:t xml:space="preserve"> </w:t>
      </w:r>
      <w:r w:rsidR="00447B1E">
        <w:rPr>
          <w:bCs/>
        </w:rPr>
        <w:t>Nr. </w:t>
      </w:r>
      <w:r w:rsidR="00C80BBD" w:rsidRPr="00C80BBD">
        <w:rPr>
          <w:rFonts w:eastAsia="Calibri"/>
          <w:noProof/>
          <w:lang w:val="en-US"/>
        </w:rPr>
        <w:t xml:space="preserve">1.1.8./2023/386 “Par </w:t>
      </w:r>
      <w:r w:rsidR="00C80BBD" w:rsidRPr="00C80BBD">
        <w:rPr>
          <w:bCs/>
        </w:rPr>
        <w:t xml:space="preserve">telpu nomas līguma termiņa pagarināšanu” </w:t>
      </w:r>
      <w:r w:rsidR="0012184C" w:rsidRPr="00C80BBD">
        <w:rPr>
          <w:bCs/>
        </w:rPr>
        <w:t>ar lūgumu pagarināt 201</w:t>
      </w:r>
      <w:r w:rsidR="00EB0C7C" w:rsidRPr="00C80BBD">
        <w:rPr>
          <w:bCs/>
        </w:rPr>
        <w:t>4</w:t>
      </w:r>
      <w:r w:rsidR="0012184C" w:rsidRPr="00C80BBD">
        <w:rPr>
          <w:bCs/>
        </w:rPr>
        <w:t>.</w:t>
      </w:r>
      <w:r w:rsidR="00447B1E">
        <w:rPr>
          <w:bCs/>
        </w:rPr>
        <w:t> </w:t>
      </w:r>
      <w:r w:rsidR="0012184C" w:rsidRPr="00C80BBD">
        <w:rPr>
          <w:bCs/>
        </w:rPr>
        <w:t xml:space="preserve">gada </w:t>
      </w:r>
      <w:r w:rsidR="00B57FB7" w:rsidRPr="00C80BBD">
        <w:t>1</w:t>
      </w:r>
      <w:r w:rsidR="00EB0C7C" w:rsidRPr="00C80BBD">
        <w:t>8</w:t>
      </w:r>
      <w:r w:rsidR="00B57FB7" w:rsidRPr="00C80BBD">
        <w:t>.</w:t>
      </w:r>
      <w:r w:rsidR="00447B1E">
        <w:t> </w:t>
      </w:r>
      <w:r w:rsidR="00EB0C7C" w:rsidRPr="00C80BBD">
        <w:t>februārī</w:t>
      </w:r>
      <w:r w:rsidR="00B57FB7" w:rsidRPr="00C80BBD">
        <w:t xml:space="preserve"> noslēgto telpu nomas līgumu</w:t>
      </w:r>
      <w:r w:rsidR="00C80BBD">
        <w:t xml:space="preserve"> Nr.</w:t>
      </w:r>
      <w:r w:rsidR="00447B1E">
        <w:t> </w:t>
      </w:r>
      <w:r w:rsidR="00EB0C7C" w:rsidRPr="00C80BBD">
        <w:t>1802/2014</w:t>
      </w:r>
      <w:r w:rsidR="00715415" w:rsidRPr="00C80BBD">
        <w:t>,</w:t>
      </w:r>
      <w:r w:rsidR="00B57FB7" w:rsidRPr="00C80BBD">
        <w:t xml:space="preserve"> </w:t>
      </w:r>
      <w:r w:rsidR="00447B1E">
        <w:t>līdz 2026. </w:t>
      </w:r>
      <w:r w:rsidR="00C80BBD">
        <w:t xml:space="preserve">gada </w:t>
      </w:r>
      <w:r w:rsidR="00447B1E">
        <w:t>31. </w:t>
      </w:r>
      <w:r w:rsidR="00EB0C7C" w:rsidRPr="00C80BBD">
        <w:t xml:space="preserve">decembrim. </w:t>
      </w:r>
    </w:p>
    <w:p w14:paraId="5AB72346" w14:textId="77777777" w:rsidR="00EE4289" w:rsidRPr="00F56263" w:rsidRDefault="00377A6F" w:rsidP="00956DB4">
      <w:pPr>
        <w:ind w:firstLine="720"/>
        <w:jc w:val="both"/>
        <w:rPr>
          <w:bCs/>
        </w:rPr>
      </w:pPr>
      <w:r>
        <w:rPr>
          <w:bCs/>
        </w:rPr>
        <w:t xml:space="preserve">Izskatot iesniegumu, </w:t>
      </w:r>
      <w:r w:rsidR="00D97314">
        <w:rPr>
          <w:bCs/>
        </w:rPr>
        <w:t>P</w:t>
      </w:r>
      <w:r w:rsidR="00FD5800" w:rsidRPr="00F56263">
        <w:rPr>
          <w:bCs/>
        </w:rPr>
        <w:t xml:space="preserve">ašvaldības dome </w:t>
      </w:r>
      <w:r w:rsidR="00FD5800" w:rsidRPr="00F56263">
        <w:t>konstatēja:</w:t>
      </w:r>
    </w:p>
    <w:p w14:paraId="12F652AA" w14:textId="09AB1809" w:rsidR="00C80BBD" w:rsidRPr="00900182" w:rsidRDefault="00C80BBD" w:rsidP="00900182">
      <w:pPr>
        <w:pStyle w:val="ListParagraph"/>
        <w:numPr>
          <w:ilvl w:val="0"/>
          <w:numId w:val="25"/>
        </w:numPr>
        <w:autoSpaceDE w:val="0"/>
        <w:autoSpaceDN w:val="0"/>
        <w:adjustRightInd w:val="0"/>
        <w:ind w:left="0" w:firstLine="284"/>
        <w:jc w:val="both"/>
        <w:rPr>
          <w:rFonts w:eastAsia="TimesNewRomanPSMT"/>
          <w:lang w:eastAsia="lv-LV"/>
        </w:rPr>
      </w:pPr>
      <w:r w:rsidRPr="00900182">
        <w:rPr>
          <w:bCs/>
        </w:rPr>
        <w:t>Lēdmanes pagasta zemesgrāmatas nodalījumā Nr.</w:t>
      </w:r>
      <w:r w:rsidR="00447B1E">
        <w:rPr>
          <w:rFonts w:eastAsia="TimesNewRomanPS-BoldItalicMT"/>
          <w:bCs/>
          <w:iCs/>
          <w:lang w:eastAsia="lv-LV"/>
        </w:rPr>
        <w:t> </w:t>
      </w:r>
      <w:r w:rsidRPr="00900182">
        <w:rPr>
          <w:rFonts w:eastAsia="TimesNewRomanPS-BoldItalicMT"/>
          <w:bCs/>
          <w:iCs/>
          <w:lang w:eastAsia="lv-LV"/>
        </w:rPr>
        <w:t>100000077481 ierakstīts nekustamais īp</w:t>
      </w:r>
      <w:r w:rsidR="00EC4EAF">
        <w:rPr>
          <w:rFonts w:eastAsia="TimesNewRomanPS-BoldItalicMT"/>
          <w:bCs/>
          <w:iCs/>
          <w:lang w:eastAsia="lv-LV"/>
        </w:rPr>
        <w:t>ašums ar nosaukumu "Pagastmāja"</w:t>
      </w:r>
      <w:r w:rsidRPr="00900182">
        <w:rPr>
          <w:rFonts w:eastAsia="TimesNewRomanPS-BoldItalicMT"/>
          <w:bCs/>
          <w:iCs/>
          <w:lang w:eastAsia="lv-LV"/>
        </w:rPr>
        <w:t xml:space="preserve"> un </w:t>
      </w:r>
      <w:r w:rsidR="00F76C9D">
        <w:rPr>
          <w:rFonts w:eastAsia="TimesNewRomanPS-BoldItalicMT"/>
          <w:bCs/>
          <w:iCs/>
          <w:lang w:eastAsia="lv-LV"/>
        </w:rPr>
        <w:t xml:space="preserve">ar </w:t>
      </w:r>
      <w:r w:rsidRPr="00900182">
        <w:rPr>
          <w:rFonts w:eastAsia="TimesNewRomanPS-BoldItalicMT"/>
          <w:bCs/>
          <w:iCs/>
          <w:lang w:eastAsia="lv-LV"/>
        </w:rPr>
        <w:t>adresi: "Pagastmāja", Lēdmanes pag., Ogres nov</w:t>
      </w:r>
      <w:r w:rsidR="003066EA">
        <w:rPr>
          <w:rFonts w:eastAsia="TimesNewRomanPS-BoldItalicMT"/>
          <w:bCs/>
          <w:iCs/>
          <w:lang w:eastAsia="lv-LV"/>
        </w:rPr>
        <w:t>.</w:t>
      </w:r>
      <w:r w:rsidRPr="00900182">
        <w:rPr>
          <w:rFonts w:eastAsia="TimesNewRomanPS-BoldItalicMT"/>
          <w:bCs/>
          <w:iCs/>
          <w:lang w:eastAsia="lv-LV"/>
        </w:rPr>
        <w:t xml:space="preserve">, kadastra numurs </w:t>
      </w:r>
      <w:r w:rsidR="00900182" w:rsidRPr="00900182">
        <w:rPr>
          <w:rFonts w:eastAsia="TimesNewRomanPS-BoldItalicMT"/>
          <w:bCs/>
          <w:iCs/>
          <w:lang w:eastAsia="lv-LV"/>
        </w:rPr>
        <w:t>7464</w:t>
      </w:r>
      <w:r w:rsidR="00463967">
        <w:rPr>
          <w:rFonts w:eastAsia="TimesNewRomanPS-BoldItalicMT"/>
          <w:bCs/>
          <w:iCs/>
          <w:lang w:eastAsia="lv-LV"/>
        </w:rPr>
        <w:t xml:space="preserve"> </w:t>
      </w:r>
      <w:r w:rsidR="00900182" w:rsidRPr="00900182">
        <w:rPr>
          <w:rFonts w:eastAsia="TimesNewRomanPS-BoldItalicMT"/>
          <w:bCs/>
          <w:iCs/>
          <w:lang w:eastAsia="lv-LV"/>
        </w:rPr>
        <w:t>006</w:t>
      </w:r>
      <w:r w:rsidR="00463967">
        <w:rPr>
          <w:rFonts w:eastAsia="TimesNewRomanPS-BoldItalicMT"/>
          <w:bCs/>
          <w:iCs/>
          <w:lang w:eastAsia="lv-LV"/>
        </w:rPr>
        <w:t xml:space="preserve"> </w:t>
      </w:r>
      <w:r w:rsidR="00900182" w:rsidRPr="00900182">
        <w:rPr>
          <w:rFonts w:eastAsia="TimesNewRomanPS-BoldItalicMT"/>
          <w:bCs/>
          <w:iCs/>
          <w:lang w:eastAsia="lv-LV"/>
        </w:rPr>
        <w:t xml:space="preserve">0265, kas sastāv no </w:t>
      </w:r>
      <w:r w:rsidR="00900182" w:rsidRPr="00900182">
        <w:rPr>
          <w:rFonts w:eastAsia="TimesNewRomanPSMT"/>
          <w:lang w:eastAsia="lv-LV"/>
        </w:rPr>
        <w:t>zemes vienības ar kadastra apzīmējumu 7464 006 0265</w:t>
      </w:r>
      <w:r w:rsidR="00EC4EAF">
        <w:rPr>
          <w:rFonts w:eastAsia="TimesNewRomanPSMT"/>
          <w:lang w:eastAsia="lv-LV"/>
        </w:rPr>
        <w:t>,</w:t>
      </w:r>
      <w:r w:rsidR="00900182" w:rsidRPr="00900182">
        <w:rPr>
          <w:rFonts w:eastAsia="TimesNewRomanPSMT"/>
          <w:lang w:eastAsia="lv-LV"/>
        </w:rPr>
        <w:t xml:space="preserve"> ar kopējo platību 1,2 ha un pagastmājas (kadastra apzīmējums 7464 006 0265 001), šķūņa (kadastra apzīmējums 7464 006 0265 002) un noliktavas (kadastra apzīmējums 7464 006 0265 003);</w:t>
      </w:r>
    </w:p>
    <w:p w14:paraId="5AB72347" w14:textId="1AA8B4B7" w:rsidR="001910F9" w:rsidRPr="004732DD" w:rsidRDefault="00267D78" w:rsidP="00956DB4">
      <w:pPr>
        <w:numPr>
          <w:ilvl w:val="0"/>
          <w:numId w:val="25"/>
        </w:numPr>
        <w:ind w:left="0" w:firstLine="426"/>
        <w:jc w:val="both"/>
        <w:rPr>
          <w:bCs/>
        </w:rPr>
      </w:pPr>
      <w:r w:rsidRPr="004732DD">
        <w:t>201</w:t>
      </w:r>
      <w:r w:rsidR="004732DD" w:rsidRPr="004732DD">
        <w:t>4</w:t>
      </w:r>
      <w:r w:rsidR="006022BD" w:rsidRPr="004732DD">
        <w:t>.</w:t>
      </w:r>
      <w:r w:rsidR="00447B1E">
        <w:t> </w:t>
      </w:r>
      <w:r w:rsidR="006022BD" w:rsidRPr="004732DD">
        <w:t xml:space="preserve">gada </w:t>
      </w:r>
      <w:r w:rsidR="00B57FB7" w:rsidRPr="004732DD">
        <w:t>1</w:t>
      </w:r>
      <w:r w:rsidR="004732DD" w:rsidRPr="004732DD">
        <w:t>8</w:t>
      </w:r>
      <w:r w:rsidR="00B57FB7" w:rsidRPr="004732DD">
        <w:t>.</w:t>
      </w:r>
      <w:r w:rsidR="00447B1E">
        <w:t> </w:t>
      </w:r>
      <w:r w:rsidR="004732DD" w:rsidRPr="004732DD">
        <w:t>februārī</w:t>
      </w:r>
      <w:r w:rsidR="00FD5800" w:rsidRPr="004732DD">
        <w:t xml:space="preserve"> starp </w:t>
      </w:r>
      <w:r w:rsidR="00C80BBD">
        <w:t>Lielvārdes novada pašvaldības</w:t>
      </w:r>
      <w:r w:rsidR="004732DD" w:rsidRPr="004732DD">
        <w:t xml:space="preserve"> Lēdmanes pagasta pārvaldi</w:t>
      </w:r>
      <w:r w:rsidR="00B57FB7" w:rsidRPr="004732DD">
        <w:t xml:space="preserve"> </w:t>
      </w:r>
      <w:r w:rsidR="00FD5800" w:rsidRPr="004732DD">
        <w:t xml:space="preserve">un </w:t>
      </w:r>
      <w:r w:rsidR="00422168">
        <w:rPr>
          <w:bCs/>
        </w:rPr>
        <w:t>I</w:t>
      </w:r>
      <w:r w:rsidR="001910F9" w:rsidRPr="004732DD">
        <w:rPr>
          <w:bCs/>
        </w:rPr>
        <w:t>esniedzēju</w:t>
      </w:r>
      <w:r w:rsidR="006022BD" w:rsidRPr="004732DD">
        <w:rPr>
          <w:bCs/>
        </w:rPr>
        <w:t xml:space="preserve"> </w:t>
      </w:r>
      <w:r w:rsidR="00FD5800" w:rsidRPr="004732DD">
        <w:rPr>
          <w:bCs/>
        </w:rPr>
        <w:t>noslēgts</w:t>
      </w:r>
      <w:r w:rsidR="004732DD" w:rsidRPr="004732DD">
        <w:rPr>
          <w:bCs/>
        </w:rPr>
        <w:t xml:space="preserve"> </w:t>
      </w:r>
      <w:r w:rsidR="00422168">
        <w:rPr>
          <w:bCs/>
        </w:rPr>
        <w:t xml:space="preserve">nedzīvojamo telpu nomas līgums </w:t>
      </w:r>
      <w:r w:rsidR="0095510D" w:rsidRPr="004732DD">
        <w:rPr>
          <w:bCs/>
        </w:rPr>
        <w:t>Nr.</w:t>
      </w:r>
      <w:r w:rsidR="00447B1E">
        <w:rPr>
          <w:bCs/>
        </w:rPr>
        <w:t> </w:t>
      </w:r>
      <w:r w:rsidR="004732DD" w:rsidRPr="004732DD">
        <w:t>1802/2014</w:t>
      </w:r>
      <w:r w:rsidR="000A06DC" w:rsidRPr="004732DD">
        <w:t xml:space="preserve"> </w:t>
      </w:r>
      <w:r w:rsidR="00892A33" w:rsidRPr="004732DD">
        <w:t xml:space="preserve">(turpmāk </w:t>
      </w:r>
      <w:r w:rsidR="00C17334" w:rsidRPr="004732DD">
        <w:t xml:space="preserve"> </w:t>
      </w:r>
      <w:r w:rsidR="00892A33" w:rsidRPr="004732DD">
        <w:t xml:space="preserve">– </w:t>
      </w:r>
      <w:r w:rsidR="004A24DC" w:rsidRPr="004732DD">
        <w:t>L</w:t>
      </w:r>
      <w:r w:rsidR="00892A33" w:rsidRPr="004732DD">
        <w:t>īgums)</w:t>
      </w:r>
      <w:r w:rsidR="00FD5800" w:rsidRPr="004732DD">
        <w:rPr>
          <w:bCs/>
        </w:rPr>
        <w:t xml:space="preserve"> </w:t>
      </w:r>
      <w:r w:rsidR="00C80BBD">
        <w:rPr>
          <w:bCs/>
        </w:rPr>
        <w:t xml:space="preserve">par vienas telpas </w:t>
      </w:r>
      <w:r w:rsidR="004732DD" w:rsidRPr="004732DD">
        <w:rPr>
          <w:bCs/>
        </w:rPr>
        <w:t>10</w:t>
      </w:r>
      <w:r w:rsidR="000E32E0" w:rsidRPr="004732DD">
        <w:rPr>
          <w:bCs/>
        </w:rPr>
        <w:t>,</w:t>
      </w:r>
      <w:r w:rsidR="004732DD" w:rsidRPr="004732DD">
        <w:rPr>
          <w:bCs/>
        </w:rPr>
        <w:t>0</w:t>
      </w:r>
      <w:r w:rsidR="001E7AD5">
        <w:rPr>
          <w:bCs/>
        </w:rPr>
        <w:t xml:space="preserve"> </w:t>
      </w:r>
      <w:r w:rsidR="004A24DC" w:rsidRPr="004732DD">
        <w:rPr>
          <w:bCs/>
        </w:rPr>
        <w:t xml:space="preserve">m² platībā </w:t>
      </w:r>
      <w:r w:rsidR="00900182" w:rsidRPr="00900182">
        <w:rPr>
          <w:rFonts w:eastAsia="TimesNewRomanPSMT"/>
          <w:lang w:eastAsia="lv-LV"/>
        </w:rPr>
        <w:t>pagastmāj</w:t>
      </w:r>
      <w:r w:rsidR="00900182">
        <w:rPr>
          <w:rFonts w:eastAsia="TimesNewRomanPSMT"/>
          <w:lang w:eastAsia="lv-LV"/>
        </w:rPr>
        <w:t>ā</w:t>
      </w:r>
      <w:r w:rsidR="00900182" w:rsidRPr="00900182">
        <w:rPr>
          <w:rFonts w:eastAsia="TimesNewRomanPSMT"/>
          <w:lang w:eastAsia="lv-LV"/>
        </w:rPr>
        <w:t xml:space="preserve"> (kadastra apzīmējums 7464 006 0265 001)</w:t>
      </w:r>
      <w:r w:rsidR="00900182">
        <w:rPr>
          <w:rFonts w:eastAsia="TimesNewRomanPSMT"/>
          <w:lang w:eastAsia="lv-LV"/>
        </w:rPr>
        <w:t xml:space="preserve"> </w:t>
      </w:r>
      <w:r w:rsidR="00C80BBD">
        <w:rPr>
          <w:bCs/>
        </w:rPr>
        <w:t xml:space="preserve">nomu </w:t>
      </w:r>
      <w:r w:rsidR="004732DD" w:rsidRPr="004732DD">
        <w:rPr>
          <w:bCs/>
        </w:rPr>
        <w:t>Lauksaimniecības datu centra dar</w:t>
      </w:r>
      <w:r w:rsidR="00447B1E">
        <w:rPr>
          <w:bCs/>
        </w:rPr>
        <w:t>bības nodrošināšanai līdz 2014. </w:t>
      </w:r>
      <w:r w:rsidR="004732DD" w:rsidRPr="004732DD">
        <w:rPr>
          <w:bCs/>
        </w:rPr>
        <w:t>gada</w:t>
      </w:r>
      <w:r w:rsidR="00C80BBD">
        <w:rPr>
          <w:bCs/>
        </w:rPr>
        <w:t xml:space="preserve"> </w:t>
      </w:r>
      <w:r w:rsidR="00447B1E">
        <w:rPr>
          <w:bCs/>
        </w:rPr>
        <w:t>31. </w:t>
      </w:r>
      <w:r w:rsidR="004732DD" w:rsidRPr="004732DD">
        <w:rPr>
          <w:bCs/>
        </w:rPr>
        <w:t>decembrim</w:t>
      </w:r>
      <w:r w:rsidR="001910F9" w:rsidRPr="004732DD">
        <w:rPr>
          <w:bCs/>
        </w:rPr>
        <w:t>;</w:t>
      </w:r>
    </w:p>
    <w:p w14:paraId="5AB72348" w14:textId="42B23093" w:rsidR="00B32A19" w:rsidRPr="004732DD" w:rsidRDefault="00230E9D" w:rsidP="00956DB4">
      <w:pPr>
        <w:numPr>
          <w:ilvl w:val="0"/>
          <w:numId w:val="25"/>
        </w:numPr>
        <w:ind w:left="0" w:firstLine="426"/>
        <w:jc w:val="both"/>
        <w:rPr>
          <w:bCs/>
        </w:rPr>
      </w:pPr>
      <w:r w:rsidRPr="004732DD">
        <w:rPr>
          <w:bCs/>
        </w:rPr>
        <w:t>s</w:t>
      </w:r>
      <w:r w:rsidR="0072491B" w:rsidRPr="004732DD">
        <w:rPr>
          <w:bCs/>
        </w:rPr>
        <w:t xml:space="preserve">askaņā ar </w:t>
      </w:r>
      <w:r w:rsidR="004A24DC" w:rsidRPr="004732DD">
        <w:rPr>
          <w:bCs/>
        </w:rPr>
        <w:t>201</w:t>
      </w:r>
      <w:r w:rsidR="004732DD" w:rsidRPr="004732DD">
        <w:rPr>
          <w:bCs/>
        </w:rPr>
        <w:t>4</w:t>
      </w:r>
      <w:r w:rsidR="004A24DC" w:rsidRPr="004732DD">
        <w:rPr>
          <w:bCs/>
        </w:rPr>
        <w:t>.</w:t>
      </w:r>
      <w:r w:rsidR="00447B1E">
        <w:rPr>
          <w:bCs/>
        </w:rPr>
        <w:t> </w:t>
      </w:r>
      <w:r w:rsidR="004A24DC" w:rsidRPr="004732DD">
        <w:rPr>
          <w:bCs/>
        </w:rPr>
        <w:t xml:space="preserve">gada </w:t>
      </w:r>
      <w:r w:rsidR="004732DD" w:rsidRPr="004732DD">
        <w:rPr>
          <w:bCs/>
        </w:rPr>
        <w:t>9</w:t>
      </w:r>
      <w:r w:rsidR="004A24DC" w:rsidRPr="004732DD">
        <w:rPr>
          <w:bCs/>
        </w:rPr>
        <w:t>.</w:t>
      </w:r>
      <w:r w:rsidR="00447B1E">
        <w:rPr>
          <w:bCs/>
        </w:rPr>
        <w:t> </w:t>
      </w:r>
      <w:r w:rsidR="004A24DC" w:rsidRPr="004732DD">
        <w:rPr>
          <w:bCs/>
        </w:rPr>
        <w:t>de</w:t>
      </w:r>
      <w:r w:rsidR="000E32E0" w:rsidRPr="004732DD">
        <w:rPr>
          <w:bCs/>
        </w:rPr>
        <w:t>ce</w:t>
      </w:r>
      <w:r w:rsidR="004A24DC" w:rsidRPr="004732DD">
        <w:rPr>
          <w:bCs/>
        </w:rPr>
        <w:t>mbra Vienošan</w:t>
      </w:r>
      <w:r w:rsidR="004732DD" w:rsidRPr="004732DD">
        <w:rPr>
          <w:bCs/>
        </w:rPr>
        <w:t>ās</w:t>
      </w:r>
      <w:r w:rsidR="004A24DC" w:rsidRPr="004732DD">
        <w:rPr>
          <w:bCs/>
        </w:rPr>
        <w:t xml:space="preserve"> Nr.</w:t>
      </w:r>
      <w:r w:rsidR="00447B1E">
        <w:rPr>
          <w:bCs/>
        </w:rPr>
        <w:t> </w:t>
      </w:r>
      <w:r w:rsidR="004732DD" w:rsidRPr="004732DD">
        <w:rPr>
          <w:bCs/>
        </w:rPr>
        <w:t>1 par ned</w:t>
      </w:r>
      <w:r w:rsidR="00447B1E">
        <w:rPr>
          <w:bCs/>
        </w:rPr>
        <w:t>zīvojamo telpu nomas līguma Nr. 1802/2014 (2014. gada 18. </w:t>
      </w:r>
      <w:r w:rsidR="004732DD" w:rsidRPr="004732DD">
        <w:rPr>
          <w:bCs/>
        </w:rPr>
        <w:t>februārī) grozījumiem,</w:t>
      </w:r>
      <w:r w:rsidR="004A24DC" w:rsidRPr="004732DD">
        <w:rPr>
          <w:bCs/>
        </w:rPr>
        <w:t xml:space="preserve"> Līgums noslēgts līdz 20</w:t>
      </w:r>
      <w:r w:rsidR="004732DD" w:rsidRPr="004732DD">
        <w:rPr>
          <w:bCs/>
        </w:rPr>
        <w:t>17</w:t>
      </w:r>
      <w:r w:rsidR="004A24DC" w:rsidRPr="004732DD">
        <w:rPr>
          <w:bCs/>
        </w:rPr>
        <w:t>.</w:t>
      </w:r>
      <w:r w:rsidR="00447B1E">
        <w:rPr>
          <w:bCs/>
        </w:rPr>
        <w:t> </w:t>
      </w:r>
      <w:r w:rsidR="004A24DC" w:rsidRPr="004732DD">
        <w:rPr>
          <w:bCs/>
        </w:rPr>
        <w:t>gada 31.</w:t>
      </w:r>
      <w:r w:rsidR="00447B1E">
        <w:rPr>
          <w:bCs/>
        </w:rPr>
        <w:t> </w:t>
      </w:r>
      <w:r w:rsidR="004A24DC" w:rsidRPr="004732DD">
        <w:rPr>
          <w:bCs/>
        </w:rPr>
        <w:t>decembrim</w:t>
      </w:r>
      <w:r w:rsidR="001604C9" w:rsidRPr="004732DD">
        <w:rPr>
          <w:bCs/>
        </w:rPr>
        <w:t>;</w:t>
      </w:r>
    </w:p>
    <w:p w14:paraId="0738BC74" w14:textId="038A85CE" w:rsidR="004732DD" w:rsidRDefault="00447B1E" w:rsidP="00956DB4">
      <w:pPr>
        <w:numPr>
          <w:ilvl w:val="0"/>
          <w:numId w:val="25"/>
        </w:numPr>
        <w:ind w:left="0" w:firstLine="426"/>
        <w:jc w:val="both"/>
        <w:rPr>
          <w:bCs/>
        </w:rPr>
      </w:pPr>
      <w:r>
        <w:rPr>
          <w:bCs/>
        </w:rPr>
        <w:t>saskaņā ar Vienošanos Nr. LEPP/1-23/21/1 par 2014. gada 18. februāra telpu nomas līguma Nr. </w:t>
      </w:r>
      <w:r w:rsidR="004732DD" w:rsidRPr="004732DD">
        <w:rPr>
          <w:bCs/>
        </w:rPr>
        <w:t>1802/2014 pagarināša</w:t>
      </w:r>
      <w:r>
        <w:rPr>
          <w:bCs/>
        </w:rPr>
        <w:t>nu, Līgums  noslēgts līdz 2023. gada 31. </w:t>
      </w:r>
      <w:r w:rsidR="004732DD" w:rsidRPr="004732DD">
        <w:rPr>
          <w:bCs/>
        </w:rPr>
        <w:t>decembrim;</w:t>
      </w:r>
    </w:p>
    <w:p w14:paraId="000AC566" w14:textId="32C82F92" w:rsidR="00F76C9D" w:rsidRPr="00F76C9D" w:rsidRDefault="00447B1E" w:rsidP="00F76C9D">
      <w:pPr>
        <w:numPr>
          <w:ilvl w:val="0"/>
          <w:numId w:val="25"/>
        </w:numPr>
        <w:ind w:left="0" w:firstLine="426"/>
        <w:jc w:val="both"/>
        <w:rPr>
          <w:bCs/>
        </w:rPr>
      </w:pPr>
      <w:r>
        <w:rPr>
          <w:bCs/>
        </w:rPr>
        <w:t>2017. gada 26. </w:t>
      </w:r>
      <w:r w:rsidR="00F76C9D">
        <w:rPr>
          <w:bCs/>
        </w:rPr>
        <w:t xml:space="preserve">aprīlī ēkai: </w:t>
      </w:r>
      <w:r w:rsidR="00F76C9D" w:rsidRPr="00900182">
        <w:rPr>
          <w:rFonts w:eastAsia="TimesNewRomanPSMT"/>
          <w:lang w:eastAsia="lv-LV"/>
        </w:rPr>
        <w:t>p</w:t>
      </w:r>
      <w:r w:rsidR="00F76C9D">
        <w:rPr>
          <w:rFonts w:eastAsia="TimesNewRomanPSMT"/>
          <w:lang w:eastAsia="lv-LV"/>
        </w:rPr>
        <w:t>agastmāja</w:t>
      </w:r>
      <w:r w:rsidR="00F76C9D" w:rsidRPr="00900182">
        <w:rPr>
          <w:rFonts w:eastAsia="TimesNewRomanPSMT"/>
          <w:lang w:eastAsia="lv-LV"/>
        </w:rPr>
        <w:t xml:space="preserve"> (kadastra apzīmējums 7464 006 0265 001)</w:t>
      </w:r>
      <w:r w:rsidR="00F76C9D">
        <w:rPr>
          <w:rFonts w:eastAsia="TimesNewRomanPSMT"/>
          <w:lang w:eastAsia="lv-LV"/>
        </w:rPr>
        <w:t xml:space="preserve"> </w:t>
      </w:r>
      <w:r w:rsidR="00F76C9D">
        <w:rPr>
          <w:bCs/>
        </w:rPr>
        <w:t>veikta kadastrālā uzmērīšana;</w:t>
      </w:r>
    </w:p>
    <w:p w14:paraId="5AB72349" w14:textId="44D5D42C" w:rsidR="00AA35DE" w:rsidRDefault="00900182" w:rsidP="00956DB4">
      <w:pPr>
        <w:numPr>
          <w:ilvl w:val="0"/>
          <w:numId w:val="25"/>
        </w:numPr>
        <w:ind w:left="0" w:firstLine="426"/>
        <w:jc w:val="both"/>
        <w:rPr>
          <w:bCs/>
        </w:rPr>
      </w:pPr>
      <w:r>
        <w:rPr>
          <w:bCs/>
        </w:rPr>
        <w:t>I</w:t>
      </w:r>
      <w:r w:rsidR="005E6C32" w:rsidRPr="004732DD">
        <w:rPr>
          <w:bCs/>
        </w:rPr>
        <w:t xml:space="preserve">esniedzējs </w:t>
      </w:r>
      <w:r w:rsidR="00AA35DE" w:rsidRPr="004732DD">
        <w:rPr>
          <w:bCs/>
        </w:rPr>
        <w:t xml:space="preserve">faktiski </w:t>
      </w:r>
      <w:r>
        <w:rPr>
          <w:bCs/>
        </w:rPr>
        <w:t xml:space="preserve">izmanto </w:t>
      </w:r>
      <w:r w:rsidR="00F76C9D">
        <w:rPr>
          <w:bCs/>
        </w:rPr>
        <w:t>nedzīvojamo iekš</w:t>
      </w:r>
      <w:r>
        <w:rPr>
          <w:bCs/>
        </w:rPr>
        <w:t>telpu Nr.</w:t>
      </w:r>
      <w:r w:rsidR="00447B1E">
        <w:rPr>
          <w:bCs/>
        </w:rPr>
        <w:t> </w:t>
      </w:r>
      <w:r>
        <w:rPr>
          <w:bCs/>
        </w:rPr>
        <w:t>9</w:t>
      </w:r>
      <w:r w:rsidR="005E6C32" w:rsidRPr="004732DD">
        <w:rPr>
          <w:bCs/>
        </w:rPr>
        <w:t xml:space="preserve"> un </w:t>
      </w:r>
      <w:r w:rsidR="00A8630E" w:rsidRPr="004732DD">
        <w:rPr>
          <w:bCs/>
        </w:rPr>
        <w:t xml:space="preserve">labticīgi </w:t>
      </w:r>
      <w:r>
        <w:rPr>
          <w:bCs/>
        </w:rPr>
        <w:t xml:space="preserve">ir </w:t>
      </w:r>
      <w:r w:rsidR="00A8630E" w:rsidRPr="004732DD">
        <w:rPr>
          <w:bCs/>
        </w:rPr>
        <w:t>pild</w:t>
      </w:r>
      <w:r>
        <w:rPr>
          <w:bCs/>
        </w:rPr>
        <w:t>ījis</w:t>
      </w:r>
      <w:r w:rsidR="00422CA7" w:rsidRPr="004732DD">
        <w:rPr>
          <w:bCs/>
        </w:rPr>
        <w:t xml:space="preserve"> L</w:t>
      </w:r>
      <w:r w:rsidR="00A8630E" w:rsidRPr="004732DD">
        <w:rPr>
          <w:bCs/>
        </w:rPr>
        <w:t xml:space="preserve">īgumā </w:t>
      </w:r>
      <w:r w:rsidR="005E6C32" w:rsidRPr="004732DD">
        <w:rPr>
          <w:bCs/>
        </w:rPr>
        <w:t>noteikto</w:t>
      </w:r>
      <w:r w:rsidR="0066457F" w:rsidRPr="004732DD">
        <w:rPr>
          <w:bCs/>
        </w:rPr>
        <w:t>s</w:t>
      </w:r>
      <w:r w:rsidR="005E6C32" w:rsidRPr="004732DD">
        <w:rPr>
          <w:bCs/>
        </w:rPr>
        <w:t xml:space="preserve"> </w:t>
      </w:r>
      <w:r w:rsidR="00230E9D" w:rsidRPr="004732DD">
        <w:rPr>
          <w:bCs/>
        </w:rPr>
        <w:t>n</w:t>
      </w:r>
      <w:r w:rsidR="005E6C32" w:rsidRPr="004732DD">
        <w:rPr>
          <w:bCs/>
        </w:rPr>
        <w:t>omnieka pienākumus,</w:t>
      </w:r>
      <w:r w:rsidR="00230E9D" w:rsidRPr="004732DD">
        <w:rPr>
          <w:bCs/>
        </w:rPr>
        <w:t xml:space="preserve"> </w:t>
      </w:r>
      <w:r w:rsidR="00756690" w:rsidRPr="004732DD">
        <w:rPr>
          <w:bCs/>
        </w:rPr>
        <w:t xml:space="preserve">apmaksājot </w:t>
      </w:r>
      <w:r w:rsidR="00230E9D" w:rsidRPr="004732DD">
        <w:rPr>
          <w:bCs/>
        </w:rPr>
        <w:t>rēķinu</w:t>
      </w:r>
      <w:r w:rsidR="00756690" w:rsidRPr="004732DD">
        <w:rPr>
          <w:bCs/>
        </w:rPr>
        <w:t>s</w:t>
      </w:r>
      <w:r w:rsidR="00230E9D" w:rsidRPr="004732DD">
        <w:rPr>
          <w:bCs/>
        </w:rPr>
        <w:t xml:space="preserve">, </w:t>
      </w:r>
      <w:r w:rsidR="005E6C32" w:rsidRPr="004732DD">
        <w:rPr>
          <w:bCs/>
        </w:rPr>
        <w:t xml:space="preserve">līdz ar to var uzskatīt, ka nomas </w:t>
      </w:r>
      <w:r w:rsidR="00422CA7" w:rsidRPr="004732DD">
        <w:rPr>
          <w:bCs/>
        </w:rPr>
        <w:t xml:space="preserve">tiesiskās </w:t>
      </w:r>
      <w:r w:rsidR="005E6C32" w:rsidRPr="004732DD">
        <w:rPr>
          <w:bCs/>
        </w:rPr>
        <w:t>attiecības ir turpinājušās un nav tikušas pārtrauktas</w:t>
      </w:r>
      <w:r w:rsidR="00CE2BF0" w:rsidRPr="004732DD">
        <w:rPr>
          <w:bCs/>
        </w:rPr>
        <w:t>;</w:t>
      </w:r>
    </w:p>
    <w:p w14:paraId="5AB7234A" w14:textId="5A39778C" w:rsidR="00AA35DE" w:rsidRDefault="00EC4EAF" w:rsidP="00956DB4">
      <w:pPr>
        <w:numPr>
          <w:ilvl w:val="0"/>
          <w:numId w:val="25"/>
        </w:numPr>
        <w:ind w:left="0" w:firstLine="426"/>
        <w:jc w:val="both"/>
        <w:rPr>
          <w:bCs/>
        </w:rPr>
      </w:pPr>
      <w:r>
        <w:rPr>
          <w:bCs/>
        </w:rPr>
        <w:t>n</w:t>
      </w:r>
      <w:r w:rsidR="00F76C9D">
        <w:rPr>
          <w:bCs/>
        </w:rPr>
        <w:t>edzīvojamā iekšt</w:t>
      </w:r>
      <w:r w:rsidR="00AA35DE" w:rsidRPr="004732DD">
        <w:rPr>
          <w:bCs/>
        </w:rPr>
        <w:t>elpa</w:t>
      </w:r>
      <w:r w:rsidR="00900182">
        <w:rPr>
          <w:bCs/>
        </w:rPr>
        <w:t xml:space="preserve"> Nr.</w:t>
      </w:r>
      <w:r w:rsidR="00447B1E">
        <w:rPr>
          <w:bCs/>
        </w:rPr>
        <w:t> </w:t>
      </w:r>
      <w:r w:rsidR="00900182">
        <w:rPr>
          <w:bCs/>
        </w:rPr>
        <w:t>9</w:t>
      </w:r>
      <w:r w:rsidR="005F6961" w:rsidRPr="004732DD">
        <w:rPr>
          <w:bCs/>
        </w:rPr>
        <w:t xml:space="preserve"> tiek izmantota </w:t>
      </w:r>
      <w:r w:rsidR="00E931A3" w:rsidRPr="004732DD">
        <w:rPr>
          <w:bCs/>
        </w:rPr>
        <w:t xml:space="preserve">atbilstoši </w:t>
      </w:r>
      <w:r w:rsidR="00AA35DE" w:rsidRPr="004732DD">
        <w:rPr>
          <w:bCs/>
        </w:rPr>
        <w:t>L</w:t>
      </w:r>
      <w:r w:rsidR="00E931A3" w:rsidRPr="004732DD">
        <w:rPr>
          <w:bCs/>
        </w:rPr>
        <w:t>īguma nosacījumiem</w:t>
      </w:r>
      <w:r w:rsidR="00F76C9D">
        <w:rPr>
          <w:bCs/>
        </w:rPr>
        <w:t>.</w:t>
      </w:r>
    </w:p>
    <w:p w14:paraId="66F439FC" w14:textId="45FAB2B8" w:rsidR="00292AF3" w:rsidRDefault="00292AF3" w:rsidP="00292AF3">
      <w:pPr>
        <w:autoSpaceDE w:val="0"/>
        <w:autoSpaceDN w:val="0"/>
        <w:adjustRightInd w:val="0"/>
        <w:ind w:firstLine="720"/>
        <w:jc w:val="both"/>
        <w:rPr>
          <w:shd w:val="clear" w:color="auto" w:fill="FFFFFF"/>
        </w:rPr>
      </w:pPr>
      <w:r w:rsidRPr="00292AF3">
        <w:t>Saskaņā ar Publiskas personas finanšu līdzekļu un mantas izšķērdēšanas novēršanas likuma 6.</w:t>
      </w:r>
      <w:r w:rsidRPr="00292AF3">
        <w:rPr>
          <w:vertAlign w:val="superscript"/>
        </w:rPr>
        <w:t>1</w:t>
      </w:r>
      <w:r w:rsidR="005C52D6">
        <w:rPr>
          <w:vertAlign w:val="superscript"/>
        </w:rPr>
        <w:t> </w:t>
      </w:r>
      <w:r w:rsidRPr="00292AF3">
        <w:t xml:space="preserve">panta pirmo </w:t>
      </w:r>
      <w:proofErr w:type="spellStart"/>
      <w:r w:rsidRPr="00292AF3">
        <w:t>prim</w:t>
      </w:r>
      <w:proofErr w:type="spellEnd"/>
      <w:r w:rsidRPr="00292AF3">
        <w:t xml:space="preserve"> daļu,</w:t>
      </w:r>
      <w:r w:rsidRPr="00292AF3">
        <w:rPr>
          <w:shd w:val="clear" w:color="auto" w:fill="FFFFFF"/>
        </w:rPr>
        <w:t xml:space="preserve"> ja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w:t>
      </w:r>
    </w:p>
    <w:p w14:paraId="61EDAA37" w14:textId="14A73D7B" w:rsidR="00463967" w:rsidRDefault="00463967" w:rsidP="00292AF3">
      <w:pPr>
        <w:autoSpaceDE w:val="0"/>
        <w:autoSpaceDN w:val="0"/>
        <w:adjustRightInd w:val="0"/>
        <w:ind w:firstLine="720"/>
        <w:jc w:val="both"/>
      </w:pPr>
      <w:r w:rsidRPr="007562B1">
        <w:lastRenderedPageBreak/>
        <w:t>Publiskas personas mantas iznomāšanas kārtību, nomas maksas noteikšanas metodiku un izņēmumus noteic Ministru kabineta 2018. </w:t>
      </w:r>
      <w:r w:rsidR="00447B1E">
        <w:t>gada 20. februāra noteikumi Nr. </w:t>
      </w:r>
      <w:r w:rsidRPr="007562B1">
        <w:t>97 “Publiskas personas mantas iznomāšanas noteikumi” (turpmāk arī – Noteikumi).</w:t>
      </w:r>
    </w:p>
    <w:p w14:paraId="473EB237" w14:textId="04F80755" w:rsidR="00463967" w:rsidRDefault="005C52D6" w:rsidP="00292AF3">
      <w:pPr>
        <w:autoSpaceDE w:val="0"/>
        <w:autoSpaceDN w:val="0"/>
        <w:adjustRightInd w:val="0"/>
        <w:ind w:firstLine="720"/>
        <w:jc w:val="both"/>
        <w:rPr>
          <w:shd w:val="clear" w:color="auto" w:fill="FFFFFF"/>
        </w:rPr>
      </w:pPr>
      <w:r>
        <w:t>Noteikumu 18. </w:t>
      </w:r>
      <w:r w:rsidR="00463967" w:rsidRPr="00463967">
        <w:t xml:space="preserve">punkts noteic, ka </w:t>
      </w:r>
      <w:r w:rsidR="00463967" w:rsidRPr="00463967">
        <w:rPr>
          <w:shd w:val="clear" w:color="auto" w:fill="FFFFFF"/>
        </w:rPr>
        <w:t>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objektu iznomā publiskas funkcijas vai deleģēta valsts pārvaldes uzdevuma veikšanai.</w:t>
      </w:r>
    </w:p>
    <w:p w14:paraId="73D64503" w14:textId="5EA60091" w:rsidR="00463967" w:rsidRPr="00463967" w:rsidRDefault="005C52D6" w:rsidP="00463967">
      <w:pPr>
        <w:autoSpaceDE w:val="0"/>
        <w:autoSpaceDN w:val="0"/>
        <w:adjustRightInd w:val="0"/>
        <w:ind w:firstLine="720"/>
        <w:jc w:val="both"/>
        <w:rPr>
          <w:shd w:val="clear" w:color="auto" w:fill="FFFFFF"/>
        </w:rPr>
      </w:pPr>
      <w:r>
        <w:t>Noteikumu 21. </w:t>
      </w:r>
      <w:r w:rsidR="00463967" w:rsidRPr="00463967">
        <w:t>punkts noteic, ka</w:t>
      </w:r>
      <w:r w:rsidR="00463967" w:rsidRPr="00463967">
        <w:rPr>
          <w:shd w:val="clear" w:color="auto" w:fill="FFFFFF"/>
        </w:rPr>
        <w:t xml:space="preserve"> pagarinot nomas līguma termiņu, nomas maksu pārskata, piemērojot šajos noteikumos minēto nomas maksas noteikšanas kārtību, un maina, ja pārskatītā nomas maksa ir augstāka par līgumā noteikto nomas maksu.</w:t>
      </w:r>
    </w:p>
    <w:p w14:paraId="28AB2F79" w14:textId="34BCE3A3" w:rsidR="00292AF3" w:rsidRDefault="00292AF3" w:rsidP="00292AF3">
      <w:pPr>
        <w:autoSpaceDE w:val="0"/>
        <w:autoSpaceDN w:val="0"/>
        <w:adjustRightInd w:val="0"/>
        <w:ind w:firstLine="720"/>
        <w:jc w:val="both"/>
      </w:pPr>
      <w:r w:rsidRPr="007562B1">
        <w:t>Saskaņā ar Noteikumu 3. nodaļā noteikto metodiku pārrēķinātā nomas maksa par 1 m</w:t>
      </w:r>
      <w:r w:rsidRPr="007562B1">
        <w:rPr>
          <w:vertAlign w:val="superscript"/>
        </w:rPr>
        <w:t>2</w:t>
      </w:r>
      <w:r w:rsidR="005C52D6">
        <w:t xml:space="preserve"> mēnesī ir </w:t>
      </w:r>
      <w:r>
        <w:rPr>
          <w:bCs/>
        </w:rPr>
        <w:t>6</w:t>
      </w:r>
      <w:r w:rsidRPr="006321E4">
        <w:rPr>
          <w:bCs/>
        </w:rPr>
        <w:t>,7</w:t>
      </w:r>
      <w:r>
        <w:rPr>
          <w:bCs/>
        </w:rPr>
        <w:t>7</w:t>
      </w:r>
      <w:r w:rsidRPr="006321E4">
        <w:rPr>
          <w:bCs/>
        </w:rPr>
        <w:t xml:space="preserve"> EUR (s</w:t>
      </w:r>
      <w:r>
        <w:rPr>
          <w:bCs/>
        </w:rPr>
        <w:t>eši</w:t>
      </w:r>
      <w:r w:rsidRPr="006321E4">
        <w:rPr>
          <w:bCs/>
        </w:rPr>
        <w:t xml:space="preserve"> </w:t>
      </w:r>
      <w:proofErr w:type="spellStart"/>
      <w:r>
        <w:rPr>
          <w:bCs/>
          <w:i/>
        </w:rPr>
        <w:t>euro</w:t>
      </w:r>
      <w:proofErr w:type="spellEnd"/>
      <w:r w:rsidR="005C52D6">
        <w:rPr>
          <w:bCs/>
        </w:rPr>
        <w:t xml:space="preserve">, 77 </w:t>
      </w:r>
      <w:r w:rsidRPr="006321E4">
        <w:rPr>
          <w:bCs/>
        </w:rPr>
        <w:t>centi</w:t>
      </w:r>
      <w:r>
        <w:rPr>
          <w:bCs/>
        </w:rPr>
        <w:t>) bez PVN</w:t>
      </w:r>
      <w:r w:rsidRPr="007562B1">
        <w:t>.</w:t>
      </w:r>
    </w:p>
    <w:p w14:paraId="01F884D6" w14:textId="0B22328D" w:rsidR="00292AF3" w:rsidRPr="007562B1" w:rsidRDefault="00292AF3" w:rsidP="00292AF3">
      <w:pPr>
        <w:ind w:firstLine="709"/>
        <w:jc w:val="both"/>
      </w:pPr>
      <w:r w:rsidRPr="006321E4">
        <w:t>Pašvaldības mantas novērtēšanas un izsoles komisija 202</w:t>
      </w:r>
      <w:r>
        <w:t>4</w:t>
      </w:r>
      <w:r w:rsidR="005C52D6">
        <w:t>. </w:t>
      </w:r>
      <w:r w:rsidRPr="006321E4">
        <w:t>gada 1</w:t>
      </w:r>
      <w:r>
        <w:t>8</w:t>
      </w:r>
      <w:r w:rsidR="005C52D6">
        <w:t>. </w:t>
      </w:r>
      <w:r>
        <w:t>janvārī</w:t>
      </w:r>
      <w:r w:rsidR="005C52D6">
        <w:t xml:space="preserve"> noteica</w:t>
      </w:r>
      <w:r w:rsidRPr="006321E4">
        <w:t xml:space="preserve"> telp</w:t>
      </w:r>
      <w:r>
        <w:t xml:space="preserve">ām </w:t>
      </w:r>
      <w:r w:rsidR="00EC4EAF">
        <w:t xml:space="preserve">nekustamajā īpašumā </w:t>
      </w:r>
      <w:r>
        <w:t>”Pagastmāja”, Lēdmanes pag., Ogres nov.,</w:t>
      </w:r>
      <w:r w:rsidRPr="006321E4">
        <w:t xml:space="preserve"> nomas maksu </w:t>
      </w:r>
      <w:r>
        <w:rPr>
          <w:bCs/>
        </w:rPr>
        <w:t>6</w:t>
      </w:r>
      <w:r w:rsidRPr="006321E4">
        <w:rPr>
          <w:bCs/>
        </w:rPr>
        <w:t>,7</w:t>
      </w:r>
      <w:r>
        <w:rPr>
          <w:bCs/>
        </w:rPr>
        <w:t>7</w:t>
      </w:r>
      <w:r w:rsidRPr="006321E4">
        <w:rPr>
          <w:bCs/>
        </w:rPr>
        <w:t xml:space="preserve"> EUR (s</w:t>
      </w:r>
      <w:r>
        <w:rPr>
          <w:bCs/>
        </w:rPr>
        <w:t>eši</w:t>
      </w:r>
      <w:r w:rsidRPr="006321E4">
        <w:rPr>
          <w:bCs/>
        </w:rPr>
        <w:t xml:space="preserve"> </w:t>
      </w:r>
      <w:proofErr w:type="spellStart"/>
      <w:r>
        <w:rPr>
          <w:bCs/>
          <w:i/>
        </w:rPr>
        <w:t>euro</w:t>
      </w:r>
      <w:proofErr w:type="spellEnd"/>
      <w:r w:rsidR="005C52D6">
        <w:rPr>
          <w:bCs/>
        </w:rPr>
        <w:t>, 77</w:t>
      </w:r>
      <w:r>
        <w:rPr>
          <w:bCs/>
        </w:rPr>
        <w:t xml:space="preserve"> </w:t>
      </w:r>
      <w:r w:rsidRPr="006321E4">
        <w:rPr>
          <w:bCs/>
        </w:rPr>
        <w:t xml:space="preserve">centi) par 1 m² mēnesī (bez PVN) </w:t>
      </w:r>
      <w:r w:rsidRPr="006321E4">
        <w:t>.</w:t>
      </w:r>
    </w:p>
    <w:p w14:paraId="5AB72351" w14:textId="0E57F7AE" w:rsidR="00AA35DE" w:rsidRDefault="00292AF3" w:rsidP="00292AF3">
      <w:pPr>
        <w:autoSpaceDE w:val="0"/>
        <w:autoSpaceDN w:val="0"/>
        <w:adjustRightInd w:val="0"/>
        <w:ind w:firstLine="720"/>
        <w:jc w:val="both"/>
      </w:pPr>
      <w:r w:rsidRPr="007562B1">
        <w:t>Ņ</w:t>
      </w:r>
      <w:r w:rsidRPr="005C52D6">
        <w:t>emot vērā minēto un pamatojoties uz Pašvaldību likuma 10.</w:t>
      </w:r>
      <w:r w:rsidR="005C52D6" w:rsidRPr="005C52D6">
        <w:t> </w:t>
      </w:r>
      <w:r w:rsidRPr="005C52D6">
        <w:t>panta pirmās daļas</w:t>
      </w:r>
      <w:r w:rsidR="00EC4EAF" w:rsidRPr="005C52D6">
        <w:t xml:space="preserve"> ievaddaļu</w:t>
      </w:r>
      <w:r w:rsidRPr="005C52D6">
        <w:t>,</w:t>
      </w:r>
      <w:r w:rsidRPr="007562B1">
        <w:t xml:space="preserve"> </w:t>
      </w:r>
      <w:r w:rsidRPr="007562B1">
        <w:rPr>
          <w:szCs w:val="23"/>
        </w:rPr>
        <w:t>Publiskas personas finanšu līdzekļu un mantas</w:t>
      </w:r>
      <w:r w:rsidRPr="00CC0C25">
        <w:rPr>
          <w:szCs w:val="23"/>
        </w:rPr>
        <w:t xml:space="preserve"> izšķērdēšanas novēršanas likuma 6.</w:t>
      </w:r>
      <w:r w:rsidRPr="00CC0C25">
        <w:rPr>
          <w:szCs w:val="23"/>
          <w:vertAlign w:val="superscript"/>
        </w:rPr>
        <w:t>1</w:t>
      </w:r>
      <w:r w:rsidR="005C52D6">
        <w:rPr>
          <w:szCs w:val="23"/>
          <w:vertAlign w:val="superscript"/>
        </w:rPr>
        <w:t> </w:t>
      </w:r>
      <w:r w:rsidRPr="00CC0C25">
        <w:rPr>
          <w:szCs w:val="23"/>
        </w:rPr>
        <w:t xml:space="preserve">panta pirmo un pirmo </w:t>
      </w:r>
      <w:proofErr w:type="spellStart"/>
      <w:r w:rsidRPr="00CC0C25">
        <w:rPr>
          <w:szCs w:val="23"/>
        </w:rPr>
        <w:t>prim</w:t>
      </w:r>
      <w:proofErr w:type="spellEnd"/>
      <w:r w:rsidRPr="00CC0C25">
        <w:rPr>
          <w:szCs w:val="23"/>
        </w:rPr>
        <w:t xml:space="preserve"> daļu,</w:t>
      </w:r>
      <w:r w:rsidRPr="00CC0C25">
        <w:t xml:space="preserve"> Ministru kabineta 2018.</w:t>
      </w:r>
      <w:r w:rsidR="005C52D6">
        <w:t> </w:t>
      </w:r>
      <w:r w:rsidRPr="00CC0C25">
        <w:t>gada 20.</w:t>
      </w:r>
      <w:r w:rsidR="005C52D6">
        <w:t> februāra noteikumu Nr. </w:t>
      </w:r>
      <w:r w:rsidRPr="00CC0C25">
        <w:t>97 “Publiskas personas mantas iznomāšana</w:t>
      </w:r>
      <w:r w:rsidR="00EC4EAF">
        <w:t xml:space="preserve">s noteikumi” </w:t>
      </w:r>
      <w:r w:rsidR="003244B9">
        <w:t xml:space="preserve">18., 21., </w:t>
      </w:r>
      <w:r w:rsidR="00EC4EAF">
        <w:t>69., 70., 73. un 74</w:t>
      </w:r>
      <w:r w:rsidR="005C52D6">
        <w:t>. </w:t>
      </w:r>
      <w:r w:rsidRPr="00CC0C25">
        <w:t>punktu</w:t>
      </w:r>
      <w:r>
        <w:t xml:space="preserve"> </w:t>
      </w:r>
      <w:r w:rsidR="00AA35DE" w:rsidRPr="006321E4">
        <w:t>un Ogres novada pašvaldības mantas novērtēšanas un izsoles komisijas 202</w:t>
      </w:r>
      <w:r w:rsidR="001B27DE">
        <w:t>4</w:t>
      </w:r>
      <w:r w:rsidR="005C52D6">
        <w:t>. </w:t>
      </w:r>
      <w:r w:rsidR="00AA35DE" w:rsidRPr="006321E4">
        <w:t xml:space="preserve">gada </w:t>
      </w:r>
      <w:r w:rsidR="006321E4" w:rsidRPr="006321E4">
        <w:t>1</w:t>
      </w:r>
      <w:r w:rsidR="001B27DE">
        <w:t>8</w:t>
      </w:r>
      <w:r w:rsidR="00420CEF" w:rsidRPr="006321E4">
        <w:t>.</w:t>
      </w:r>
      <w:r w:rsidR="005C52D6">
        <w:t> </w:t>
      </w:r>
      <w:r w:rsidR="001B27DE">
        <w:t>janvāra</w:t>
      </w:r>
      <w:r w:rsidR="00AA35DE" w:rsidRPr="006321E4">
        <w:t xml:space="preserve"> lēmumu “</w:t>
      </w:r>
      <w:r w:rsidR="006321E4" w:rsidRPr="006321E4">
        <w:t xml:space="preserve">Par </w:t>
      </w:r>
      <w:r w:rsidR="006321E4" w:rsidRPr="006321E4">
        <w:rPr>
          <w:bCs/>
        </w:rPr>
        <w:t>nomas maksas noteikšanu</w:t>
      </w:r>
      <w:r w:rsidR="001B27DE">
        <w:rPr>
          <w:bCs/>
        </w:rPr>
        <w:t xml:space="preserve"> nekustamā īpašuma “Pagastmāja”, Lēdmanē, Lēdmanes pagastā, Ogres novadā telpām</w:t>
      </w:r>
      <w:r w:rsidR="005C52D6">
        <w:t>” (protokols Nr. </w:t>
      </w:r>
      <w:r w:rsidR="00AA35DE" w:rsidRPr="006321E4">
        <w:t>K.1-2/</w:t>
      </w:r>
      <w:r w:rsidR="001B27DE">
        <w:t>11</w:t>
      </w:r>
      <w:r w:rsidR="00AA35DE" w:rsidRPr="006321E4">
        <w:t xml:space="preserve">), </w:t>
      </w:r>
    </w:p>
    <w:bookmarkEnd w:id="2"/>
    <w:p w14:paraId="5AB72353" w14:textId="77777777" w:rsidR="00F56E4D" w:rsidRPr="00F56E4D" w:rsidRDefault="00F56E4D" w:rsidP="00956DB4">
      <w:pPr>
        <w:ind w:firstLine="720"/>
        <w:jc w:val="both"/>
      </w:pPr>
    </w:p>
    <w:p w14:paraId="61E07CC5" w14:textId="77777777" w:rsidR="006626B2" w:rsidRPr="006626B2" w:rsidRDefault="006626B2" w:rsidP="006626B2">
      <w:pPr>
        <w:jc w:val="center"/>
        <w:rPr>
          <w:b/>
          <w:iCs/>
          <w:noProof/>
          <w:color w:val="000000"/>
        </w:rPr>
      </w:pPr>
      <w:r w:rsidRPr="006626B2">
        <w:rPr>
          <w:b/>
          <w:iCs/>
          <w:color w:val="000000"/>
        </w:rPr>
        <w:t xml:space="preserve">balsojot: </w:t>
      </w:r>
      <w:r w:rsidRPr="006626B2">
        <w:rPr>
          <w:b/>
          <w:iCs/>
          <w:noProof/>
          <w:color w:val="000000"/>
        </w:rPr>
        <w:t xml:space="preserve">ar 13 balsīm "Par" (Andris Krauja, Atvars Lakstīgala, Dace Kļaviņa, Dace Māliņa, Dace Veiliņa, Dzirkstīte Žindiga, Egils Helmanis, Gints Sīviņš, Ilmārs Zemnieks, Indulis Trapiņš, Jānis Kaijaks, Jānis Siliņš, Pāvels Kotāns), </w:t>
      </w:r>
    </w:p>
    <w:p w14:paraId="7C1F6D93" w14:textId="77777777" w:rsidR="006626B2" w:rsidRPr="006626B2" w:rsidRDefault="006626B2" w:rsidP="006626B2">
      <w:pPr>
        <w:jc w:val="center"/>
        <w:rPr>
          <w:b/>
          <w:iCs/>
          <w:color w:val="000000"/>
        </w:rPr>
      </w:pPr>
      <w:r w:rsidRPr="006626B2">
        <w:rPr>
          <w:b/>
          <w:iCs/>
          <w:noProof/>
          <w:color w:val="000000"/>
        </w:rPr>
        <w:t>"Pret" – 1 (Santa Ločmele), "Atturas" – nav,</w:t>
      </w:r>
      <w:r w:rsidRPr="006626B2">
        <w:rPr>
          <w:b/>
          <w:iCs/>
          <w:color w:val="000000"/>
        </w:rPr>
        <w:t xml:space="preserve"> </w:t>
      </w:r>
    </w:p>
    <w:p w14:paraId="5CBBA2B4" w14:textId="77777777" w:rsidR="006626B2" w:rsidRPr="006626B2" w:rsidRDefault="006626B2" w:rsidP="006626B2">
      <w:pPr>
        <w:jc w:val="center"/>
        <w:rPr>
          <w:b/>
          <w:iCs/>
          <w:color w:val="000000"/>
        </w:rPr>
      </w:pPr>
      <w:r w:rsidRPr="006626B2">
        <w:rPr>
          <w:iCs/>
          <w:color w:val="000000"/>
        </w:rPr>
        <w:t>Ogres novada pašvaldības dome</w:t>
      </w:r>
      <w:r w:rsidRPr="006626B2">
        <w:rPr>
          <w:b/>
          <w:iCs/>
          <w:color w:val="000000"/>
        </w:rPr>
        <w:t xml:space="preserve"> NOLEMJ:</w:t>
      </w:r>
    </w:p>
    <w:p w14:paraId="795AC490" w14:textId="77777777" w:rsidR="00033AE5" w:rsidRDefault="00033AE5" w:rsidP="00A6514F">
      <w:pPr>
        <w:jc w:val="center"/>
        <w:rPr>
          <w:b/>
        </w:rPr>
      </w:pPr>
    </w:p>
    <w:p w14:paraId="109C0E38" w14:textId="4609B368" w:rsidR="00292AF3" w:rsidRDefault="00292AF3" w:rsidP="00292AF3">
      <w:pPr>
        <w:pStyle w:val="BodyTextIndent2"/>
        <w:numPr>
          <w:ilvl w:val="0"/>
          <w:numId w:val="34"/>
        </w:numPr>
        <w:tabs>
          <w:tab w:val="clear" w:pos="735"/>
          <w:tab w:val="left" w:pos="284"/>
          <w:tab w:val="num" w:pos="426"/>
        </w:tabs>
        <w:suppressAutoHyphens/>
        <w:ind w:left="0" w:hanging="284"/>
        <w:rPr>
          <w:bCs/>
        </w:rPr>
      </w:pPr>
      <w:r w:rsidRPr="00292AF3">
        <w:rPr>
          <w:b/>
          <w:bCs/>
        </w:rPr>
        <w:t xml:space="preserve">Noteikt </w:t>
      </w:r>
      <w:r w:rsidRPr="00292AF3">
        <w:rPr>
          <w:bCs/>
        </w:rPr>
        <w:t xml:space="preserve">nekustamā īpašuma </w:t>
      </w:r>
      <w:r w:rsidR="00F76C9D">
        <w:rPr>
          <w:bCs/>
        </w:rPr>
        <w:t xml:space="preserve">ar </w:t>
      </w:r>
      <w:r w:rsidR="003244B9">
        <w:rPr>
          <w:rFonts w:eastAsia="TimesNewRomanPS-BoldItalicMT"/>
          <w:bCs/>
          <w:iCs/>
          <w:szCs w:val="24"/>
          <w:lang w:eastAsia="lv-LV"/>
        </w:rPr>
        <w:t>nosaukumu "Pagastmāja"</w:t>
      </w:r>
      <w:r w:rsidRPr="00900182">
        <w:rPr>
          <w:rFonts w:eastAsia="TimesNewRomanPS-BoldItalicMT"/>
          <w:bCs/>
          <w:iCs/>
          <w:szCs w:val="24"/>
          <w:lang w:eastAsia="lv-LV"/>
        </w:rPr>
        <w:t xml:space="preserve"> un </w:t>
      </w:r>
      <w:r w:rsidR="00F76C9D">
        <w:rPr>
          <w:rFonts w:eastAsia="TimesNewRomanPS-BoldItalicMT"/>
          <w:bCs/>
          <w:iCs/>
          <w:szCs w:val="24"/>
          <w:lang w:eastAsia="lv-LV"/>
        </w:rPr>
        <w:t xml:space="preserve">ar </w:t>
      </w:r>
      <w:r w:rsidRPr="00900182">
        <w:rPr>
          <w:rFonts w:eastAsia="TimesNewRomanPS-BoldItalicMT"/>
          <w:bCs/>
          <w:iCs/>
          <w:szCs w:val="24"/>
          <w:lang w:eastAsia="lv-LV"/>
        </w:rPr>
        <w:t>adresi: "Pagastmāja", Lēdmanes pag., Ogres nov</w:t>
      </w:r>
      <w:r>
        <w:rPr>
          <w:rFonts w:eastAsia="TimesNewRomanPS-BoldItalicMT"/>
          <w:bCs/>
          <w:iCs/>
          <w:lang w:eastAsia="lv-LV"/>
        </w:rPr>
        <w:t>.</w:t>
      </w:r>
      <w:r w:rsidRPr="00900182">
        <w:rPr>
          <w:rFonts w:eastAsia="TimesNewRomanPS-BoldItalicMT"/>
          <w:bCs/>
          <w:iCs/>
          <w:szCs w:val="24"/>
          <w:lang w:eastAsia="lv-LV"/>
        </w:rPr>
        <w:t>, kadastra numurs 7464</w:t>
      </w:r>
      <w:r w:rsidR="003244B9">
        <w:rPr>
          <w:rFonts w:eastAsia="TimesNewRomanPS-BoldItalicMT"/>
          <w:bCs/>
          <w:iCs/>
          <w:szCs w:val="24"/>
          <w:lang w:eastAsia="lv-LV"/>
        </w:rPr>
        <w:t xml:space="preserve"> </w:t>
      </w:r>
      <w:r w:rsidRPr="00900182">
        <w:rPr>
          <w:rFonts w:eastAsia="TimesNewRomanPS-BoldItalicMT"/>
          <w:bCs/>
          <w:iCs/>
          <w:szCs w:val="24"/>
          <w:lang w:eastAsia="lv-LV"/>
        </w:rPr>
        <w:t>006</w:t>
      </w:r>
      <w:r w:rsidR="003244B9">
        <w:rPr>
          <w:rFonts w:eastAsia="TimesNewRomanPS-BoldItalicMT"/>
          <w:bCs/>
          <w:iCs/>
          <w:szCs w:val="24"/>
          <w:lang w:eastAsia="lv-LV"/>
        </w:rPr>
        <w:t xml:space="preserve"> </w:t>
      </w:r>
      <w:r w:rsidRPr="00900182">
        <w:rPr>
          <w:rFonts w:eastAsia="TimesNewRomanPS-BoldItalicMT"/>
          <w:bCs/>
          <w:iCs/>
          <w:szCs w:val="24"/>
          <w:lang w:eastAsia="lv-LV"/>
        </w:rPr>
        <w:t>0265</w:t>
      </w:r>
      <w:r w:rsidRPr="00B5446D">
        <w:t xml:space="preserve">, sastāvā esošās </w:t>
      </w:r>
      <w:r w:rsidR="00F76C9D">
        <w:t xml:space="preserve">ēkas - </w:t>
      </w:r>
      <w:r w:rsidRPr="00900182">
        <w:rPr>
          <w:rFonts w:eastAsia="TimesNewRomanPSMT"/>
          <w:szCs w:val="24"/>
          <w:lang w:eastAsia="lv-LV"/>
        </w:rPr>
        <w:t>pagastmāj</w:t>
      </w:r>
      <w:r w:rsidR="00F76C9D">
        <w:rPr>
          <w:rFonts w:eastAsia="TimesNewRomanPSMT"/>
          <w:lang w:eastAsia="lv-LV"/>
        </w:rPr>
        <w:t>a</w:t>
      </w:r>
      <w:r w:rsidRPr="00900182">
        <w:rPr>
          <w:rFonts w:eastAsia="TimesNewRomanPSMT"/>
          <w:szCs w:val="24"/>
          <w:lang w:eastAsia="lv-LV"/>
        </w:rPr>
        <w:t xml:space="preserve"> (kadastra apzīmējums 7464 006 0265 001)</w:t>
      </w:r>
      <w:r>
        <w:t xml:space="preserve"> </w:t>
      </w:r>
      <w:r w:rsidRPr="00B5446D">
        <w:t>nedzīvojam</w:t>
      </w:r>
      <w:r>
        <w:t>ās</w:t>
      </w:r>
      <w:r w:rsidRPr="00B5446D">
        <w:t xml:space="preserve"> </w:t>
      </w:r>
      <w:r>
        <w:t>iekš</w:t>
      </w:r>
      <w:r w:rsidRPr="00B5446D">
        <w:t>telp</w:t>
      </w:r>
      <w:r>
        <w:t>as Nr.</w:t>
      </w:r>
      <w:r w:rsidR="005C52D6">
        <w:t> </w:t>
      </w:r>
      <w:r>
        <w:t>9</w:t>
      </w:r>
      <w:r w:rsidRPr="00B5446D">
        <w:t xml:space="preserve"> nomas maksu </w:t>
      </w:r>
      <w:r w:rsidRPr="00A6514F">
        <w:rPr>
          <w:bCs/>
        </w:rPr>
        <w:t xml:space="preserve">6,77 EUR (seši </w:t>
      </w:r>
      <w:proofErr w:type="spellStart"/>
      <w:r w:rsidRPr="00A6514F">
        <w:rPr>
          <w:bCs/>
          <w:i/>
        </w:rPr>
        <w:t>euro</w:t>
      </w:r>
      <w:proofErr w:type="spellEnd"/>
      <w:r w:rsidRPr="00A6514F">
        <w:rPr>
          <w:bCs/>
        </w:rPr>
        <w:t xml:space="preserve">, 77 centi) </w:t>
      </w:r>
      <w:r w:rsidRPr="00292AF3">
        <w:rPr>
          <w:bCs/>
        </w:rPr>
        <w:t>par 1m</w:t>
      </w:r>
      <w:r w:rsidRPr="00292AF3">
        <w:rPr>
          <w:bCs/>
          <w:vertAlign w:val="superscript"/>
        </w:rPr>
        <w:t>2</w:t>
      </w:r>
      <w:r w:rsidRPr="00292AF3">
        <w:rPr>
          <w:b/>
          <w:bCs/>
        </w:rPr>
        <w:t xml:space="preserve"> </w:t>
      </w:r>
      <w:r w:rsidRPr="00292AF3">
        <w:rPr>
          <w:bCs/>
        </w:rPr>
        <w:t>(viens kvadrātmetrs)</w:t>
      </w:r>
      <w:r w:rsidRPr="00292AF3">
        <w:rPr>
          <w:b/>
          <w:bCs/>
        </w:rPr>
        <w:t xml:space="preserve"> </w:t>
      </w:r>
      <w:r w:rsidRPr="00292AF3">
        <w:rPr>
          <w:bCs/>
        </w:rPr>
        <w:t xml:space="preserve">mēnesī </w:t>
      </w:r>
      <w:r w:rsidRPr="00B5446D">
        <w:t>(bez pievienotās vērtības nodokļa).</w:t>
      </w:r>
    </w:p>
    <w:p w14:paraId="03A82FBE" w14:textId="66954B58" w:rsidR="00F76C9D" w:rsidRDefault="00033AE5" w:rsidP="00F76C9D">
      <w:pPr>
        <w:pStyle w:val="BodyTextIndent2"/>
        <w:numPr>
          <w:ilvl w:val="0"/>
          <w:numId w:val="34"/>
        </w:numPr>
        <w:tabs>
          <w:tab w:val="clear" w:pos="735"/>
          <w:tab w:val="left" w:pos="284"/>
          <w:tab w:val="num" w:pos="426"/>
        </w:tabs>
        <w:suppressAutoHyphens/>
        <w:ind w:left="0" w:hanging="284"/>
        <w:rPr>
          <w:bCs/>
        </w:rPr>
      </w:pPr>
      <w:r w:rsidRPr="00292AF3">
        <w:rPr>
          <w:b/>
        </w:rPr>
        <w:t>Uzdot</w:t>
      </w:r>
      <w:r w:rsidRPr="00A6514F">
        <w:t xml:space="preserve"> Ogres novada </w:t>
      </w:r>
      <w:r w:rsidR="003244B9">
        <w:t>Lēdmanes pagasta</w:t>
      </w:r>
      <w:r w:rsidRPr="00292AF3">
        <w:rPr>
          <w:bCs/>
        </w:rPr>
        <w:t xml:space="preserve"> pārvalde</w:t>
      </w:r>
      <w:r w:rsidR="003244B9">
        <w:rPr>
          <w:bCs/>
        </w:rPr>
        <w:t>i</w:t>
      </w:r>
      <w:r w:rsidRPr="00292AF3">
        <w:rPr>
          <w:bCs/>
        </w:rPr>
        <w:t xml:space="preserve"> viena mēneša laikā pēc lēmuma spēkā stāšanās </w:t>
      </w:r>
      <w:r w:rsidRPr="00A6514F">
        <w:t xml:space="preserve">organizēt vienošanās par grozījumiem </w:t>
      </w:r>
      <w:r w:rsidR="005C52D6">
        <w:t>2014. gada 18. </w:t>
      </w:r>
      <w:r w:rsidR="00F76C9D" w:rsidRPr="00A6514F">
        <w:t xml:space="preserve">februārī </w:t>
      </w:r>
      <w:r w:rsidR="00F76C9D" w:rsidRPr="00292AF3">
        <w:rPr>
          <w:bCs/>
        </w:rPr>
        <w:t>noslēgt</w:t>
      </w:r>
      <w:r w:rsidR="003244B9">
        <w:rPr>
          <w:bCs/>
        </w:rPr>
        <w:t>ajā Nedzīvojamo telpu</w:t>
      </w:r>
      <w:r w:rsidR="00F76C9D" w:rsidRPr="00292AF3">
        <w:rPr>
          <w:bCs/>
        </w:rPr>
        <w:t xml:space="preserve"> </w:t>
      </w:r>
      <w:r w:rsidR="003244B9">
        <w:t>n</w:t>
      </w:r>
      <w:r w:rsidR="00F76C9D" w:rsidRPr="00A6514F">
        <w:t>omas līgum</w:t>
      </w:r>
      <w:r w:rsidR="003244B9">
        <w:t>ā</w:t>
      </w:r>
      <w:r w:rsidR="005C52D6">
        <w:t xml:space="preserve"> Nr. </w:t>
      </w:r>
      <w:r w:rsidR="00F76C9D" w:rsidRPr="00A6514F">
        <w:t>1802/2014</w:t>
      </w:r>
      <w:r w:rsidR="00F76C9D">
        <w:t xml:space="preserve"> </w:t>
      </w:r>
      <w:r w:rsidRPr="00A6514F">
        <w:t xml:space="preserve">noslēgšanu ar </w:t>
      </w:r>
      <w:r w:rsidRPr="00292AF3">
        <w:rPr>
          <w:bCs/>
        </w:rPr>
        <w:t>L</w:t>
      </w:r>
      <w:r w:rsidR="00A6514F" w:rsidRPr="00292AF3">
        <w:rPr>
          <w:bCs/>
        </w:rPr>
        <w:t>auksaimniecības datu centru</w:t>
      </w:r>
      <w:r w:rsidR="00292AF3">
        <w:t>.</w:t>
      </w:r>
      <w:bookmarkStart w:id="3" w:name="_Hlk131145326"/>
    </w:p>
    <w:p w14:paraId="5AB72359" w14:textId="663C486A" w:rsidR="00FD5800" w:rsidRPr="00F76C9D" w:rsidRDefault="00A6514F" w:rsidP="00F76C9D">
      <w:pPr>
        <w:pStyle w:val="BodyTextIndent2"/>
        <w:numPr>
          <w:ilvl w:val="0"/>
          <w:numId w:val="34"/>
        </w:numPr>
        <w:tabs>
          <w:tab w:val="clear" w:pos="735"/>
          <w:tab w:val="left" w:pos="284"/>
          <w:tab w:val="num" w:pos="426"/>
        </w:tabs>
        <w:suppressAutoHyphens/>
        <w:ind w:left="0" w:hanging="284"/>
        <w:rPr>
          <w:bCs/>
        </w:rPr>
      </w:pPr>
      <w:r w:rsidRPr="00F76C9D">
        <w:rPr>
          <w:b/>
          <w:bCs/>
        </w:rPr>
        <w:t>K</w:t>
      </w:r>
      <w:r w:rsidR="00FD5800" w:rsidRPr="00F76C9D">
        <w:rPr>
          <w:b/>
          <w:bCs/>
        </w:rPr>
        <w:t xml:space="preserve">ontroli </w:t>
      </w:r>
      <w:r w:rsidR="00FD5800" w:rsidRPr="00A6514F">
        <w:t xml:space="preserve">par lēmuma izpildi uzdot </w:t>
      </w:r>
      <w:r w:rsidR="006107DD" w:rsidRPr="00A6514F">
        <w:t>Ogres novada p</w:t>
      </w:r>
      <w:r w:rsidR="00FD5800" w:rsidRPr="00A6514F">
        <w:t>ašva</w:t>
      </w:r>
      <w:r w:rsidR="00A71138" w:rsidRPr="00A6514F">
        <w:t>ldības izpilddirektora</w:t>
      </w:r>
      <w:r w:rsidR="00FD5800" w:rsidRPr="00A6514F">
        <w:t>m.</w:t>
      </w:r>
    </w:p>
    <w:p w14:paraId="5AB7235A" w14:textId="7E7464B6" w:rsidR="00FD5800" w:rsidRDefault="00FD5800" w:rsidP="00A6514F">
      <w:pPr>
        <w:jc w:val="both"/>
      </w:pPr>
      <w:bookmarkStart w:id="4" w:name="_GoBack"/>
      <w:bookmarkEnd w:id="3"/>
      <w:bookmarkEnd w:id="4"/>
    </w:p>
    <w:p w14:paraId="52488D82" w14:textId="77777777" w:rsidR="00956DB4" w:rsidRDefault="00956DB4" w:rsidP="00A6514F">
      <w:pPr>
        <w:jc w:val="both"/>
      </w:pPr>
    </w:p>
    <w:p w14:paraId="5AB7235B" w14:textId="77777777" w:rsidR="00183300" w:rsidRPr="00651668" w:rsidRDefault="00183300" w:rsidP="00956DB4">
      <w:pPr>
        <w:pStyle w:val="BodyTextIndent2"/>
        <w:ind w:left="218"/>
        <w:jc w:val="right"/>
      </w:pPr>
      <w:r w:rsidRPr="00651668">
        <w:t>(Sēdes vadītāja,</w:t>
      </w:r>
    </w:p>
    <w:p w14:paraId="5AB7235C" w14:textId="77777777" w:rsidR="00183300" w:rsidRPr="000851CA" w:rsidRDefault="00183300" w:rsidP="006B0EF4">
      <w:pPr>
        <w:pStyle w:val="BodyTextIndent2"/>
        <w:ind w:left="0" w:firstLine="218"/>
        <w:jc w:val="right"/>
        <w:rPr>
          <w:i/>
          <w:iCs/>
        </w:rPr>
      </w:pPr>
      <w:r w:rsidRPr="00651668">
        <w:t xml:space="preserve">domes priekšsēdētāja </w:t>
      </w:r>
      <w:proofErr w:type="spellStart"/>
      <w:r w:rsidRPr="00651668">
        <w:t>E.Helmaņa</w:t>
      </w:r>
      <w:proofErr w:type="spellEnd"/>
      <w:r w:rsidRPr="00651668">
        <w:t xml:space="preserve"> paraksts)</w:t>
      </w:r>
    </w:p>
    <w:sectPr w:rsidR="00183300" w:rsidRPr="000851CA" w:rsidSect="006626B2">
      <w:footerReference w:type="even" r:id="rId8"/>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48F1A" w14:textId="77777777" w:rsidR="001E7EEC" w:rsidRDefault="001E7EEC">
      <w:r>
        <w:separator/>
      </w:r>
    </w:p>
  </w:endnote>
  <w:endnote w:type="continuationSeparator" w:id="0">
    <w:p w14:paraId="039BF826" w14:textId="77777777" w:rsidR="001E7EEC" w:rsidRDefault="001E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Italic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72363" w14:textId="77777777" w:rsidR="00D300AC" w:rsidRDefault="00D300AC"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B72364" w14:textId="77777777" w:rsidR="00D300AC" w:rsidRDefault="00D300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72365" w14:textId="77777777" w:rsidR="00D300AC" w:rsidRDefault="00D300AC">
    <w:pPr>
      <w:pStyle w:val="Footer"/>
      <w:jc w:val="center"/>
    </w:pPr>
    <w:r>
      <w:fldChar w:fldCharType="begin"/>
    </w:r>
    <w:r>
      <w:instrText>PAGE   \* MERGEFORMAT</w:instrText>
    </w:r>
    <w:r>
      <w:fldChar w:fldCharType="separate"/>
    </w:r>
    <w:r w:rsidR="006626B2">
      <w:rPr>
        <w:noProof/>
      </w:rPr>
      <w:t>2</w:t>
    </w:r>
    <w:r>
      <w:fldChar w:fldCharType="end"/>
    </w:r>
  </w:p>
  <w:p w14:paraId="5AB72366" w14:textId="77777777" w:rsidR="00D300AC" w:rsidRDefault="00D300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42DB2" w14:textId="77777777" w:rsidR="001E7EEC" w:rsidRDefault="001E7EEC">
      <w:r>
        <w:separator/>
      </w:r>
    </w:p>
  </w:footnote>
  <w:footnote w:type="continuationSeparator" w:id="0">
    <w:p w14:paraId="575FD297" w14:textId="77777777" w:rsidR="001E7EEC" w:rsidRDefault="001E7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55631BA"/>
    <w:lvl w:ilvl="0">
      <w:numFmt w:val="bullet"/>
      <w:lvlText w:val="*"/>
      <w:lvlJc w:val="left"/>
    </w:lvl>
  </w:abstractNum>
  <w:abstractNum w:abstractNumId="1" w15:restartNumberingAfterBreak="0">
    <w:nsid w:val="087A7331"/>
    <w:multiLevelType w:val="hybridMultilevel"/>
    <w:tmpl w:val="B254B908"/>
    <w:lvl w:ilvl="0" w:tplc="1952A09A">
      <w:start w:val="1"/>
      <w:numFmt w:val="decimal"/>
      <w:lvlText w:val="%1."/>
      <w:lvlJc w:val="left"/>
      <w:pPr>
        <w:tabs>
          <w:tab w:val="num" w:pos="720"/>
        </w:tabs>
        <w:ind w:left="720" w:hanging="360"/>
      </w:pPr>
      <w:rPr>
        <w:rFonts w:hint="default"/>
      </w:rPr>
    </w:lvl>
    <w:lvl w:ilvl="1" w:tplc="AC585D28">
      <w:numFmt w:val="none"/>
      <w:lvlText w:val=""/>
      <w:lvlJc w:val="left"/>
      <w:pPr>
        <w:tabs>
          <w:tab w:val="num" w:pos="360"/>
        </w:tabs>
      </w:pPr>
    </w:lvl>
    <w:lvl w:ilvl="2" w:tplc="1E109B00">
      <w:numFmt w:val="none"/>
      <w:lvlText w:val=""/>
      <w:lvlJc w:val="left"/>
      <w:pPr>
        <w:tabs>
          <w:tab w:val="num" w:pos="360"/>
        </w:tabs>
      </w:pPr>
    </w:lvl>
    <w:lvl w:ilvl="3" w:tplc="FD4C1B38">
      <w:numFmt w:val="none"/>
      <w:lvlText w:val=""/>
      <w:lvlJc w:val="left"/>
      <w:pPr>
        <w:tabs>
          <w:tab w:val="num" w:pos="360"/>
        </w:tabs>
      </w:pPr>
    </w:lvl>
    <w:lvl w:ilvl="4" w:tplc="98F0CFE2">
      <w:numFmt w:val="none"/>
      <w:lvlText w:val=""/>
      <w:lvlJc w:val="left"/>
      <w:pPr>
        <w:tabs>
          <w:tab w:val="num" w:pos="360"/>
        </w:tabs>
      </w:pPr>
    </w:lvl>
    <w:lvl w:ilvl="5" w:tplc="C4F6C840">
      <w:numFmt w:val="none"/>
      <w:lvlText w:val=""/>
      <w:lvlJc w:val="left"/>
      <w:pPr>
        <w:tabs>
          <w:tab w:val="num" w:pos="360"/>
        </w:tabs>
      </w:pPr>
    </w:lvl>
    <w:lvl w:ilvl="6" w:tplc="B808886E">
      <w:numFmt w:val="none"/>
      <w:lvlText w:val=""/>
      <w:lvlJc w:val="left"/>
      <w:pPr>
        <w:tabs>
          <w:tab w:val="num" w:pos="360"/>
        </w:tabs>
      </w:pPr>
    </w:lvl>
    <w:lvl w:ilvl="7" w:tplc="5E0A2182">
      <w:numFmt w:val="none"/>
      <w:lvlText w:val=""/>
      <w:lvlJc w:val="left"/>
      <w:pPr>
        <w:tabs>
          <w:tab w:val="num" w:pos="360"/>
        </w:tabs>
      </w:pPr>
    </w:lvl>
    <w:lvl w:ilvl="8" w:tplc="BA7231FC">
      <w:numFmt w:val="none"/>
      <w:lvlText w:val=""/>
      <w:lvlJc w:val="left"/>
      <w:pPr>
        <w:tabs>
          <w:tab w:val="num" w:pos="360"/>
        </w:tabs>
      </w:pPr>
    </w:lvl>
  </w:abstractNum>
  <w:abstractNum w:abstractNumId="2" w15:restartNumberingAfterBreak="0">
    <w:nsid w:val="1AA96EB9"/>
    <w:multiLevelType w:val="multilevel"/>
    <w:tmpl w:val="230851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4E265A"/>
    <w:multiLevelType w:val="multilevel"/>
    <w:tmpl w:val="19FC1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103D57"/>
    <w:multiLevelType w:val="hybridMultilevel"/>
    <w:tmpl w:val="261EBB36"/>
    <w:lvl w:ilvl="0" w:tplc="8E7A8684">
      <w:start w:val="1"/>
      <w:numFmt w:val="decimal"/>
      <w:lvlText w:val="%1)"/>
      <w:lvlJc w:val="left"/>
      <w:pPr>
        <w:tabs>
          <w:tab w:val="num" w:pos="252"/>
        </w:tabs>
        <w:ind w:left="252" w:hanging="360"/>
      </w:pPr>
      <w:rPr>
        <w:rFonts w:hint="default"/>
        <w:b w:val="0"/>
      </w:rPr>
    </w:lvl>
    <w:lvl w:ilvl="1" w:tplc="04260019" w:tentative="1">
      <w:start w:val="1"/>
      <w:numFmt w:val="lowerLetter"/>
      <w:lvlText w:val="%2."/>
      <w:lvlJc w:val="left"/>
      <w:pPr>
        <w:tabs>
          <w:tab w:val="num" w:pos="972"/>
        </w:tabs>
        <w:ind w:left="972" w:hanging="360"/>
      </w:pPr>
    </w:lvl>
    <w:lvl w:ilvl="2" w:tplc="0426001B" w:tentative="1">
      <w:start w:val="1"/>
      <w:numFmt w:val="lowerRoman"/>
      <w:lvlText w:val="%3."/>
      <w:lvlJc w:val="right"/>
      <w:pPr>
        <w:tabs>
          <w:tab w:val="num" w:pos="1692"/>
        </w:tabs>
        <w:ind w:left="1692" w:hanging="180"/>
      </w:pPr>
    </w:lvl>
    <w:lvl w:ilvl="3" w:tplc="0426000F" w:tentative="1">
      <w:start w:val="1"/>
      <w:numFmt w:val="decimal"/>
      <w:lvlText w:val="%4."/>
      <w:lvlJc w:val="left"/>
      <w:pPr>
        <w:tabs>
          <w:tab w:val="num" w:pos="2412"/>
        </w:tabs>
        <w:ind w:left="2412" w:hanging="360"/>
      </w:pPr>
    </w:lvl>
    <w:lvl w:ilvl="4" w:tplc="04260019" w:tentative="1">
      <w:start w:val="1"/>
      <w:numFmt w:val="lowerLetter"/>
      <w:lvlText w:val="%5."/>
      <w:lvlJc w:val="left"/>
      <w:pPr>
        <w:tabs>
          <w:tab w:val="num" w:pos="3132"/>
        </w:tabs>
        <w:ind w:left="3132" w:hanging="360"/>
      </w:pPr>
    </w:lvl>
    <w:lvl w:ilvl="5" w:tplc="0426001B" w:tentative="1">
      <w:start w:val="1"/>
      <w:numFmt w:val="lowerRoman"/>
      <w:lvlText w:val="%6."/>
      <w:lvlJc w:val="right"/>
      <w:pPr>
        <w:tabs>
          <w:tab w:val="num" w:pos="3852"/>
        </w:tabs>
        <w:ind w:left="3852" w:hanging="180"/>
      </w:pPr>
    </w:lvl>
    <w:lvl w:ilvl="6" w:tplc="0426000F" w:tentative="1">
      <w:start w:val="1"/>
      <w:numFmt w:val="decimal"/>
      <w:lvlText w:val="%7."/>
      <w:lvlJc w:val="left"/>
      <w:pPr>
        <w:tabs>
          <w:tab w:val="num" w:pos="4572"/>
        </w:tabs>
        <w:ind w:left="4572" w:hanging="360"/>
      </w:pPr>
    </w:lvl>
    <w:lvl w:ilvl="7" w:tplc="04260019" w:tentative="1">
      <w:start w:val="1"/>
      <w:numFmt w:val="lowerLetter"/>
      <w:lvlText w:val="%8."/>
      <w:lvlJc w:val="left"/>
      <w:pPr>
        <w:tabs>
          <w:tab w:val="num" w:pos="5292"/>
        </w:tabs>
        <w:ind w:left="5292" w:hanging="360"/>
      </w:pPr>
    </w:lvl>
    <w:lvl w:ilvl="8" w:tplc="0426001B" w:tentative="1">
      <w:start w:val="1"/>
      <w:numFmt w:val="lowerRoman"/>
      <w:lvlText w:val="%9."/>
      <w:lvlJc w:val="right"/>
      <w:pPr>
        <w:tabs>
          <w:tab w:val="num" w:pos="6012"/>
        </w:tabs>
        <w:ind w:left="6012" w:hanging="180"/>
      </w:pPr>
    </w:lvl>
  </w:abstractNum>
  <w:abstractNum w:abstractNumId="5"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95A212D"/>
    <w:multiLevelType w:val="multilevel"/>
    <w:tmpl w:val="CAC43E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1807F3"/>
    <w:multiLevelType w:val="hybridMultilevel"/>
    <w:tmpl w:val="82C40C24"/>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E442C14"/>
    <w:multiLevelType w:val="hybridMultilevel"/>
    <w:tmpl w:val="2A7E76CA"/>
    <w:lvl w:ilvl="0" w:tplc="8B42EC44">
      <w:start w:val="1"/>
      <w:numFmt w:val="decimal"/>
      <w:lvlText w:val="%1."/>
      <w:lvlJc w:val="left"/>
      <w:pPr>
        <w:tabs>
          <w:tab w:val="num" w:pos="1695"/>
        </w:tabs>
        <w:ind w:left="1695" w:hanging="975"/>
      </w:pPr>
      <w:rPr>
        <w:rFonts w:hint="default"/>
        <w:b w:val="0"/>
        <w:i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9" w15:restartNumberingAfterBreak="0">
    <w:nsid w:val="300317E9"/>
    <w:multiLevelType w:val="hybridMultilevel"/>
    <w:tmpl w:val="3E6AD2B8"/>
    <w:lvl w:ilvl="0" w:tplc="D53883CA">
      <w:start w:val="1"/>
      <w:numFmt w:val="decimal"/>
      <w:lvlText w:val="%1."/>
      <w:lvlJc w:val="left"/>
      <w:pPr>
        <w:ind w:left="1200" w:hanging="360"/>
      </w:pPr>
      <w:rPr>
        <w:b/>
      </w:rPr>
    </w:lvl>
    <w:lvl w:ilvl="1" w:tplc="04260019">
      <w:start w:val="1"/>
      <w:numFmt w:val="lowerLetter"/>
      <w:lvlText w:val="%2."/>
      <w:lvlJc w:val="left"/>
      <w:pPr>
        <w:ind w:left="1920" w:hanging="360"/>
      </w:pPr>
    </w:lvl>
    <w:lvl w:ilvl="2" w:tplc="0426001B">
      <w:start w:val="1"/>
      <w:numFmt w:val="lowerRoman"/>
      <w:lvlText w:val="%3."/>
      <w:lvlJc w:val="right"/>
      <w:pPr>
        <w:ind w:left="2640" w:hanging="180"/>
      </w:pPr>
    </w:lvl>
    <w:lvl w:ilvl="3" w:tplc="0426000F">
      <w:start w:val="1"/>
      <w:numFmt w:val="decimal"/>
      <w:lvlText w:val="%4."/>
      <w:lvlJc w:val="left"/>
      <w:pPr>
        <w:ind w:left="3360" w:hanging="360"/>
      </w:pPr>
    </w:lvl>
    <w:lvl w:ilvl="4" w:tplc="04260019">
      <w:start w:val="1"/>
      <w:numFmt w:val="lowerLetter"/>
      <w:lvlText w:val="%5."/>
      <w:lvlJc w:val="left"/>
      <w:pPr>
        <w:ind w:left="4080" w:hanging="360"/>
      </w:pPr>
    </w:lvl>
    <w:lvl w:ilvl="5" w:tplc="0426001B">
      <w:start w:val="1"/>
      <w:numFmt w:val="lowerRoman"/>
      <w:lvlText w:val="%6."/>
      <w:lvlJc w:val="right"/>
      <w:pPr>
        <w:ind w:left="4800" w:hanging="180"/>
      </w:pPr>
    </w:lvl>
    <w:lvl w:ilvl="6" w:tplc="0426000F">
      <w:start w:val="1"/>
      <w:numFmt w:val="decimal"/>
      <w:lvlText w:val="%7."/>
      <w:lvlJc w:val="left"/>
      <w:pPr>
        <w:ind w:left="5520" w:hanging="360"/>
      </w:pPr>
    </w:lvl>
    <w:lvl w:ilvl="7" w:tplc="04260019">
      <w:start w:val="1"/>
      <w:numFmt w:val="lowerLetter"/>
      <w:lvlText w:val="%8."/>
      <w:lvlJc w:val="left"/>
      <w:pPr>
        <w:ind w:left="6240" w:hanging="360"/>
      </w:pPr>
    </w:lvl>
    <w:lvl w:ilvl="8" w:tplc="0426001B">
      <w:start w:val="1"/>
      <w:numFmt w:val="lowerRoman"/>
      <w:lvlText w:val="%9."/>
      <w:lvlJc w:val="right"/>
      <w:pPr>
        <w:ind w:left="6960" w:hanging="180"/>
      </w:pPr>
    </w:lvl>
  </w:abstractNum>
  <w:abstractNum w:abstractNumId="10" w15:restartNumberingAfterBreak="0">
    <w:nsid w:val="3C622AB2"/>
    <w:multiLevelType w:val="hybridMultilevel"/>
    <w:tmpl w:val="61CC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3A1817"/>
    <w:multiLevelType w:val="hybridMultilevel"/>
    <w:tmpl w:val="CB38D8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2" w15:restartNumberingAfterBreak="0">
    <w:nsid w:val="40DB5405"/>
    <w:multiLevelType w:val="multilevel"/>
    <w:tmpl w:val="996A132E"/>
    <w:lvl w:ilvl="0">
      <w:start w:val="1"/>
      <w:numFmt w:val="decimal"/>
      <w:lvlText w:val="%1."/>
      <w:lvlJc w:val="left"/>
      <w:pPr>
        <w:tabs>
          <w:tab w:val="num" w:pos="735"/>
        </w:tabs>
        <w:ind w:left="735" w:hanging="375"/>
      </w:pPr>
      <w:rPr>
        <w:rFonts w:hint="default"/>
        <w:b w:val="0"/>
        <w:bCs w:val="0"/>
      </w:rPr>
    </w:lvl>
    <w:lvl w:ilvl="1">
      <w:start w:val="1"/>
      <w:numFmt w:val="none"/>
      <w:lvlText w:val="5.1"/>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65911B5"/>
    <w:multiLevelType w:val="hybridMultilevel"/>
    <w:tmpl w:val="EB34EF66"/>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A24225"/>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E80ACF"/>
    <w:multiLevelType w:val="hybridMultilevel"/>
    <w:tmpl w:val="F280D1D4"/>
    <w:lvl w:ilvl="0" w:tplc="203AA66C">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F22145"/>
    <w:multiLevelType w:val="multilevel"/>
    <w:tmpl w:val="996A132E"/>
    <w:lvl w:ilvl="0">
      <w:start w:val="1"/>
      <w:numFmt w:val="decimal"/>
      <w:lvlText w:val="%1."/>
      <w:lvlJc w:val="left"/>
      <w:pPr>
        <w:tabs>
          <w:tab w:val="num" w:pos="735"/>
        </w:tabs>
        <w:ind w:left="735" w:hanging="375"/>
      </w:pPr>
      <w:rPr>
        <w:rFonts w:hint="default"/>
        <w:b w:val="0"/>
        <w:bCs w:val="0"/>
      </w:rPr>
    </w:lvl>
    <w:lvl w:ilvl="1">
      <w:start w:val="1"/>
      <w:numFmt w:val="none"/>
      <w:lvlText w:val="5.1"/>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6024643"/>
    <w:multiLevelType w:val="hybridMultilevel"/>
    <w:tmpl w:val="86F02D9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57830FE3"/>
    <w:multiLevelType w:val="multilevel"/>
    <w:tmpl w:val="5F82828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5E0411C9"/>
    <w:multiLevelType w:val="hybridMultilevel"/>
    <w:tmpl w:val="E4A89E40"/>
    <w:lvl w:ilvl="0" w:tplc="77F8C402">
      <w:start w:val="1"/>
      <w:numFmt w:val="decimal"/>
      <w:lvlText w:val="%1."/>
      <w:lvlJc w:val="left"/>
      <w:pPr>
        <w:tabs>
          <w:tab w:val="num" w:pos="720"/>
        </w:tabs>
        <w:ind w:left="720" w:hanging="360"/>
      </w:pPr>
      <w:rPr>
        <w:rFonts w:ascii="Times New Roman" w:eastAsia="SimSu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2" w15:restartNumberingAfterBreak="0">
    <w:nsid w:val="610D7D39"/>
    <w:multiLevelType w:val="multilevel"/>
    <w:tmpl w:val="7DFCC94E"/>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6269224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522182E"/>
    <w:multiLevelType w:val="hybridMultilevel"/>
    <w:tmpl w:val="681C70FA"/>
    <w:lvl w:ilvl="0" w:tplc="9AB21E3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94004CA"/>
    <w:multiLevelType w:val="hybridMultilevel"/>
    <w:tmpl w:val="928CA94E"/>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FC28B7"/>
    <w:multiLevelType w:val="hybridMultilevel"/>
    <w:tmpl w:val="4F9C9148"/>
    <w:lvl w:ilvl="0" w:tplc="DF0096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FF44137"/>
    <w:multiLevelType w:val="multilevel"/>
    <w:tmpl w:val="15E426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1494C21"/>
    <w:multiLevelType w:val="hybridMultilevel"/>
    <w:tmpl w:val="40F2D73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731669A1"/>
    <w:multiLevelType w:val="multilevel"/>
    <w:tmpl w:val="9970F746"/>
    <w:lvl w:ilvl="0">
      <w:start w:val="1"/>
      <w:numFmt w:val="decimal"/>
      <w:lvlText w:val="%1."/>
      <w:lvlJc w:val="left"/>
      <w:pPr>
        <w:tabs>
          <w:tab w:val="num" w:pos="4330"/>
        </w:tabs>
        <w:ind w:left="4330" w:hanging="360"/>
      </w:pPr>
      <w:rPr>
        <w:rFonts w:hint="default"/>
        <w:b w:val="0"/>
        <w:color w:val="auto"/>
      </w:rPr>
    </w:lvl>
    <w:lvl w:ilvl="1">
      <w:start w:val="1"/>
      <w:numFmt w:val="decimal"/>
      <w:isLgl/>
      <w:lvlText w:val="%1.%2."/>
      <w:lvlJc w:val="left"/>
      <w:pPr>
        <w:ind w:left="4330" w:hanging="36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0" w15:restartNumberingAfterBreak="0">
    <w:nsid w:val="752F6C0F"/>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7F699F"/>
    <w:multiLevelType w:val="multilevel"/>
    <w:tmpl w:val="9EF6EB8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AAF71A7"/>
    <w:multiLevelType w:val="hybridMultilevel"/>
    <w:tmpl w:val="4C9A3880"/>
    <w:lvl w:ilvl="0" w:tplc="F0A23FB0">
      <w:start w:val="1"/>
      <w:numFmt w:val="decimal"/>
      <w:lvlText w:val="%1)"/>
      <w:lvlJc w:val="left"/>
      <w:pPr>
        <w:ind w:left="644" w:hanging="360"/>
      </w:pPr>
      <w:rPr>
        <w:i w:val="0"/>
        <w:iCs w:val="0"/>
      </w:rPr>
    </w:lvl>
    <w:lvl w:ilvl="1" w:tplc="04260019" w:tentative="1">
      <w:start w:val="1"/>
      <w:numFmt w:val="lowerLetter"/>
      <w:lvlText w:val="%2."/>
      <w:lvlJc w:val="left"/>
      <w:pPr>
        <w:ind w:left="2018" w:hanging="360"/>
      </w:pPr>
    </w:lvl>
    <w:lvl w:ilvl="2" w:tplc="0426001B" w:tentative="1">
      <w:start w:val="1"/>
      <w:numFmt w:val="lowerRoman"/>
      <w:lvlText w:val="%3."/>
      <w:lvlJc w:val="right"/>
      <w:pPr>
        <w:ind w:left="2738" w:hanging="180"/>
      </w:pPr>
    </w:lvl>
    <w:lvl w:ilvl="3" w:tplc="0426000F" w:tentative="1">
      <w:start w:val="1"/>
      <w:numFmt w:val="decimal"/>
      <w:lvlText w:val="%4."/>
      <w:lvlJc w:val="left"/>
      <w:pPr>
        <w:ind w:left="3458" w:hanging="360"/>
      </w:pPr>
    </w:lvl>
    <w:lvl w:ilvl="4" w:tplc="04260019" w:tentative="1">
      <w:start w:val="1"/>
      <w:numFmt w:val="lowerLetter"/>
      <w:lvlText w:val="%5."/>
      <w:lvlJc w:val="left"/>
      <w:pPr>
        <w:ind w:left="4178" w:hanging="360"/>
      </w:pPr>
    </w:lvl>
    <w:lvl w:ilvl="5" w:tplc="0426001B" w:tentative="1">
      <w:start w:val="1"/>
      <w:numFmt w:val="lowerRoman"/>
      <w:lvlText w:val="%6."/>
      <w:lvlJc w:val="right"/>
      <w:pPr>
        <w:ind w:left="4898" w:hanging="180"/>
      </w:pPr>
    </w:lvl>
    <w:lvl w:ilvl="6" w:tplc="0426000F" w:tentative="1">
      <w:start w:val="1"/>
      <w:numFmt w:val="decimal"/>
      <w:lvlText w:val="%7."/>
      <w:lvlJc w:val="left"/>
      <w:pPr>
        <w:ind w:left="5618" w:hanging="360"/>
      </w:pPr>
    </w:lvl>
    <w:lvl w:ilvl="7" w:tplc="04260019" w:tentative="1">
      <w:start w:val="1"/>
      <w:numFmt w:val="lowerLetter"/>
      <w:lvlText w:val="%8."/>
      <w:lvlJc w:val="left"/>
      <w:pPr>
        <w:ind w:left="6338" w:hanging="360"/>
      </w:pPr>
    </w:lvl>
    <w:lvl w:ilvl="8" w:tplc="0426001B" w:tentative="1">
      <w:start w:val="1"/>
      <w:numFmt w:val="lowerRoman"/>
      <w:lvlText w:val="%9."/>
      <w:lvlJc w:val="right"/>
      <w:pPr>
        <w:ind w:left="7058" w:hanging="180"/>
      </w:pPr>
    </w:lvl>
  </w:abstractNum>
  <w:abstractNum w:abstractNumId="33" w15:restartNumberingAfterBreak="0">
    <w:nsid w:val="7CB8670A"/>
    <w:multiLevelType w:val="hybridMultilevel"/>
    <w:tmpl w:val="D5301D1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15"/>
  </w:num>
  <w:num w:numId="2">
    <w:abstractNumId w:val="17"/>
  </w:num>
  <w:num w:numId="3">
    <w:abstractNumId w:val="25"/>
  </w:num>
  <w:num w:numId="4">
    <w:abstractNumId w:val="13"/>
  </w:num>
  <w:num w:numId="5">
    <w:abstractNumId w:val="19"/>
  </w:num>
  <w:num w:numId="6">
    <w:abstractNumId w:val="1"/>
  </w:num>
  <w:num w:numId="7">
    <w:abstractNumId w:val="31"/>
  </w:num>
  <w:num w:numId="8">
    <w:abstractNumId w:val="3"/>
  </w:num>
  <w:num w:numId="9">
    <w:abstractNumId w:val="10"/>
  </w:num>
  <w:num w:numId="10">
    <w:abstractNumId w:val="6"/>
  </w:num>
  <w:num w:numId="11">
    <w:abstractNumId w:val="22"/>
  </w:num>
  <w:num w:numId="12">
    <w:abstractNumId w:val="2"/>
  </w:num>
  <w:num w:numId="13">
    <w:abstractNumId w:val="34"/>
  </w:num>
  <w:num w:numId="14">
    <w:abstractNumId w:val="23"/>
  </w:num>
  <w:num w:numId="15">
    <w:abstractNumId w:val="11"/>
  </w:num>
  <w:num w:numId="16">
    <w:abstractNumId w:val="30"/>
  </w:num>
  <w:num w:numId="17">
    <w:abstractNumId w:val="20"/>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187"/>
        <w:lvlJc w:val="left"/>
        <w:rPr>
          <w:rFonts w:ascii="Times New Roman" w:hAnsi="Times New Roman" w:hint="default"/>
        </w:rPr>
      </w:lvl>
    </w:lvlOverride>
  </w:num>
  <w:num w:numId="23">
    <w:abstractNumId w:val="8"/>
  </w:num>
  <w:num w:numId="24">
    <w:abstractNumId w:val="4"/>
  </w:num>
  <w:num w:numId="25">
    <w:abstractNumId w:val="32"/>
  </w:num>
  <w:num w:numId="26">
    <w:abstractNumId w:val="24"/>
  </w:num>
  <w:num w:numId="27">
    <w:abstractNumId w:val="28"/>
  </w:num>
  <w:num w:numId="28">
    <w:abstractNumId w:val="16"/>
  </w:num>
  <w:num w:numId="29">
    <w:abstractNumId w:val="27"/>
  </w:num>
  <w:num w:numId="30">
    <w:abstractNumId w:val="33"/>
  </w:num>
  <w:num w:numId="31">
    <w:abstractNumId w:val="5"/>
  </w:num>
  <w:num w:numId="32">
    <w:abstractNumId w:val="26"/>
  </w:num>
  <w:num w:numId="33">
    <w:abstractNumId w:val="29"/>
  </w:num>
  <w:num w:numId="34">
    <w:abstractNumId w:val="18"/>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1E"/>
    <w:rsid w:val="0001163F"/>
    <w:rsid w:val="000126E8"/>
    <w:rsid w:val="000245DD"/>
    <w:rsid w:val="000330FE"/>
    <w:rsid w:val="00033AE5"/>
    <w:rsid w:val="00037C01"/>
    <w:rsid w:val="00040389"/>
    <w:rsid w:val="00043AB1"/>
    <w:rsid w:val="00047B31"/>
    <w:rsid w:val="00057BEF"/>
    <w:rsid w:val="000616C1"/>
    <w:rsid w:val="00061DF4"/>
    <w:rsid w:val="00061FA7"/>
    <w:rsid w:val="00063121"/>
    <w:rsid w:val="0006691A"/>
    <w:rsid w:val="00073FD3"/>
    <w:rsid w:val="000768E9"/>
    <w:rsid w:val="00082AA1"/>
    <w:rsid w:val="00083906"/>
    <w:rsid w:val="00086E28"/>
    <w:rsid w:val="00091E21"/>
    <w:rsid w:val="00097394"/>
    <w:rsid w:val="000A06DC"/>
    <w:rsid w:val="000A23D9"/>
    <w:rsid w:val="000A7763"/>
    <w:rsid w:val="000B1536"/>
    <w:rsid w:val="000B222F"/>
    <w:rsid w:val="000B3A71"/>
    <w:rsid w:val="000B48F2"/>
    <w:rsid w:val="000C3D36"/>
    <w:rsid w:val="000C40CB"/>
    <w:rsid w:val="000D2A91"/>
    <w:rsid w:val="000D4B6C"/>
    <w:rsid w:val="000D61CF"/>
    <w:rsid w:val="000E32E0"/>
    <w:rsid w:val="000E76EC"/>
    <w:rsid w:val="000F0CE6"/>
    <w:rsid w:val="000F2096"/>
    <w:rsid w:val="00100A81"/>
    <w:rsid w:val="00112846"/>
    <w:rsid w:val="00114C04"/>
    <w:rsid w:val="001173FF"/>
    <w:rsid w:val="00120CDE"/>
    <w:rsid w:val="0012184C"/>
    <w:rsid w:val="00125C88"/>
    <w:rsid w:val="00132A1F"/>
    <w:rsid w:val="00135032"/>
    <w:rsid w:val="001353A1"/>
    <w:rsid w:val="00135420"/>
    <w:rsid w:val="00136DE6"/>
    <w:rsid w:val="00152AF5"/>
    <w:rsid w:val="00157779"/>
    <w:rsid w:val="001604C9"/>
    <w:rsid w:val="001821A8"/>
    <w:rsid w:val="00183300"/>
    <w:rsid w:val="00184967"/>
    <w:rsid w:val="001867EB"/>
    <w:rsid w:val="001875F9"/>
    <w:rsid w:val="001910F9"/>
    <w:rsid w:val="00192698"/>
    <w:rsid w:val="001A063A"/>
    <w:rsid w:val="001A19E8"/>
    <w:rsid w:val="001A2236"/>
    <w:rsid w:val="001B27DE"/>
    <w:rsid w:val="001C07D0"/>
    <w:rsid w:val="001C5589"/>
    <w:rsid w:val="001D1CE6"/>
    <w:rsid w:val="001D1D92"/>
    <w:rsid w:val="001D294F"/>
    <w:rsid w:val="001D338D"/>
    <w:rsid w:val="001E1903"/>
    <w:rsid w:val="001E7AD5"/>
    <w:rsid w:val="001E7EEC"/>
    <w:rsid w:val="0020598A"/>
    <w:rsid w:val="00210169"/>
    <w:rsid w:val="0021345B"/>
    <w:rsid w:val="00214AD2"/>
    <w:rsid w:val="00230E9D"/>
    <w:rsid w:val="002373AC"/>
    <w:rsid w:val="00265A54"/>
    <w:rsid w:val="00267D78"/>
    <w:rsid w:val="002735AF"/>
    <w:rsid w:val="00275407"/>
    <w:rsid w:val="00284624"/>
    <w:rsid w:val="002920E4"/>
    <w:rsid w:val="002924A6"/>
    <w:rsid w:val="00292AF3"/>
    <w:rsid w:val="0029610C"/>
    <w:rsid w:val="00297377"/>
    <w:rsid w:val="002A3921"/>
    <w:rsid w:val="002B3632"/>
    <w:rsid w:val="002C7FCA"/>
    <w:rsid w:val="002D0F53"/>
    <w:rsid w:val="002D24D7"/>
    <w:rsid w:val="002D7412"/>
    <w:rsid w:val="002D76A1"/>
    <w:rsid w:val="002E3F96"/>
    <w:rsid w:val="002F1472"/>
    <w:rsid w:val="002F607B"/>
    <w:rsid w:val="0030039F"/>
    <w:rsid w:val="003066EA"/>
    <w:rsid w:val="003072F1"/>
    <w:rsid w:val="00312B99"/>
    <w:rsid w:val="00313F28"/>
    <w:rsid w:val="0032054F"/>
    <w:rsid w:val="003244B9"/>
    <w:rsid w:val="0032452B"/>
    <w:rsid w:val="003264AD"/>
    <w:rsid w:val="00331312"/>
    <w:rsid w:val="003319AE"/>
    <w:rsid w:val="00335A84"/>
    <w:rsid w:val="00344AF5"/>
    <w:rsid w:val="00353E50"/>
    <w:rsid w:val="0035514B"/>
    <w:rsid w:val="00360735"/>
    <w:rsid w:val="003630D3"/>
    <w:rsid w:val="003649DF"/>
    <w:rsid w:val="00364DF0"/>
    <w:rsid w:val="003665B5"/>
    <w:rsid w:val="00367A0B"/>
    <w:rsid w:val="00377A6F"/>
    <w:rsid w:val="00380C8E"/>
    <w:rsid w:val="0038147C"/>
    <w:rsid w:val="00385E5A"/>
    <w:rsid w:val="003870D3"/>
    <w:rsid w:val="00390E54"/>
    <w:rsid w:val="003924B7"/>
    <w:rsid w:val="003A06B5"/>
    <w:rsid w:val="003A4690"/>
    <w:rsid w:val="003A4E0C"/>
    <w:rsid w:val="003A56F2"/>
    <w:rsid w:val="003B211E"/>
    <w:rsid w:val="003B561F"/>
    <w:rsid w:val="003B7116"/>
    <w:rsid w:val="003C1F04"/>
    <w:rsid w:val="003C2C83"/>
    <w:rsid w:val="003C4967"/>
    <w:rsid w:val="003C5C2C"/>
    <w:rsid w:val="003C5DD6"/>
    <w:rsid w:val="003C7709"/>
    <w:rsid w:val="003C7EC5"/>
    <w:rsid w:val="003D0F9E"/>
    <w:rsid w:val="003D14FF"/>
    <w:rsid w:val="003D1FA5"/>
    <w:rsid w:val="003D3652"/>
    <w:rsid w:val="003E437B"/>
    <w:rsid w:val="003E55B2"/>
    <w:rsid w:val="003F1765"/>
    <w:rsid w:val="003F254D"/>
    <w:rsid w:val="00401D9A"/>
    <w:rsid w:val="00420CEF"/>
    <w:rsid w:val="0042114E"/>
    <w:rsid w:val="00422168"/>
    <w:rsid w:val="00422CA7"/>
    <w:rsid w:val="00424918"/>
    <w:rsid w:val="00425272"/>
    <w:rsid w:val="00433366"/>
    <w:rsid w:val="00433710"/>
    <w:rsid w:val="00441A06"/>
    <w:rsid w:val="00442C89"/>
    <w:rsid w:val="00444123"/>
    <w:rsid w:val="00445ACB"/>
    <w:rsid w:val="00447B1E"/>
    <w:rsid w:val="00463967"/>
    <w:rsid w:val="004700BF"/>
    <w:rsid w:val="004732DD"/>
    <w:rsid w:val="0047541A"/>
    <w:rsid w:val="00485141"/>
    <w:rsid w:val="004A00AE"/>
    <w:rsid w:val="004A02DC"/>
    <w:rsid w:val="004A036C"/>
    <w:rsid w:val="004A0B23"/>
    <w:rsid w:val="004A24DC"/>
    <w:rsid w:val="004A5166"/>
    <w:rsid w:val="004B0A35"/>
    <w:rsid w:val="004B461D"/>
    <w:rsid w:val="004C0B1D"/>
    <w:rsid w:val="004C2D50"/>
    <w:rsid w:val="004C49BF"/>
    <w:rsid w:val="004D1C67"/>
    <w:rsid w:val="004E10CD"/>
    <w:rsid w:val="004E3F21"/>
    <w:rsid w:val="004F206B"/>
    <w:rsid w:val="004F6D9B"/>
    <w:rsid w:val="005028A8"/>
    <w:rsid w:val="00502F74"/>
    <w:rsid w:val="0050485E"/>
    <w:rsid w:val="00510CF1"/>
    <w:rsid w:val="0051148B"/>
    <w:rsid w:val="00512949"/>
    <w:rsid w:val="00522528"/>
    <w:rsid w:val="00526996"/>
    <w:rsid w:val="00532669"/>
    <w:rsid w:val="0054441C"/>
    <w:rsid w:val="00544A30"/>
    <w:rsid w:val="005462FB"/>
    <w:rsid w:val="005464CA"/>
    <w:rsid w:val="00546F89"/>
    <w:rsid w:val="00562B27"/>
    <w:rsid w:val="00563768"/>
    <w:rsid w:val="005708EA"/>
    <w:rsid w:val="00571CC7"/>
    <w:rsid w:val="0057405A"/>
    <w:rsid w:val="0057699F"/>
    <w:rsid w:val="005769EC"/>
    <w:rsid w:val="005828C7"/>
    <w:rsid w:val="00583844"/>
    <w:rsid w:val="00591313"/>
    <w:rsid w:val="00592A5A"/>
    <w:rsid w:val="005A0557"/>
    <w:rsid w:val="005A109C"/>
    <w:rsid w:val="005B3077"/>
    <w:rsid w:val="005B5835"/>
    <w:rsid w:val="005C0BC1"/>
    <w:rsid w:val="005C143A"/>
    <w:rsid w:val="005C52D6"/>
    <w:rsid w:val="005D2622"/>
    <w:rsid w:val="005E00C9"/>
    <w:rsid w:val="005E20C8"/>
    <w:rsid w:val="005E4E33"/>
    <w:rsid w:val="005E5BDF"/>
    <w:rsid w:val="005E6C32"/>
    <w:rsid w:val="005F130D"/>
    <w:rsid w:val="005F5F41"/>
    <w:rsid w:val="005F630C"/>
    <w:rsid w:val="005F6961"/>
    <w:rsid w:val="006002A8"/>
    <w:rsid w:val="0060090C"/>
    <w:rsid w:val="006022BD"/>
    <w:rsid w:val="006032C7"/>
    <w:rsid w:val="006107DD"/>
    <w:rsid w:val="006126B7"/>
    <w:rsid w:val="00616777"/>
    <w:rsid w:val="00616F09"/>
    <w:rsid w:val="00617AB9"/>
    <w:rsid w:val="0062424B"/>
    <w:rsid w:val="00627979"/>
    <w:rsid w:val="006321E4"/>
    <w:rsid w:val="00632EBE"/>
    <w:rsid w:val="00633A0C"/>
    <w:rsid w:val="00643950"/>
    <w:rsid w:val="00644B75"/>
    <w:rsid w:val="00645AD4"/>
    <w:rsid w:val="00646A7E"/>
    <w:rsid w:val="006516B8"/>
    <w:rsid w:val="00655E8F"/>
    <w:rsid w:val="00656655"/>
    <w:rsid w:val="00656F46"/>
    <w:rsid w:val="006626B2"/>
    <w:rsid w:val="00663B85"/>
    <w:rsid w:val="0066457F"/>
    <w:rsid w:val="006662F0"/>
    <w:rsid w:val="006708D6"/>
    <w:rsid w:val="00674C85"/>
    <w:rsid w:val="006756B7"/>
    <w:rsid w:val="00686612"/>
    <w:rsid w:val="00693C6A"/>
    <w:rsid w:val="00696D34"/>
    <w:rsid w:val="006A3BC6"/>
    <w:rsid w:val="006A583F"/>
    <w:rsid w:val="006B0EF4"/>
    <w:rsid w:val="006B3C09"/>
    <w:rsid w:val="006B4A1D"/>
    <w:rsid w:val="006D2947"/>
    <w:rsid w:val="006E02A0"/>
    <w:rsid w:val="006E1B15"/>
    <w:rsid w:val="006E6DB7"/>
    <w:rsid w:val="006F54B5"/>
    <w:rsid w:val="00705494"/>
    <w:rsid w:val="00706888"/>
    <w:rsid w:val="00707656"/>
    <w:rsid w:val="00715415"/>
    <w:rsid w:val="00715623"/>
    <w:rsid w:val="0072491B"/>
    <w:rsid w:val="00724ACA"/>
    <w:rsid w:val="0073274B"/>
    <w:rsid w:val="007332D9"/>
    <w:rsid w:val="0074014E"/>
    <w:rsid w:val="00745A7D"/>
    <w:rsid w:val="0075523D"/>
    <w:rsid w:val="00756690"/>
    <w:rsid w:val="00762947"/>
    <w:rsid w:val="00763A90"/>
    <w:rsid w:val="0076684B"/>
    <w:rsid w:val="00766F52"/>
    <w:rsid w:val="00771E72"/>
    <w:rsid w:val="00781AF9"/>
    <w:rsid w:val="00783C14"/>
    <w:rsid w:val="00793DD5"/>
    <w:rsid w:val="007947BA"/>
    <w:rsid w:val="00797EF9"/>
    <w:rsid w:val="007A2B1C"/>
    <w:rsid w:val="007A2CBC"/>
    <w:rsid w:val="007A388F"/>
    <w:rsid w:val="007A5C7A"/>
    <w:rsid w:val="007A6F6E"/>
    <w:rsid w:val="007B77D3"/>
    <w:rsid w:val="007C263E"/>
    <w:rsid w:val="007C2911"/>
    <w:rsid w:val="007C449A"/>
    <w:rsid w:val="007C464A"/>
    <w:rsid w:val="007D0DC4"/>
    <w:rsid w:val="007D0E6F"/>
    <w:rsid w:val="007D1FED"/>
    <w:rsid w:val="007D26EF"/>
    <w:rsid w:val="007D54B5"/>
    <w:rsid w:val="007E3EBB"/>
    <w:rsid w:val="007F032E"/>
    <w:rsid w:val="007F1207"/>
    <w:rsid w:val="00800D12"/>
    <w:rsid w:val="00812E19"/>
    <w:rsid w:val="008154CF"/>
    <w:rsid w:val="008163BB"/>
    <w:rsid w:val="008212DB"/>
    <w:rsid w:val="00821844"/>
    <w:rsid w:val="00824B4E"/>
    <w:rsid w:val="00833F09"/>
    <w:rsid w:val="00841A6C"/>
    <w:rsid w:val="00845B3B"/>
    <w:rsid w:val="00847C91"/>
    <w:rsid w:val="00851622"/>
    <w:rsid w:val="008535F6"/>
    <w:rsid w:val="008537BD"/>
    <w:rsid w:val="00854C6D"/>
    <w:rsid w:val="00861B6E"/>
    <w:rsid w:val="00863B52"/>
    <w:rsid w:val="008641EE"/>
    <w:rsid w:val="0087057C"/>
    <w:rsid w:val="00872D44"/>
    <w:rsid w:val="00873BE7"/>
    <w:rsid w:val="00874D11"/>
    <w:rsid w:val="00875A8C"/>
    <w:rsid w:val="0088305A"/>
    <w:rsid w:val="0088785E"/>
    <w:rsid w:val="00891835"/>
    <w:rsid w:val="00892A33"/>
    <w:rsid w:val="00897853"/>
    <w:rsid w:val="008A2453"/>
    <w:rsid w:val="008A421B"/>
    <w:rsid w:val="008A46D6"/>
    <w:rsid w:val="008A6479"/>
    <w:rsid w:val="008B02DC"/>
    <w:rsid w:val="008B3087"/>
    <w:rsid w:val="008B30C7"/>
    <w:rsid w:val="008B6DEA"/>
    <w:rsid w:val="008D5A13"/>
    <w:rsid w:val="008D6344"/>
    <w:rsid w:val="008D6EBE"/>
    <w:rsid w:val="008E2137"/>
    <w:rsid w:val="008E40EB"/>
    <w:rsid w:val="008E7AD2"/>
    <w:rsid w:val="008F5748"/>
    <w:rsid w:val="008F5804"/>
    <w:rsid w:val="00900182"/>
    <w:rsid w:val="00902D33"/>
    <w:rsid w:val="009036C1"/>
    <w:rsid w:val="00910504"/>
    <w:rsid w:val="00915D6E"/>
    <w:rsid w:val="00916ED7"/>
    <w:rsid w:val="0092503E"/>
    <w:rsid w:val="00925A8C"/>
    <w:rsid w:val="00927B5B"/>
    <w:rsid w:val="00933E01"/>
    <w:rsid w:val="0094254A"/>
    <w:rsid w:val="00943E89"/>
    <w:rsid w:val="00946274"/>
    <w:rsid w:val="00947B8E"/>
    <w:rsid w:val="00954121"/>
    <w:rsid w:val="0095510D"/>
    <w:rsid w:val="00956CE3"/>
    <w:rsid w:val="00956DB4"/>
    <w:rsid w:val="00962DE6"/>
    <w:rsid w:val="009636FE"/>
    <w:rsid w:val="009649AC"/>
    <w:rsid w:val="009736F7"/>
    <w:rsid w:val="00975C7C"/>
    <w:rsid w:val="00976D4B"/>
    <w:rsid w:val="00983FDD"/>
    <w:rsid w:val="00986AB7"/>
    <w:rsid w:val="009877D7"/>
    <w:rsid w:val="009924EC"/>
    <w:rsid w:val="009943AE"/>
    <w:rsid w:val="00997F73"/>
    <w:rsid w:val="009A23E0"/>
    <w:rsid w:val="009A649C"/>
    <w:rsid w:val="009C5613"/>
    <w:rsid w:val="009C65B2"/>
    <w:rsid w:val="009D0553"/>
    <w:rsid w:val="009D4143"/>
    <w:rsid w:val="009D52B3"/>
    <w:rsid w:val="009D6CE0"/>
    <w:rsid w:val="009E2D79"/>
    <w:rsid w:val="009E5204"/>
    <w:rsid w:val="009F0AE6"/>
    <w:rsid w:val="009F5DFC"/>
    <w:rsid w:val="00A02CF7"/>
    <w:rsid w:val="00A14AD5"/>
    <w:rsid w:val="00A15B49"/>
    <w:rsid w:val="00A167BB"/>
    <w:rsid w:val="00A228D0"/>
    <w:rsid w:val="00A23630"/>
    <w:rsid w:val="00A40310"/>
    <w:rsid w:val="00A50B9E"/>
    <w:rsid w:val="00A51AC8"/>
    <w:rsid w:val="00A54B2F"/>
    <w:rsid w:val="00A6364C"/>
    <w:rsid w:val="00A641A1"/>
    <w:rsid w:val="00A643E5"/>
    <w:rsid w:val="00A6514F"/>
    <w:rsid w:val="00A71138"/>
    <w:rsid w:val="00A7275E"/>
    <w:rsid w:val="00A74C56"/>
    <w:rsid w:val="00A760AD"/>
    <w:rsid w:val="00A7726D"/>
    <w:rsid w:val="00A775AF"/>
    <w:rsid w:val="00A862B9"/>
    <w:rsid w:val="00A8630E"/>
    <w:rsid w:val="00A90195"/>
    <w:rsid w:val="00A917C1"/>
    <w:rsid w:val="00A94A63"/>
    <w:rsid w:val="00A966FE"/>
    <w:rsid w:val="00A97740"/>
    <w:rsid w:val="00AA2475"/>
    <w:rsid w:val="00AA35DE"/>
    <w:rsid w:val="00AB12FC"/>
    <w:rsid w:val="00AB2460"/>
    <w:rsid w:val="00AB3FD0"/>
    <w:rsid w:val="00AB7902"/>
    <w:rsid w:val="00AC33E8"/>
    <w:rsid w:val="00AD06A4"/>
    <w:rsid w:val="00AD2FC2"/>
    <w:rsid w:val="00AD4A6F"/>
    <w:rsid w:val="00AD753E"/>
    <w:rsid w:val="00AD7D8E"/>
    <w:rsid w:val="00AE092D"/>
    <w:rsid w:val="00AE422F"/>
    <w:rsid w:val="00AF0674"/>
    <w:rsid w:val="00AF2360"/>
    <w:rsid w:val="00AF2442"/>
    <w:rsid w:val="00AF3129"/>
    <w:rsid w:val="00AF3A32"/>
    <w:rsid w:val="00AF6E15"/>
    <w:rsid w:val="00AF7B18"/>
    <w:rsid w:val="00B029F1"/>
    <w:rsid w:val="00B0632A"/>
    <w:rsid w:val="00B07B98"/>
    <w:rsid w:val="00B1185F"/>
    <w:rsid w:val="00B1487F"/>
    <w:rsid w:val="00B2021D"/>
    <w:rsid w:val="00B221BB"/>
    <w:rsid w:val="00B22D1D"/>
    <w:rsid w:val="00B24A9A"/>
    <w:rsid w:val="00B32A19"/>
    <w:rsid w:val="00B379DE"/>
    <w:rsid w:val="00B40C20"/>
    <w:rsid w:val="00B51351"/>
    <w:rsid w:val="00B544CF"/>
    <w:rsid w:val="00B57FB7"/>
    <w:rsid w:val="00B60B77"/>
    <w:rsid w:val="00B6285C"/>
    <w:rsid w:val="00B6369C"/>
    <w:rsid w:val="00B66DB6"/>
    <w:rsid w:val="00B74530"/>
    <w:rsid w:val="00B77327"/>
    <w:rsid w:val="00B816EA"/>
    <w:rsid w:val="00B81AAC"/>
    <w:rsid w:val="00B90893"/>
    <w:rsid w:val="00BA09C8"/>
    <w:rsid w:val="00BA65F2"/>
    <w:rsid w:val="00BB1272"/>
    <w:rsid w:val="00BB3C5C"/>
    <w:rsid w:val="00BB6273"/>
    <w:rsid w:val="00BC2770"/>
    <w:rsid w:val="00BC4856"/>
    <w:rsid w:val="00BC5973"/>
    <w:rsid w:val="00BD30A7"/>
    <w:rsid w:val="00BD5EA9"/>
    <w:rsid w:val="00BD7F1E"/>
    <w:rsid w:val="00BE0CE9"/>
    <w:rsid w:val="00BE5C2D"/>
    <w:rsid w:val="00BE7FBB"/>
    <w:rsid w:val="00BF3AB0"/>
    <w:rsid w:val="00BF467C"/>
    <w:rsid w:val="00C00076"/>
    <w:rsid w:val="00C004A7"/>
    <w:rsid w:val="00C01993"/>
    <w:rsid w:val="00C01D11"/>
    <w:rsid w:val="00C01D6C"/>
    <w:rsid w:val="00C02777"/>
    <w:rsid w:val="00C03EA7"/>
    <w:rsid w:val="00C04567"/>
    <w:rsid w:val="00C06781"/>
    <w:rsid w:val="00C12E66"/>
    <w:rsid w:val="00C13F2C"/>
    <w:rsid w:val="00C14B58"/>
    <w:rsid w:val="00C17334"/>
    <w:rsid w:val="00C21A69"/>
    <w:rsid w:val="00C263A1"/>
    <w:rsid w:val="00C26967"/>
    <w:rsid w:val="00C26AFE"/>
    <w:rsid w:val="00C26E40"/>
    <w:rsid w:val="00C30F48"/>
    <w:rsid w:val="00C36C54"/>
    <w:rsid w:val="00C4239C"/>
    <w:rsid w:val="00C476B7"/>
    <w:rsid w:val="00C62B34"/>
    <w:rsid w:val="00C6303F"/>
    <w:rsid w:val="00C64508"/>
    <w:rsid w:val="00C70C21"/>
    <w:rsid w:val="00C715E8"/>
    <w:rsid w:val="00C74EFD"/>
    <w:rsid w:val="00C7655E"/>
    <w:rsid w:val="00C8098A"/>
    <w:rsid w:val="00C80BBD"/>
    <w:rsid w:val="00C81704"/>
    <w:rsid w:val="00C83AFD"/>
    <w:rsid w:val="00CA09AA"/>
    <w:rsid w:val="00CA503E"/>
    <w:rsid w:val="00CA72FF"/>
    <w:rsid w:val="00CB10A8"/>
    <w:rsid w:val="00CB66BF"/>
    <w:rsid w:val="00CC0362"/>
    <w:rsid w:val="00CC67CD"/>
    <w:rsid w:val="00CD0E43"/>
    <w:rsid w:val="00CD315E"/>
    <w:rsid w:val="00CD4DC5"/>
    <w:rsid w:val="00CD4E50"/>
    <w:rsid w:val="00CE2BF0"/>
    <w:rsid w:val="00CE4C04"/>
    <w:rsid w:val="00CE52AD"/>
    <w:rsid w:val="00CE574B"/>
    <w:rsid w:val="00CF1BC6"/>
    <w:rsid w:val="00CF32BD"/>
    <w:rsid w:val="00CF373E"/>
    <w:rsid w:val="00CF6CB0"/>
    <w:rsid w:val="00CF74CC"/>
    <w:rsid w:val="00D10D82"/>
    <w:rsid w:val="00D15C34"/>
    <w:rsid w:val="00D22DDB"/>
    <w:rsid w:val="00D23F02"/>
    <w:rsid w:val="00D25AE8"/>
    <w:rsid w:val="00D262B7"/>
    <w:rsid w:val="00D300AC"/>
    <w:rsid w:val="00D300FB"/>
    <w:rsid w:val="00D30D1D"/>
    <w:rsid w:val="00D31AA4"/>
    <w:rsid w:val="00D41290"/>
    <w:rsid w:val="00D414FD"/>
    <w:rsid w:val="00D43574"/>
    <w:rsid w:val="00D55F63"/>
    <w:rsid w:val="00D572C5"/>
    <w:rsid w:val="00D6048E"/>
    <w:rsid w:val="00D60D49"/>
    <w:rsid w:val="00D62A03"/>
    <w:rsid w:val="00D64BA5"/>
    <w:rsid w:val="00D73EE5"/>
    <w:rsid w:val="00D76978"/>
    <w:rsid w:val="00D85C93"/>
    <w:rsid w:val="00D921E6"/>
    <w:rsid w:val="00D95411"/>
    <w:rsid w:val="00D95FF9"/>
    <w:rsid w:val="00D96000"/>
    <w:rsid w:val="00D97314"/>
    <w:rsid w:val="00DA5CA9"/>
    <w:rsid w:val="00DB19D0"/>
    <w:rsid w:val="00DB6AE3"/>
    <w:rsid w:val="00DB7C08"/>
    <w:rsid w:val="00DC1EA5"/>
    <w:rsid w:val="00DC4F0B"/>
    <w:rsid w:val="00DC6E90"/>
    <w:rsid w:val="00DD1866"/>
    <w:rsid w:val="00DD1ADD"/>
    <w:rsid w:val="00DD1CB6"/>
    <w:rsid w:val="00DE2C1C"/>
    <w:rsid w:val="00DE2C81"/>
    <w:rsid w:val="00DE30EC"/>
    <w:rsid w:val="00DF4406"/>
    <w:rsid w:val="00DF4548"/>
    <w:rsid w:val="00E01C91"/>
    <w:rsid w:val="00E05322"/>
    <w:rsid w:val="00E07164"/>
    <w:rsid w:val="00E17265"/>
    <w:rsid w:val="00E202B1"/>
    <w:rsid w:val="00E206D6"/>
    <w:rsid w:val="00E217AC"/>
    <w:rsid w:val="00E242F1"/>
    <w:rsid w:val="00E27F23"/>
    <w:rsid w:val="00E3183C"/>
    <w:rsid w:val="00E31AE4"/>
    <w:rsid w:val="00E40519"/>
    <w:rsid w:val="00E541CF"/>
    <w:rsid w:val="00E543F2"/>
    <w:rsid w:val="00E5654D"/>
    <w:rsid w:val="00E606E6"/>
    <w:rsid w:val="00E60F15"/>
    <w:rsid w:val="00E63688"/>
    <w:rsid w:val="00E64788"/>
    <w:rsid w:val="00E71A08"/>
    <w:rsid w:val="00E72D9D"/>
    <w:rsid w:val="00E769AC"/>
    <w:rsid w:val="00E80851"/>
    <w:rsid w:val="00E8428D"/>
    <w:rsid w:val="00E931A3"/>
    <w:rsid w:val="00E94F57"/>
    <w:rsid w:val="00EA0ADD"/>
    <w:rsid w:val="00EB0C7C"/>
    <w:rsid w:val="00EB1453"/>
    <w:rsid w:val="00EB4C01"/>
    <w:rsid w:val="00EB6765"/>
    <w:rsid w:val="00EC4EAF"/>
    <w:rsid w:val="00ED4A87"/>
    <w:rsid w:val="00ED53FA"/>
    <w:rsid w:val="00EE4289"/>
    <w:rsid w:val="00EF04E5"/>
    <w:rsid w:val="00EF4566"/>
    <w:rsid w:val="00F07E6F"/>
    <w:rsid w:val="00F21013"/>
    <w:rsid w:val="00F26518"/>
    <w:rsid w:val="00F26B0B"/>
    <w:rsid w:val="00F31DA9"/>
    <w:rsid w:val="00F3250D"/>
    <w:rsid w:val="00F4222E"/>
    <w:rsid w:val="00F43F65"/>
    <w:rsid w:val="00F4432E"/>
    <w:rsid w:val="00F443F0"/>
    <w:rsid w:val="00F454BA"/>
    <w:rsid w:val="00F518B9"/>
    <w:rsid w:val="00F56263"/>
    <w:rsid w:val="00F56E4D"/>
    <w:rsid w:val="00F75A89"/>
    <w:rsid w:val="00F76851"/>
    <w:rsid w:val="00F76C9D"/>
    <w:rsid w:val="00F9250C"/>
    <w:rsid w:val="00F94B37"/>
    <w:rsid w:val="00FA2926"/>
    <w:rsid w:val="00FA53F7"/>
    <w:rsid w:val="00FB148B"/>
    <w:rsid w:val="00FB35A6"/>
    <w:rsid w:val="00FC52BC"/>
    <w:rsid w:val="00FD1DFE"/>
    <w:rsid w:val="00FD3FDF"/>
    <w:rsid w:val="00FD5800"/>
    <w:rsid w:val="00FF1F8E"/>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AB72331"/>
  <w15:chartTrackingRefBased/>
  <w15:docId w15:val="{6A363298-4D59-4EBD-BDED-D9F45059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EF456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0E43"/>
    <w:pPr>
      <w:keepNext/>
      <w:ind w:left="5670" w:hanging="5670"/>
      <w:outlineLvl w:val="1"/>
    </w:pPr>
    <w:rPr>
      <w:b/>
      <w:bCs/>
    </w:rPr>
  </w:style>
  <w:style w:type="paragraph" w:styleId="Heading3">
    <w:name w:val="heading 3"/>
    <w:basedOn w:val="Normal"/>
    <w:next w:val="Normal"/>
    <w:qFormat/>
    <w:rsid w:val="00CD0E43"/>
    <w:pPr>
      <w:keepNext/>
      <w:jc w:val="center"/>
      <w:outlineLvl w:val="2"/>
    </w:pPr>
    <w:rPr>
      <w:sz w:val="28"/>
      <w:szCs w:val="20"/>
    </w:rPr>
  </w:style>
  <w:style w:type="paragraph" w:styleId="Heading4">
    <w:name w:val="heading 4"/>
    <w:basedOn w:val="Normal"/>
    <w:next w:val="Normal"/>
    <w:qFormat/>
    <w:pPr>
      <w:keepNext/>
      <w:jc w:val="center"/>
      <w:outlineLvl w:val="3"/>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ind w:left="-142"/>
      <w:jc w:val="both"/>
    </w:pPr>
    <w:rPr>
      <w:szCs w:val="20"/>
    </w:rPr>
  </w:style>
  <w:style w:type="paragraph" w:styleId="Title">
    <w:name w:val="Title"/>
    <w:basedOn w:val="Normal"/>
    <w:link w:val="TitleChar"/>
    <w:qFormat/>
    <w:pPr>
      <w:jc w:val="center"/>
    </w:pPr>
    <w:rPr>
      <w:b/>
      <w:bCs/>
      <w:sz w:val="28"/>
    </w:rPr>
  </w:style>
  <w:style w:type="paragraph" w:styleId="BodyText2">
    <w:name w:val="Body Text 2"/>
    <w:basedOn w:val="Normal"/>
    <w:link w:val="BodyText2Char"/>
    <w:pPr>
      <w:spacing w:after="120" w:line="480" w:lineRule="auto"/>
    </w:pPr>
    <w:rPr>
      <w:lang w:val="en-GB"/>
    </w:rPr>
  </w:style>
  <w:style w:type="paragraph" w:styleId="Subtitle">
    <w:name w:val="Subtitle"/>
    <w:basedOn w:val="Normal"/>
    <w:qFormat/>
    <w:pPr>
      <w:jc w:val="center"/>
    </w:pPr>
    <w:rPr>
      <w:rFonts w:ascii="RimHelvetica" w:hAnsi="RimHelvetica"/>
      <w:b/>
      <w:sz w:val="28"/>
      <w:szCs w:val="20"/>
    </w:rPr>
  </w:style>
  <w:style w:type="paragraph" w:styleId="BodyTextIndent3">
    <w:name w:val="Body Text Indent 3"/>
    <w:basedOn w:val="Normal"/>
    <w:pPr>
      <w:spacing w:after="120"/>
      <w:ind w:left="283"/>
    </w:pPr>
    <w:rPr>
      <w:sz w:val="16"/>
      <w:szCs w:val="16"/>
      <w:lang w:val="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153"/>
      <w:jc w:val="both"/>
    </w:pPr>
    <w:rPr>
      <w:i/>
      <w:iCs/>
    </w:rPr>
  </w:style>
  <w:style w:type="paragraph" w:styleId="BodyText">
    <w:name w:val="Body Text"/>
    <w:basedOn w:val="Normal"/>
    <w:rsid w:val="003B211E"/>
    <w:pPr>
      <w:spacing w:after="120"/>
    </w:pPr>
  </w:style>
  <w:style w:type="paragraph" w:styleId="BodyText3">
    <w:name w:val="Body Text 3"/>
    <w:basedOn w:val="Normal"/>
    <w:rsid w:val="00EF4566"/>
    <w:pPr>
      <w:spacing w:after="120"/>
    </w:pPr>
    <w:rPr>
      <w:sz w:val="16"/>
      <w:szCs w:val="16"/>
    </w:rPr>
  </w:style>
  <w:style w:type="paragraph" w:customStyle="1" w:styleId="naisf">
    <w:name w:val="naisf"/>
    <w:basedOn w:val="Normal"/>
    <w:rsid w:val="00CD0E43"/>
    <w:pPr>
      <w:spacing w:before="75" w:after="75"/>
      <w:ind w:firstLine="375"/>
      <w:jc w:val="both"/>
    </w:pPr>
    <w:rPr>
      <w:lang w:eastAsia="lv-LV"/>
    </w:rPr>
  </w:style>
  <w:style w:type="paragraph" w:customStyle="1" w:styleId="naisnod">
    <w:name w:val="naisnod"/>
    <w:basedOn w:val="Normal"/>
    <w:rsid w:val="007D54B5"/>
    <w:pPr>
      <w:spacing w:before="150" w:after="150"/>
      <w:jc w:val="center"/>
    </w:pPr>
    <w:rPr>
      <w:b/>
      <w:bCs/>
      <w:lang w:eastAsia="lv-LV"/>
    </w:rPr>
  </w:style>
  <w:style w:type="paragraph" w:customStyle="1" w:styleId="naiskr">
    <w:name w:val="naiskr"/>
    <w:basedOn w:val="Normal"/>
    <w:rsid w:val="007D54B5"/>
    <w:pPr>
      <w:spacing w:before="75" w:after="75"/>
    </w:pPr>
    <w:rPr>
      <w:lang w:eastAsia="lv-LV"/>
    </w:rPr>
  </w:style>
  <w:style w:type="character" w:customStyle="1" w:styleId="TitleChar">
    <w:name w:val="Title Char"/>
    <w:link w:val="Title"/>
    <w:rsid w:val="00E71A08"/>
    <w:rPr>
      <w:b/>
      <w:bCs/>
      <w:sz w:val="28"/>
      <w:szCs w:val="24"/>
      <w:lang w:eastAsia="en-US"/>
    </w:rPr>
  </w:style>
  <w:style w:type="character" w:customStyle="1" w:styleId="BodyText2Char">
    <w:name w:val="Body Text 2 Char"/>
    <w:link w:val="BodyText2"/>
    <w:rsid w:val="00E71A08"/>
    <w:rPr>
      <w:sz w:val="24"/>
      <w:szCs w:val="24"/>
      <w:lang w:val="en-GB" w:eastAsia="en-US"/>
    </w:rPr>
  </w:style>
  <w:style w:type="character" w:customStyle="1" w:styleId="FooterChar">
    <w:name w:val="Footer Char"/>
    <w:link w:val="Footer"/>
    <w:uiPriority w:val="99"/>
    <w:rsid w:val="00B81AAC"/>
    <w:rPr>
      <w:sz w:val="24"/>
      <w:szCs w:val="24"/>
      <w:lang w:eastAsia="en-US"/>
    </w:rPr>
  </w:style>
  <w:style w:type="character" w:styleId="Hyperlink">
    <w:name w:val="Hyperlink"/>
    <w:rsid w:val="000245DD"/>
    <w:rPr>
      <w:color w:val="0000FF"/>
      <w:u w:val="single"/>
    </w:rPr>
  </w:style>
  <w:style w:type="character" w:styleId="FollowedHyperlink">
    <w:name w:val="FollowedHyperlink"/>
    <w:rsid w:val="00265A54"/>
    <w:rPr>
      <w:color w:val="800080"/>
      <w:u w:val="single"/>
    </w:rPr>
  </w:style>
  <w:style w:type="paragraph" w:styleId="BalloonText">
    <w:name w:val="Balloon Text"/>
    <w:basedOn w:val="Normal"/>
    <w:link w:val="BalloonTextChar"/>
    <w:rsid w:val="00632EBE"/>
    <w:rPr>
      <w:rFonts w:ascii="Tahoma" w:hAnsi="Tahoma" w:cs="Tahoma"/>
      <w:sz w:val="16"/>
      <w:szCs w:val="16"/>
    </w:rPr>
  </w:style>
  <w:style w:type="character" w:customStyle="1" w:styleId="BalloonTextChar">
    <w:name w:val="Balloon Text Char"/>
    <w:link w:val="BalloonText"/>
    <w:rsid w:val="00632EBE"/>
    <w:rPr>
      <w:rFonts w:ascii="Tahoma" w:hAnsi="Tahoma" w:cs="Tahoma"/>
      <w:sz w:val="16"/>
      <w:szCs w:val="16"/>
      <w:lang w:eastAsia="en-US"/>
    </w:rPr>
  </w:style>
  <w:style w:type="character" w:customStyle="1" w:styleId="BodyTextIndent2Char">
    <w:name w:val="Body Text Indent 2 Char"/>
    <w:link w:val="BodyTextIndent2"/>
    <w:rsid w:val="00FD5800"/>
    <w:rPr>
      <w:sz w:val="24"/>
      <w:lang w:eastAsia="en-US"/>
    </w:rPr>
  </w:style>
  <w:style w:type="paragraph" w:styleId="ListParagraph">
    <w:name w:val="List Paragraph"/>
    <w:basedOn w:val="Normal"/>
    <w:uiPriority w:val="34"/>
    <w:qFormat/>
    <w:rsid w:val="000B3A71"/>
    <w:pPr>
      <w:ind w:left="720"/>
      <w:contextualSpacing/>
    </w:pPr>
    <w:rPr>
      <w:rFonts w:eastAsia="SimSun"/>
      <w:lang w:eastAsia="zh-CN"/>
    </w:rPr>
  </w:style>
  <w:style w:type="paragraph" w:styleId="Revision">
    <w:name w:val="Revision"/>
    <w:hidden/>
    <w:uiPriority w:val="99"/>
    <w:semiHidden/>
    <w:rsid w:val="005B5835"/>
    <w:rPr>
      <w:sz w:val="24"/>
      <w:szCs w:val="24"/>
      <w:lang w:eastAsia="en-US"/>
    </w:rPr>
  </w:style>
  <w:style w:type="paragraph" w:styleId="NoSpacing">
    <w:name w:val="No Spacing"/>
    <w:uiPriority w:val="1"/>
    <w:qFormat/>
    <w:rsid w:val="00B57FB7"/>
    <w:rPr>
      <w:rFonts w:asciiTheme="minorHAnsi" w:eastAsiaTheme="minorHAnsi" w:hAnsiTheme="minorHAnsi" w:cstheme="minorBidi"/>
      <w:sz w:val="22"/>
      <w:szCs w:val="22"/>
      <w:lang w:eastAsia="en-US"/>
    </w:rPr>
  </w:style>
  <w:style w:type="paragraph" w:customStyle="1" w:styleId="Default">
    <w:name w:val="Default"/>
    <w:rsid w:val="00DE2C8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67">
      <w:bodyDiv w:val="1"/>
      <w:marLeft w:val="0"/>
      <w:marRight w:val="0"/>
      <w:marTop w:val="0"/>
      <w:marBottom w:val="0"/>
      <w:divBdr>
        <w:top w:val="none" w:sz="0" w:space="0" w:color="auto"/>
        <w:left w:val="none" w:sz="0" w:space="0" w:color="auto"/>
        <w:bottom w:val="none" w:sz="0" w:space="0" w:color="auto"/>
        <w:right w:val="none" w:sz="0" w:space="0" w:color="auto"/>
      </w:divBdr>
    </w:div>
    <w:div w:id="129323503">
      <w:bodyDiv w:val="1"/>
      <w:marLeft w:val="0"/>
      <w:marRight w:val="0"/>
      <w:marTop w:val="0"/>
      <w:marBottom w:val="0"/>
      <w:divBdr>
        <w:top w:val="none" w:sz="0" w:space="0" w:color="auto"/>
        <w:left w:val="none" w:sz="0" w:space="0" w:color="auto"/>
        <w:bottom w:val="none" w:sz="0" w:space="0" w:color="auto"/>
        <w:right w:val="none" w:sz="0" w:space="0" w:color="auto"/>
      </w:divBdr>
    </w:div>
    <w:div w:id="139276316">
      <w:bodyDiv w:val="1"/>
      <w:marLeft w:val="0"/>
      <w:marRight w:val="0"/>
      <w:marTop w:val="0"/>
      <w:marBottom w:val="0"/>
      <w:divBdr>
        <w:top w:val="none" w:sz="0" w:space="0" w:color="auto"/>
        <w:left w:val="none" w:sz="0" w:space="0" w:color="auto"/>
        <w:bottom w:val="none" w:sz="0" w:space="0" w:color="auto"/>
        <w:right w:val="none" w:sz="0" w:space="0" w:color="auto"/>
      </w:divBdr>
    </w:div>
    <w:div w:id="1723553033">
      <w:bodyDiv w:val="1"/>
      <w:marLeft w:val="0"/>
      <w:marRight w:val="0"/>
      <w:marTop w:val="0"/>
      <w:marBottom w:val="0"/>
      <w:divBdr>
        <w:top w:val="none" w:sz="0" w:space="0" w:color="auto"/>
        <w:left w:val="none" w:sz="0" w:space="0" w:color="auto"/>
        <w:bottom w:val="none" w:sz="0" w:space="0" w:color="auto"/>
        <w:right w:val="none" w:sz="0" w:space="0" w:color="auto"/>
      </w:divBdr>
    </w:div>
    <w:div w:id="214377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5063</Characters>
  <Application>Microsoft Office Word</Application>
  <DocSecurity>0</DocSecurity>
  <Lines>42</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5849</CharactersWithSpaces>
  <SharedDoc>false</SharedDoc>
  <HLinks>
    <vt:vector size="30" baseType="variant">
      <vt:variant>
        <vt:i4>23527462</vt:i4>
      </vt:variant>
      <vt:variant>
        <vt:i4>12</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sedes_20.07.2017_domes_sede\Tautsaimniecibas_komiteja\zeme_noma_Upes_pr._Ogre_ligums_pagarinasana_Putka_ligums.pdf</vt:lpwstr>
      </vt:variant>
      <vt:variant>
        <vt:lpwstr/>
      </vt:variant>
      <vt:variant>
        <vt:i4>655377</vt:i4>
      </vt:variant>
      <vt:variant>
        <vt:i4>9</vt:i4>
      </vt:variant>
      <vt:variant>
        <vt:i4>0</vt:i4>
      </vt:variant>
      <vt:variant>
        <vt:i4>5</vt:i4>
      </vt:variant>
      <vt:variant>
        <vt:lpwstr>https://likumi.lv/ta/id/299999</vt:lpwstr>
      </vt:variant>
      <vt:variant>
        <vt:lpwstr>n3</vt:lpwstr>
      </vt:variant>
      <vt:variant>
        <vt:i4>3407990</vt:i4>
      </vt:variant>
      <vt:variant>
        <vt:i4>6</vt:i4>
      </vt:variant>
      <vt:variant>
        <vt:i4>0</vt:i4>
      </vt:variant>
      <vt:variant>
        <vt:i4>5</vt:i4>
      </vt:variant>
      <vt:variant>
        <vt:lpwstr>https://likumi.lv/ta/id/36190-publiskas-personas-finansu-lidzeklu-un-mantas-izskerdesanas-noversanas-likums</vt:lpwstr>
      </vt:variant>
      <vt:variant>
        <vt:lpwstr/>
      </vt:variant>
      <vt:variant>
        <vt:i4>23527462</vt:i4>
      </vt:variant>
      <vt:variant>
        <vt:i4>3</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sedes_20.07.2017_domes_sede\Tautsaimniecibas_komiteja\zeme_noma_Upes_pr._Ogre_ligums_pagarinasana_Putka_ligums.pdf</vt:lpwstr>
      </vt:variant>
      <vt:variant>
        <vt:lpwstr/>
      </vt:variant>
      <vt:variant>
        <vt:i4>23068729</vt:i4>
      </vt:variant>
      <vt:variant>
        <vt:i4>0</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sedes_20.07.2017_domes_sede\Tautsaimniecibas_komiteja\zeme_noma_Upes_pr._Ogre_ligums_pagarinasana_Putka_iesniegums.pdf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Vilcāne</dc:creator>
  <cp:keywords/>
  <cp:lastModifiedBy>Arita Bauska</cp:lastModifiedBy>
  <cp:revision>2</cp:revision>
  <cp:lastPrinted>2024-02-28T08:25:00Z</cp:lastPrinted>
  <dcterms:created xsi:type="dcterms:W3CDTF">2024-02-28T08:26:00Z</dcterms:created>
  <dcterms:modified xsi:type="dcterms:W3CDTF">2024-02-28T08:26:00Z</dcterms:modified>
</cp:coreProperties>
</file>