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CDB969" w14:textId="7E2DD704" w:rsidR="00461EF5" w:rsidRPr="00844D9B" w:rsidRDefault="00461EF5" w:rsidP="00461E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4D9B">
        <w:rPr>
          <w:rFonts w:ascii="Times New Roman" w:hAnsi="Times New Roman" w:cs="Times New Roman"/>
          <w:b/>
          <w:bCs/>
          <w:sz w:val="24"/>
          <w:szCs w:val="24"/>
        </w:rPr>
        <w:t xml:space="preserve">Ogres novada pašvaldības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844D9B">
        <w:rPr>
          <w:rFonts w:ascii="Times New Roman" w:hAnsi="Times New Roman" w:cs="Times New Roman"/>
          <w:b/>
          <w:bCs/>
          <w:sz w:val="24"/>
          <w:szCs w:val="24"/>
        </w:rPr>
        <w:t>aistošo noteikumu Nr.</w:t>
      </w:r>
      <w:r w:rsidR="00BC7EEB">
        <w:rPr>
          <w:rFonts w:ascii="Times New Roman" w:hAnsi="Times New Roman" w:cs="Times New Roman"/>
          <w:b/>
          <w:bCs/>
          <w:sz w:val="24"/>
          <w:szCs w:val="24"/>
        </w:rPr>
        <w:t>12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52783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44D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bookmarkStart w:id="0" w:name="_Hlk146633904"/>
      <w:r w:rsidR="00255F30" w:rsidRPr="00EC3B03">
        <w:rPr>
          <w:rFonts w:ascii="Times New Roman" w:hAnsi="Times New Roman"/>
          <w:b/>
          <w:sz w:val="24"/>
          <w:szCs w:val="24"/>
        </w:rPr>
        <w:t xml:space="preserve">Par </w:t>
      </w:r>
      <w:bookmarkEnd w:id="0"/>
      <w:r w:rsidR="00B1727E">
        <w:rPr>
          <w:rFonts w:ascii="Times New Roman" w:hAnsi="Times New Roman"/>
          <w:b/>
          <w:sz w:val="24"/>
          <w:szCs w:val="24"/>
        </w:rPr>
        <w:t>apbedīšanas</w:t>
      </w:r>
      <w:r w:rsidR="006E3259">
        <w:rPr>
          <w:rFonts w:ascii="Times New Roman" w:hAnsi="Times New Roman"/>
          <w:b/>
          <w:sz w:val="24"/>
          <w:szCs w:val="24"/>
        </w:rPr>
        <w:t xml:space="preserve"> pabalst</w:t>
      </w:r>
      <w:r w:rsidR="00B1727E">
        <w:rPr>
          <w:rFonts w:ascii="Times New Roman" w:hAnsi="Times New Roman"/>
          <w:b/>
          <w:sz w:val="24"/>
          <w:szCs w:val="24"/>
        </w:rPr>
        <w:t>u</w:t>
      </w:r>
      <w:r w:rsidRPr="00844D9B">
        <w:rPr>
          <w:rFonts w:ascii="Times New Roman" w:hAnsi="Times New Roman" w:cs="Times New Roman"/>
          <w:b/>
          <w:bCs/>
          <w:sz w:val="24"/>
          <w:szCs w:val="24"/>
        </w:rPr>
        <w:t>” paskaidrojuma raksts</w:t>
      </w:r>
    </w:p>
    <w:p w14:paraId="124EEFC7" w14:textId="77777777" w:rsidR="00461EF5" w:rsidRPr="00844D9B" w:rsidRDefault="00461EF5" w:rsidP="00461EF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547"/>
        <w:gridCol w:w="6775"/>
      </w:tblGrid>
      <w:tr w:rsidR="00461EF5" w:rsidRPr="00844D9B" w14:paraId="0DEABA04" w14:textId="77777777" w:rsidTr="00AE2F38">
        <w:trPr>
          <w:trHeight w:val="576"/>
        </w:trPr>
        <w:tc>
          <w:tcPr>
            <w:tcW w:w="2547" w:type="dxa"/>
          </w:tcPr>
          <w:p w14:paraId="07C7CC48" w14:textId="77777777" w:rsidR="00AE2F38" w:rsidRDefault="00AE2F38" w:rsidP="00AE2F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5157DE" w14:textId="348FB2B6" w:rsidR="00461EF5" w:rsidRPr="00844D9B" w:rsidRDefault="00461EF5" w:rsidP="00AE2F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D9B">
              <w:rPr>
                <w:rFonts w:ascii="Times New Roman" w:hAnsi="Times New Roman" w:cs="Times New Roman"/>
                <w:b/>
                <w:sz w:val="24"/>
                <w:szCs w:val="24"/>
              </w:rPr>
              <w:t>Paskaidrojuma raksta sadaļa</w:t>
            </w:r>
          </w:p>
        </w:tc>
        <w:tc>
          <w:tcPr>
            <w:tcW w:w="6775" w:type="dxa"/>
          </w:tcPr>
          <w:p w14:paraId="3F6039FC" w14:textId="77777777" w:rsidR="00AE2F38" w:rsidRDefault="00AE2F38" w:rsidP="001B1B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A4D0CA" w14:textId="475913FA" w:rsidR="00461EF5" w:rsidRPr="00844D9B" w:rsidRDefault="00461EF5" w:rsidP="001B1B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D9B">
              <w:rPr>
                <w:rFonts w:ascii="Times New Roman" w:hAnsi="Times New Roman" w:cs="Times New Roman"/>
                <w:b/>
                <w:sz w:val="24"/>
                <w:szCs w:val="24"/>
              </w:rPr>
              <w:t>Norādāmā informācija</w:t>
            </w:r>
          </w:p>
        </w:tc>
      </w:tr>
      <w:tr w:rsidR="00461EF5" w:rsidRPr="00844D9B" w14:paraId="7F867BD4" w14:textId="77777777" w:rsidTr="00AE2F38">
        <w:tc>
          <w:tcPr>
            <w:tcW w:w="2547" w:type="dxa"/>
          </w:tcPr>
          <w:p w14:paraId="00EEDCC3" w14:textId="38F61E6E" w:rsidR="00461EF5" w:rsidRPr="00844D9B" w:rsidRDefault="00AE2F38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Mērķis un nepieciešamības pamatojums</w:t>
            </w:r>
          </w:p>
        </w:tc>
        <w:tc>
          <w:tcPr>
            <w:tcW w:w="6775" w:type="dxa"/>
          </w:tcPr>
          <w:p w14:paraId="300FCCCB" w14:textId="5CBB1BB4" w:rsidR="00B1727E" w:rsidRPr="00B1727E" w:rsidRDefault="00B1727E" w:rsidP="00B1727E">
            <w:pPr>
              <w:pStyle w:val="Bezatstarpm"/>
              <w:jc w:val="both"/>
            </w:pPr>
            <w:r w:rsidRPr="00B1727E">
              <w:t>Ogres novada pašvaldības dome 2021.</w:t>
            </w:r>
            <w:r w:rsidR="001E6B61">
              <w:t> </w:t>
            </w:r>
            <w:r w:rsidRPr="00B1727E">
              <w:t>gada 16.</w:t>
            </w:r>
            <w:r w:rsidR="001E6B61">
              <w:t> </w:t>
            </w:r>
            <w:r w:rsidRPr="00B1727E">
              <w:t>decembrī pieņēma saistošos noteikumus Nr.</w:t>
            </w:r>
            <w:r w:rsidR="001E6B61">
              <w:t> </w:t>
            </w:r>
            <w:r w:rsidRPr="00B1727E">
              <w:t>34/2021 “Par apbedīšanas pabalstu” (turpmāk – saistošie noteikumi Nr.</w:t>
            </w:r>
            <w:r w:rsidR="001E6B61">
              <w:t> </w:t>
            </w:r>
            <w:r w:rsidRPr="00B1727E">
              <w:t xml:space="preserve">34/2021). </w:t>
            </w:r>
          </w:p>
          <w:p w14:paraId="69305705" w14:textId="6170B3FA" w:rsidR="00B1727E" w:rsidRPr="00B1727E" w:rsidRDefault="00B1727E" w:rsidP="00B1727E">
            <w:pPr>
              <w:pStyle w:val="Bezatstarpm"/>
              <w:jc w:val="both"/>
            </w:pPr>
            <w:r w:rsidRPr="00B1727E">
              <w:t>Saistošie noteikumi Nr.</w:t>
            </w:r>
            <w:r w:rsidR="001E6B61">
              <w:t> </w:t>
            </w:r>
            <w:r w:rsidRPr="00B1727E">
              <w:t xml:space="preserve">34/2021 ir izdoti saskaņā ar likumu “Par pašvaldībām”, </w:t>
            </w:r>
            <w:r w:rsidR="001E6B61">
              <w:t xml:space="preserve">kas </w:t>
            </w:r>
            <w:r w:rsidRPr="00B1727E">
              <w:t>2023.</w:t>
            </w:r>
            <w:r w:rsidR="001E6B61">
              <w:t> </w:t>
            </w:r>
            <w:r w:rsidRPr="00B1727E">
              <w:t>gada 1.</w:t>
            </w:r>
            <w:r w:rsidR="001E6B61">
              <w:t> </w:t>
            </w:r>
            <w:r w:rsidRPr="00B1727E">
              <w:t>janvārī zaudēja spēku. Oficiālo publikāciju un tiesiskās informācijas likuma 9.</w:t>
            </w:r>
            <w:r w:rsidR="001E6B61">
              <w:t> </w:t>
            </w:r>
            <w:r w:rsidRPr="00B1727E">
              <w:t xml:space="preserve">panta piektā daļa nosaka, ja spēku zaudē normatīvā akta izdošanas tiesiskais </w:t>
            </w:r>
            <w:r w:rsidR="00311395">
              <w:t>p</w:t>
            </w:r>
            <w:r w:rsidRPr="00B1727E">
              <w:t>amats (augstāka juridiska spēka tiesību norma, uz kuras pamata izdots cits normatīvais akts), tad spēku zaudē arī uz šī pa</w:t>
            </w:r>
            <w:r w:rsidR="00551D0F">
              <w:t>mata</w:t>
            </w:r>
            <w:r w:rsidRPr="00B1727E">
              <w:t xml:space="preserve"> izdotais normatīvais akts vai tā daļa. Ņemot vērā, ka saistošo noteikumu Nr.</w:t>
            </w:r>
            <w:r w:rsidR="001E6B61">
              <w:t> </w:t>
            </w:r>
            <w:r w:rsidRPr="00B1727E">
              <w:t>34/2021 viens no ties</w:t>
            </w:r>
            <w:bookmarkStart w:id="1" w:name="_GoBack"/>
            <w:bookmarkEnd w:id="1"/>
            <w:r w:rsidRPr="00B1727E">
              <w:t>iskiem pamatojumiem ir likums “Par pašvaldībām”, Ogres novada pašvaldības domei ir jāizdod jauni saistošie noteikumi.</w:t>
            </w:r>
          </w:p>
          <w:p w14:paraId="678F4CE9" w14:textId="3BB55856" w:rsidR="00B40A98" w:rsidRPr="00B1727E" w:rsidRDefault="00B1727E" w:rsidP="00B17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27E">
              <w:rPr>
                <w:rFonts w:ascii="Times New Roman" w:hAnsi="Times New Roman" w:cs="Times New Roman"/>
                <w:sz w:val="24"/>
                <w:szCs w:val="24"/>
              </w:rPr>
              <w:t>Pamatojoties uz augstākminēto, ir sagatavots saistošo noteikumu projekts “Par apbedīšanas pabalstu”, kurā veikti redakcionāli labojumi, kas būtiski nemaina pabalstu saņemšanas nosacījumus, apmērus un pabalstu saņēmēju loku, saglabājot saistošo noteikumu Nr.</w:t>
            </w:r>
            <w:r w:rsidR="001E6B6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1727E">
              <w:rPr>
                <w:rFonts w:ascii="Times New Roman" w:hAnsi="Times New Roman" w:cs="Times New Roman"/>
                <w:sz w:val="24"/>
                <w:szCs w:val="24"/>
              </w:rPr>
              <w:t>34/2021 piemērošanas kārtību.</w:t>
            </w:r>
          </w:p>
        </w:tc>
      </w:tr>
      <w:tr w:rsidR="00AE2F38" w:rsidRPr="00844D9B" w14:paraId="263B967D" w14:textId="77777777" w:rsidTr="00AE2F38">
        <w:tc>
          <w:tcPr>
            <w:tcW w:w="2547" w:type="dxa"/>
          </w:tcPr>
          <w:p w14:paraId="7C754AD4" w14:textId="02382B63" w:rsidR="00AE2F38" w:rsidRPr="00844D9B" w:rsidRDefault="00AE2F38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Fiskālā ietekme uz pašvaldības budžetu</w:t>
            </w:r>
          </w:p>
        </w:tc>
        <w:tc>
          <w:tcPr>
            <w:tcW w:w="6775" w:type="dxa"/>
          </w:tcPr>
          <w:p w14:paraId="3AC4AD5D" w14:textId="14D779F7" w:rsidR="00BA75C7" w:rsidRPr="00782843" w:rsidRDefault="00782843" w:rsidP="002369A7">
            <w:pPr>
              <w:pStyle w:val="Bezatstarpm"/>
              <w:jc w:val="both"/>
              <w:rPr>
                <w:shd w:val="clear" w:color="auto" w:fill="FFFFFF"/>
              </w:rPr>
            </w:pPr>
            <w:r w:rsidRPr="00782843">
              <w:rPr>
                <w:color w:val="000000" w:themeColor="text1"/>
              </w:rPr>
              <w:t>Saistošo noteikumu izpilde</w:t>
            </w:r>
            <w:r w:rsidR="00B0380C">
              <w:rPr>
                <w:color w:val="000000" w:themeColor="text1"/>
              </w:rPr>
              <w:t>i</w:t>
            </w:r>
            <w:r w:rsidRPr="00782843">
              <w:rPr>
                <w:color w:val="000000" w:themeColor="text1"/>
              </w:rPr>
              <w:t xml:space="preserve"> </w:t>
            </w:r>
            <w:r w:rsidR="00B0380C">
              <w:rPr>
                <w:color w:val="000000" w:themeColor="text1"/>
              </w:rPr>
              <w:t>papildus finanšu līdzekļi budžetā nav nepieciešami</w:t>
            </w:r>
            <w:r w:rsidRPr="00782843">
              <w:rPr>
                <w:color w:val="000000" w:themeColor="text1"/>
              </w:rPr>
              <w:t>.</w:t>
            </w:r>
            <w:r w:rsidR="00310BA3">
              <w:rPr>
                <w:color w:val="000000" w:themeColor="text1"/>
              </w:rPr>
              <w:t xml:space="preserve"> Izpilde tiks nodrošināta pašreizējā budžeta ietvaros.</w:t>
            </w:r>
          </w:p>
        </w:tc>
      </w:tr>
      <w:tr w:rsidR="00461EF5" w:rsidRPr="00844D9B" w14:paraId="499A76C5" w14:textId="77777777" w:rsidTr="00AE2F38">
        <w:tc>
          <w:tcPr>
            <w:tcW w:w="2547" w:type="dxa"/>
          </w:tcPr>
          <w:p w14:paraId="41FA041A" w14:textId="49FBEF72" w:rsidR="00461EF5" w:rsidRPr="00AE2F38" w:rsidRDefault="00AE2F38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Sociālā ietekme, ietekme uz vidi, iedzīvotāju veselību, uzņēmējdarbības vidi pašvaldības teritorijā, kā arī plānotā regulējuma ietekme uz konkurenci </w:t>
            </w:r>
          </w:p>
        </w:tc>
        <w:tc>
          <w:tcPr>
            <w:tcW w:w="6775" w:type="dxa"/>
          </w:tcPr>
          <w:p w14:paraId="06C2A69B" w14:textId="720997FF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 xml:space="preserve">3.1. Sociālā ietekme – </w:t>
            </w:r>
            <w:r w:rsidR="00B40A98">
              <w:rPr>
                <w:rFonts w:ascii="Times New Roman" w:hAnsi="Times New Roman" w:cs="Times New Roman"/>
                <w:sz w:val="24"/>
                <w:szCs w:val="24"/>
              </w:rPr>
              <w:t>Nav;</w:t>
            </w:r>
          </w:p>
          <w:p w14:paraId="747E2C45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55A77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3.2. Ietekme uz vidi – nav;</w:t>
            </w:r>
          </w:p>
          <w:p w14:paraId="5C1C4366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2746D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3.3. Ietekme uz iedzīvotāju veselību – nav;</w:t>
            </w:r>
          </w:p>
          <w:p w14:paraId="4D49414E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B20A9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3.4. Ietekme uz uzņēmējdarbības vidi – nav;</w:t>
            </w:r>
          </w:p>
          <w:p w14:paraId="5900A645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C2B6B" w14:textId="08F78BB9" w:rsidR="00461EF5" w:rsidRPr="009E2DAF" w:rsidRDefault="00AE2F38" w:rsidP="00AE2F38">
            <w:pPr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3.5. Ietekme uz konkurenci – nav.</w:t>
            </w:r>
          </w:p>
        </w:tc>
      </w:tr>
      <w:tr w:rsidR="00461EF5" w:rsidRPr="00844D9B" w14:paraId="0B04368E" w14:textId="77777777" w:rsidTr="00AE2F38">
        <w:tc>
          <w:tcPr>
            <w:tcW w:w="2547" w:type="dxa"/>
          </w:tcPr>
          <w:p w14:paraId="45CB47AC" w14:textId="7F5C15EC" w:rsidR="00461EF5" w:rsidRPr="00AE2F38" w:rsidRDefault="00AE2F38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Ietekme uz administratīvajām procedūrām un to izmaksām </w:t>
            </w:r>
          </w:p>
        </w:tc>
        <w:tc>
          <w:tcPr>
            <w:tcW w:w="6775" w:type="dxa"/>
          </w:tcPr>
          <w:p w14:paraId="667B6922" w14:textId="0264A13E" w:rsidR="00461EF5" w:rsidRDefault="00AE2F38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Privātpersonas jautājumos par </w:t>
            </w:r>
            <w:r w:rsidR="0032472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aistošo noteikumu projekta piemērošanu var vērsties Ogres novada Sociālajā dienestā.</w:t>
            </w:r>
          </w:p>
          <w:p w14:paraId="708B8DCA" w14:textId="0191D5B0" w:rsidR="00AE2F38" w:rsidRPr="00AE2F38" w:rsidRDefault="00AE2F38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 xml:space="preserve">Galvenie procedūras posmi un privātpersonām veicamās darbības noteiktas </w:t>
            </w:r>
            <w:r w:rsidR="0032472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aistošo noteikum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 projektā.</w:t>
            </w:r>
          </w:p>
          <w:p w14:paraId="22895EBD" w14:textId="235E37B3" w:rsidR="00AE2F38" w:rsidRPr="00AE2F38" w:rsidRDefault="00AE2F38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Administratīvo procedūru izmaksas nav paredzētas.</w:t>
            </w:r>
          </w:p>
        </w:tc>
      </w:tr>
      <w:tr w:rsidR="00461EF5" w:rsidRPr="00844D9B" w14:paraId="1F05FC78" w14:textId="77777777" w:rsidTr="00AE2F38">
        <w:tc>
          <w:tcPr>
            <w:tcW w:w="2547" w:type="dxa"/>
          </w:tcPr>
          <w:p w14:paraId="3BAD9A69" w14:textId="7A924FC5" w:rsidR="00461EF5" w:rsidRPr="000404BC" w:rsidRDefault="000404BC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404BC">
              <w:rPr>
                <w:rFonts w:ascii="Times New Roman" w:hAnsi="Times New Roman" w:cs="Times New Roman"/>
                <w:sz w:val="24"/>
                <w:szCs w:val="24"/>
              </w:rPr>
              <w:t>Ietekme uz pašvaldības funkcijām un cilvēkresursiem </w:t>
            </w:r>
          </w:p>
        </w:tc>
        <w:tc>
          <w:tcPr>
            <w:tcW w:w="6775" w:type="dxa"/>
          </w:tcPr>
          <w:p w14:paraId="0E098A29" w14:textId="772DCBB9" w:rsidR="000404BC" w:rsidRPr="000404BC" w:rsidRDefault="000C59F9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Pašvaldību likuma 3.</w:t>
            </w:r>
            <w:r w:rsidR="001E6B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panta pirmajā daļā noteikts, ka pašvaldība</w:t>
            </w:r>
            <w:r w:rsidR="00A854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 kompetenci nosaka ārējie normatīvie akti.</w:t>
            </w:r>
            <w:r w:rsidR="000574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Savukārt, </w:t>
            </w:r>
            <w:r w:rsidR="00FB2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Pašvaldību likuma 4.</w:t>
            </w:r>
            <w:r w:rsidR="001E6B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FB2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panta pirmās daļas 9.</w:t>
            </w:r>
            <w:r w:rsidR="001E6B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FB2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punktā noteikts, ka viena no pašvaldības autonomajām funkcijām ir nodrošināt iedzīvotājiem atbalstu sociālo problēmu risināšanā, kā arī iespēju saņemt sociālo palīdzību un sociālos pakalpojumus.</w:t>
            </w:r>
          </w:p>
        </w:tc>
      </w:tr>
      <w:tr w:rsidR="00461EF5" w:rsidRPr="00844D9B" w14:paraId="498B1D22" w14:textId="77777777" w:rsidTr="00AE2F38">
        <w:tc>
          <w:tcPr>
            <w:tcW w:w="2547" w:type="dxa"/>
          </w:tcPr>
          <w:p w14:paraId="43B35C90" w14:textId="005370F5" w:rsidR="00461EF5" w:rsidRPr="000404BC" w:rsidRDefault="000404BC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404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Informācija par izpildes nodrošināšanu </w:t>
            </w:r>
          </w:p>
        </w:tc>
        <w:tc>
          <w:tcPr>
            <w:tcW w:w="6775" w:type="dxa"/>
          </w:tcPr>
          <w:p w14:paraId="52F2D967" w14:textId="5CF04DB3" w:rsidR="00461EF5" w:rsidRPr="000404BC" w:rsidRDefault="000404BC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4BC">
              <w:rPr>
                <w:rFonts w:ascii="Times New Roman" w:hAnsi="Times New Roman" w:cs="Times New Roman"/>
                <w:sz w:val="24"/>
                <w:szCs w:val="24"/>
              </w:rPr>
              <w:t xml:space="preserve">Saistošo noteikumu izpildei nav nepieciešams veidot jaunas institūcijas un/vai jaunas darba vietas. </w:t>
            </w:r>
            <w:r w:rsidR="006B5EEF" w:rsidRPr="00974CEB">
              <w:rPr>
                <w:rFonts w:ascii="Times New Roman" w:hAnsi="Times New Roman" w:cs="Times New Roman"/>
                <w:sz w:val="24"/>
                <w:szCs w:val="24"/>
              </w:rPr>
              <w:t>Saistošo noteikumu piemērošanas kārtība nav mainījusies</w:t>
            </w:r>
          </w:p>
        </w:tc>
      </w:tr>
      <w:tr w:rsidR="00CB5A53" w:rsidRPr="00844D9B" w14:paraId="05ED927E" w14:textId="77777777" w:rsidTr="00AE2F38">
        <w:tc>
          <w:tcPr>
            <w:tcW w:w="2547" w:type="dxa"/>
          </w:tcPr>
          <w:p w14:paraId="6C9E8F06" w14:textId="15AF470B" w:rsidR="00CB5A53" w:rsidRPr="00CB5A53" w:rsidRDefault="00CB5A53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B5A53">
              <w:rPr>
                <w:rFonts w:ascii="Times New Roman" w:hAnsi="Times New Roman" w:cs="Times New Roman"/>
                <w:sz w:val="24"/>
                <w:szCs w:val="24"/>
              </w:rPr>
              <w:t>Prasību un izmaksu samērīgums pret ieguvumiem, ko sniedz mērķa sasniegšana </w:t>
            </w:r>
          </w:p>
        </w:tc>
        <w:tc>
          <w:tcPr>
            <w:tcW w:w="6775" w:type="dxa"/>
          </w:tcPr>
          <w:p w14:paraId="19E1C920" w14:textId="17833B6B" w:rsidR="00CB5A53" w:rsidRPr="00CB5A53" w:rsidRDefault="00CB5A53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A53">
              <w:rPr>
                <w:rFonts w:ascii="Times New Roman" w:hAnsi="Times New Roman" w:cs="Times New Roman"/>
                <w:sz w:val="24"/>
                <w:szCs w:val="24"/>
              </w:rPr>
              <w:t>Saistošie noteikumi ir piemēroti iecerētā mērķa sasniegšanas nodrošināšanai un paredz tikai to, kas ir vajadzīgs minētā mērķa sasniegšanai. Pašvaldības izraudzītie līdzekļi ir leģitīmi un rīcība ir atbilstoša augstākiem normatīviem aktiem.</w:t>
            </w:r>
          </w:p>
        </w:tc>
      </w:tr>
      <w:tr w:rsidR="00CB5A53" w:rsidRPr="00844D9B" w14:paraId="4FF15B65" w14:textId="77777777" w:rsidTr="00AE2F38">
        <w:tc>
          <w:tcPr>
            <w:tcW w:w="2547" w:type="dxa"/>
          </w:tcPr>
          <w:p w14:paraId="65F3D9F4" w14:textId="3EA39436" w:rsidR="00CB5A53" w:rsidRPr="00CB5A53" w:rsidRDefault="00CB5A53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B5A53">
              <w:rPr>
                <w:rFonts w:ascii="Times New Roman" w:hAnsi="Times New Roman" w:cs="Times New Roman"/>
                <w:sz w:val="24"/>
                <w:szCs w:val="24"/>
              </w:rPr>
              <w:t>Izstrādes gaitā veiktās konsultācijas ar privātpersonām un institūcijām </w:t>
            </w:r>
          </w:p>
        </w:tc>
        <w:tc>
          <w:tcPr>
            <w:tcW w:w="6775" w:type="dxa"/>
          </w:tcPr>
          <w:p w14:paraId="2305056C" w14:textId="32ED70FE" w:rsidR="008C052F" w:rsidRDefault="008C052F" w:rsidP="008C052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Saskaņā ar Pašvaldību likuma 46.</w:t>
            </w:r>
            <w:r w:rsidR="001E6B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panta trešo daļu saistošo noteikumu projekts un to paskaidrojuma raksts tiks publicēts pašvaldības tīmekļvietnē sabiedrības viedokļa noskaidrošanai.</w:t>
            </w:r>
          </w:p>
          <w:p w14:paraId="5B5116FE" w14:textId="6249A923" w:rsidR="001A4CA7" w:rsidRDefault="001A4CA7" w:rsidP="001A4CA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Viedokļus un priekšlikumus par saistošo noteikumu projektu rakstveidā varēja iesniegt līdz 2024.</w:t>
            </w:r>
            <w:r w:rsidR="001E6B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gada 2.</w:t>
            </w:r>
            <w:r w:rsidR="001E6B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aprīlim.</w:t>
            </w:r>
          </w:p>
          <w:p w14:paraId="56FD56A2" w14:textId="50EBFD8B" w:rsidR="00CA2CF0" w:rsidRPr="00DB1FE5" w:rsidRDefault="001A4CA7" w:rsidP="001A4CA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Noteiktajā termiņā viedokļi netika saņemti.</w:t>
            </w:r>
          </w:p>
        </w:tc>
      </w:tr>
    </w:tbl>
    <w:p w14:paraId="78E97D96" w14:textId="77777777" w:rsidR="00461EF5" w:rsidRPr="00844D9B" w:rsidRDefault="00461EF5" w:rsidP="00461E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83D456" w14:textId="77777777" w:rsidR="00461EF5" w:rsidRDefault="00461EF5" w:rsidP="00461EF5">
      <w:pPr>
        <w:tabs>
          <w:tab w:val="right" w:pos="8931"/>
        </w:tabs>
        <w:jc w:val="both"/>
      </w:pPr>
      <w:r w:rsidRPr="00844D9B">
        <w:rPr>
          <w:rFonts w:ascii="Times New Roman" w:hAnsi="Times New Roman" w:cs="Times New Roman"/>
          <w:sz w:val="24"/>
          <w:szCs w:val="24"/>
        </w:rPr>
        <w:t>Domes priekšsēdētājs</w:t>
      </w:r>
      <w:r w:rsidRPr="00844D9B">
        <w:rPr>
          <w:rFonts w:ascii="Times New Roman" w:hAnsi="Times New Roman" w:cs="Times New Roman"/>
          <w:sz w:val="24"/>
          <w:szCs w:val="24"/>
        </w:rPr>
        <w:tab/>
        <w:t>Egils Helmanis</w:t>
      </w:r>
    </w:p>
    <w:p w14:paraId="6754CCB8" w14:textId="77777777" w:rsidR="00ED7364" w:rsidRDefault="00ED7364"/>
    <w:sectPr w:rsidR="00ED7364" w:rsidSect="00BC7EEB">
      <w:footerReference w:type="default" r:id="rId7"/>
      <w:pgSz w:w="12240" w:h="15840"/>
      <w:pgMar w:top="851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68A137" w14:textId="77777777" w:rsidR="00F608E6" w:rsidRDefault="00F608E6">
      <w:pPr>
        <w:spacing w:after="0" w:line="240" w:lineRule="auto"/>
      </w:pPr>
      <w:r>
        <w:separator/>
      </w:r>
    </w:p>
  </w:endnote>
  <w:endnote w:type="continuationSeparator" w:id="0">
    <w:p w14:paraId="0484FF7B" w14:textId="77777777" w:rsidR="00F608E6" w:rsidRDefault="00F60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49371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C75AFFF" w14:textId="77777777" w:rsidR="00D20EA0" w:rsidRPr="006872B4" w:rsidRDefault="00BC5A12">
        <w:pPr>
          <w:pStyle w:val="Kjene"/>
          <w:jc w:val="center"/>
          <w:rPr>
            <w:rFonts w:ascii="Times New Roman" w:hAnsi="Times New Roman" w:cs="Times New Roman"/>
          </w:rPr>
        </w:pPr>
        <w:r w:rsidRPr="006872B4">
          <w:rPr>
            <w:rFonts w:ascii="Times New Roman" w:hAnsi="Times New Roman" w:cs="Times New Roman"/>
          </w:rPr>
          <w:fldChar w:fldCharType="begin"/>
        </w:r>
        <w:r w:rsidRPr="006872B4">
          <w:rPr>
            <w:rFonts w:ascii="Times New Roman" w:hAnsi="Times New Roman" w:cs="Times New Roman"/>
          </w:rPr>
          <w:instrText xml:space="preserve"> PAGE   \* MERGEFORMAT </w:instrText>
        </w:r>
        <w:r w:rsidRPr="006872B4">
          <w:rPr>
            <w:rFonts w:ascii="Times New Roman" w:hAnsi="Times New Roman" w:cs="Times New Roman"/>
          </w:rPr>
          <w:fldChar w:fldCharType="separate"/>
        </w:r>
        <w:r w:rsidR="00BC7EEB">
          <w:rPr>
            <w:rFonts w:ascii="Times New Roman" w:hAnsi="Times New Roman" w:cs="Times New Roman"/>
            <w:noProof/>
          </w:rPr>
          <w:t>1</w:t>
        </w:r>
        <w:r w:rsidRPr="006872B4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9EDB1C9" w14:textId="77777777" w:rsidR="00D20EA0" w:rsidRDefault="00D20EA0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A0F88C" w14:textId="77777777" w:rsidR="00F608E6" w:rsidRDefault="00F608E6">
      <w:pPr>
        <w:spacing w:after="0" w:line="240" w:lineRule="auto"/>
      </w:pPr>
      <w:r>
        <w:separator/>
      </w:r>
    </w:p>
  </w:footnote>
  <w:footnote w:type="continuationSeparator" w:id="0">
    <w:p w14:paraId="53A14083" w14:textId="77777777" w:rsidR="00F608E6" w:rsidRDefault="00F60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B083B"/>
    <w:multiLevelType w:val="hybridMultilevel"/>
    <w:tmpl w:val="58C865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D1352"/>
    <w:multiLevelType w:val="hybridMultilevel"/>
    <w:tmpl w:val="8A9C292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EF5"/>
    <w:rsid w:val="00000214"/>
    <w:rsid w:val="000404BC"/>
    <w:rsid w:val="00057411"/>
    <w:rsid w:val="00057A17"/>
    <w:rsid w:val="000873DB"/>
    <w:rsid w:val="000C59F9"/>
    <w:rsid w:val="000C5EE1"/>
    <w:rsid w:val="000C6DE6"/>
    <w:rsid w:val="00146B6B"/>
    <w:rsid w:val="00153405"/>
    <w:rsid w:val="0018466F"/>
    <w:rsid w:val="001A4CA7"/>
    <w:rsid w:val="001D59CD"/>
    <w:rsid w:val="001E6B61"/>
    <w:rsid w:val="002369A7"/>
    <w:rsid w:val="00243F56"/>
    <w:rsid w:val="002509C3"/>
    <w:rsid w:val="002513C6"/>
    <w:rsid w:val="00255F30"/>
    <w:rsid w:val="002E6C90"/>
    <w:rsid w:val="00302BE4"/>
    <w:rsid w:val="00310BA3"/>
    <w:rsid w:val="00311395"/>
    <w:rsid w:val="00324727"/>
    <w:rsid w:val="00326FAD"/>
    <w:rsid w:val="00334004"/>
    <w:rsid w:val="00354049"/>
    <w:rsid w:val="003C3544"/>
    <w:rsid w:val="003D4CDC"/>
    <w:rsid w:val="003E373D"/>
    <w:rsid w:val="004615E6"/>
    <w:rsid w:val="00461EF5"/>
    <w:rsid w:val="004715D8"/>
    <w:rsid w:val="00475856"/>
    <w:rsid w:val="00487A9E"/>
    <w:rsid w:val="004C63BD"/>
    <w:rsid w:val="005135B8"/>
    <w:rsid w:val="00527832"/>
    <w:rsid w:val="00551D0F"/>
    <w:rsid w:val="00606688"/>
    <w:rsid w:val="0061161C"/>
    <w:rsid w:val="00624D4A"/>
    <w:rsid w:val="00636664"/>
    <w:rsid w:val="00656A14"/>
    <w:rsid w:val="006A5E7A"/>
    <w:rsid w:val="006B5EEF"/>
    <w:rsid w:val="006D37A5"/>
    <w:rsid w:val="006E3259"/>
    <w:rsid w:val="00743B45"/>
    <w:rsid w:val="00756B5C"/>
    <w:rsid w:val="00782843"/>
    <w:rsid w:val="007B52C6"/>
    <w:rsid w:val="008032BB"/>
    <w:rsid w:val="00873075"/>
    <w:rsid w:val="008779DC"/>
    <w:rsid w:val="008C052F"/>
    <w:rsid w:val="009059E5"/>
    <w:rsid w:val="00907FB9"/>
    <w:rsid w:val="00911C45"/>
    <w:rsid w:val="00974CEB"/>
    <w:rsid w:val="00993FA9"/>
    <w:rsid w:val="009E5BBF"/>
    <w:rsid w:val="00A70F8D"/>
    <w:rsid w:val="00A74D62"/>
    <w:rsid w:val="00A854CE"/>
    <w:rsid w:val="00AB3001"/>
    <w:rsid w:val="00AE2F38"/>
    <w:rsid w:val="00AF5277"/>
    <w:rsid w:val="00B0380C"/>
    <w:rsid w:val="00B1727E"/>
    <w:rsid w:val="00B40A98"/>
    <w:rsid w:val="00B433F4"/>
    <w:rsid w:val="00B54B6F"/>
    <w:rsid w:val="00B60CC1"/>
    <w:rsid w:val="00B8174B"/>
    <w:rsid w:val="00BA75C7"/>
    <w:rsid w:val="00BC5A12"/>
    <w:rsid w:val="00BC7EEB"/>
    <w:rsid w:val="00BD2E2D"/>
    <w:rsid w:val="00BD5800"/>
    <w:rsid w:val="00C47519"/>
    <w:rsid w:val="00CA2CF0"/>
    <w:rsid w:val="00CB5A53"/>
    <w:rsid w:val="00CD3372"/>
    <w:rsid w:val="00D1514D"/>
    <w:rsid w:val="00D20EA0"/>
    <w:rsid w:val="00DB1FE5"/>
    <w:rsid w:val="00DE4F85"/>
    <w:rsid w:val="00E06683"/>
    <w:rsid w:val="00E432FC"/>
    <w:rsid w:val="00E465D4"/>
    <w:rsid w:val="00E53225"/>
    <w:rsid w:val="00E577E5"/>
    <w:rsid w:val="00E75BE9"/>
    <w:rsid w:val="00EC3630"/>
    <w:rsid w:val="00ED7364"/>
    <w:rsid w:val="00F351CB"/>
    <w:rsid w:val="00F535CA"/>
    <w:rsid w:val="00F608E6"/>
    <w:rsid w:val="00FB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E372E"/>
  <w15:chartTrackingRefBased/>
  <w15:docId w15:val="{948A050B-1BFA-4ADD-B0B5-7B64B97BD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1EF5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461EF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H&amp;P List Paragraph,2,Strip,Bullet list,Normal bullet 2,Syle 1,Saraksta rindkopa1,List Paragraph1,Saistīto dokumentu saraksts,Numurets,Colorful List - Accent 11,PPS_Bullet,List Paragraph11"/>
    <w:basedOn w:val="Parasts"/>
    <w:link w:val="SarakstarindkopaRakstz"/>
    <w:uiPriority w:val="34"/>
    <w:qFormat/>
    <w:rsid w:val="00461EF5"/>
    <w:pPr>
      <w:ind w:left="720"/>
      <w:contextualSpacing/>
    </w:pPr>
  </w:style>
  <w:style w:type="paragraph" w:styleId="Bezatstarpm">
    <w:name w:val="No Spacing"/>
    <w:uiPriority w:val="1"/>
    <w:qFormat/>
    <w:rsid w:val="00461E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461E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61EF5"/>
    <w:rPr>
      <w:kern w:val="0"/>
      <w14:ligatures w14:val="none"/>
    </w:rPr>
  </w:style>
  <w:style w:type="character" w:customStyle="1" w:styleId="SarakstarindkopaRakstz">
    <w:name w:val="Saraksta rindkopa Rakstz."/>
    <w:aliases w:val="H&amp;P List Paragraph Rakstz.,2 Rakstz.,Strip Rakstz.,Bullet list Rakstz.,Normal bullet 2 Rakstz.,Syle 1 Rakstz.,Saraksta rindkopa1 Rakstz.,List Paragraph1 Rakstz.,Saistīto dokumentu saraksts Rakstz.,Numurets Rakstz."/>
    <w:link w:val="Sarakstarindkopa"/>
    <w:uiPriority w:val="34"/>
    <w:qFormat/>
    <w:locked/>
    <w:rsid w:val="00461EF5"/>
    <w:rPr>
      <w:kern w:val="0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2E6C9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E6C9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E6C90"/>
    <w:rPr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E6C9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E6C90"/>
    <w:rPr>
      <w:b/>
      <w:bCs/>
      <w:kern w:val="0"/>
      <w:sz w:val="20"/>
      <w:szCs w:val="20"/>
      <w14:ligatures w14:val="non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E6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E6C90"/>
    <w:rPr>
      <w:rFonts w:ascii="Segoe UI" w:hAnsi="Segoe UI" w:cs="Segoe UI"/>
      <w:kern w:val="0"/>
      <w:sz w:val="18"/>
      <w:szCs w:val="18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B817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5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2200</Words>
  <Characters>1254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Sarmīte Ozoliņa</dc:creator>
  <cp:keywords/>
  <dc:description/>
  <cp:lastModifiedBy>Santa Hermane</cp:lastModifiedBy>
  <cp:revision>2</cp:revision>
  <cp:lastPrinted>2023-06-19T11:16:00Z</cp:lastPrinted>
  <dcterms:created xsi:type="dcterms:W3CDTF">2024-04-25T07:43:00Z</dcterms:created>
  <dcterms:modified xsi:type="dcterms:W3CDTF">2024-04-25T07:43:00Z</dcterms:modified>
</cp:coreProperties>
</file>