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2246FA">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2246FA">
      <w:pPr>
        <w:jc w:val="center"/>
        <w:rPr>
          <w:sz w:val="36"/>
          <w:szCs w:val="36"/>
        </w:rPr>
      </w:pPr>
      <w:r>
        <w:rPr>
          <w:sz w:val="36"/>
          <w:szCs w:val="36"/>
        </w:rPr>
        <w:t>OGRES  NOVADA  PAŠVALDĪBA</w:t>
      </w:r>
    </w:p>
    <w:p w14:paraId="16557685" w14:textId="77777777" w:rsidR="00EC5341" w:rsidRDefault="002246FA">
      <w:pPr>
        <w:jc w:val="center"/>
        <w:rPr>
          <w:sz w:val="18"/>
          <w:szCs w:val="18"/>
        </w:rPr>
      </w:pPr>
      <w:r>
        <w:rPr>
          <w:sz w:val="18"/>
          <w:szCs w:val="18"/>
        </w:rPr>
        <w:t>Reģ.Nr.90000024455, Brīvības iela 33, Ogre, Ogres nov., LV-5001</w:t>
      </w:r>
    </w:p>
    <w:p w14:paraId="67B08C74" w14:textId="77777777" w:rsidR="00EC5341" w:rsidRDefault="002246FA">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Default="00EC5341">
      <w:pPr>
        <w:jc w:val="center"/>
      </w:pPr>
    </w:p>
    <w:p w14:paraId="5BAE33C8" w14:textId="77777777" w:rsidR="00AC5BA0" w:rsidRDefault="00AC5BA0" w:rsidP="00AC5BA0">
      <w:pPr>
        <w:jc w:val="center"/>
        <w:rPr>
          <w:sz w:val="28"/>
          <w:szCs w:val="28"/>
        </w:rPr>
      </w:pPr>
      <w:r w:rsidRPr="00AC6C52">
        <w:rPr>
          <w:sz w:val="28"/>
          <w:szCs w:val="28"/>
        </w:rPr>
        <w:t>PAŠVALDĪBAS DOMES SĒDES PROTOKOLA IZRAKSTS</w:t>
      </w:r>
    </w:p>
    <w:p w14:paraId="77A8EF2E" w14:textId="77777777" w:rsidR="008C1AB6" w:rsidRDefault="008C1AB6"/>
    <w:p w14:paraId="559C2E77" w14:textId="77777777" w:rsidR="00DD5035" w:rsidRDefault="00DD5035"/>
    <w:tbl>
      <w:tblPr>
        <w:tblStyle w:val="a4"/>
        <w:tblW w:w="9072" w:type="dxa"/>
        <w:tblInd w:w="0" w:type="dxa"/>
        <w:tblLayout w:type="fixed"/>
        <w:tblLook w:val="0400" w:firstRow="0" w:lastRow="0" w:firstColumn="0" w:lastColumn="0" w:noHBand="0" w:noVBand="1"/>
      </w:tblPr>
      <w:tblGrid>
        <w:gridCol w:w="2336"/>
        <w:gridCol w:w="4043"/>
        <w:gridCol w:w="2693"/>
      </w:tblGrid>
      <w:tr w:rsidR="00EC5341" w14:paraId="55F524CD" w14:textId="77777777" w:rsidTr="00DD5035">
        <w:trPr>
          <w:trHeight w:val="380"/>
        </w:trPr>
        <w:tc>
          <w:tcPr>
            <w:tcW w:w="2336" w:type="dxa"/>
            <w:tcMar>
              <w:top w:w="0" w:type="dxa"/>
              <w:left w:w="108" w:type="dxa"/>
              <w:bottom w:w="0" w:type="dxa"/>
              <w:right w:w="108" w:type="dxa"/>
            </w:tcMar>
          </w:tcPr>
          <w:p w14:paraId="11EB3D88" w14:textId="77777777" w:rsidR="00EC5341" w:rsidRDefault="002246FA">
            <w:pPr>
              <w:pBdr>
                <w:top w:val="nil"/>
                <w:left w:val="nil"/>
                <w:bottom w:val="nil"/>
                <w:right w:val="nil"/>
                <w:between w:val="nil"/>
              </w:pBdr>
              <w:rPr>
                <w:color w:val="000000"/>
              </w:rPr>
            </w:pPr>
            <w:r>
              <w:rPr>
                <w:color w:val="000000"/>
              </w:rPr>
              <w:t>Ogrē, Brīvības ielā 33</w:t>
            </w:r>
          </w:p>
        </w:tc>
        <w:tc>
          <w:tcPr>
            <w:tcW w:w="4043" w:type="dxa"/>
            <w:tcMar>
              <w:top w:w="0" w:type="dxa"/>
              <w:left w:w="108" w:type="dxa"/>
              <w:bottom w:w="0" w:type="dxa"/>
              <w:right w:w="108" w:type="dxa"/>
            </w:tcMar>
          </w:tcPr>
          <w:p w14:paraId="08A456E9" w14:textId="5B914C07" w:rsidR="00EC5341" w:rsidRDefault="00DD5035" w:rsidP="00DD5035">
            <w:pPr>
              <w:pBdr>
                <w:top w:val="nil"/>
                <w:left w:val="nil"/>
                <w:bottom w:val="nil"/>
                <w:right w:val="nil"/>
                <w:between w:val="nil"/>
              </w:pBdr>
              <w:ind w:right="-392"/>
              <w:jc w:val="center"/>
              <w:rPr>
                <w:color w:val="000000"/>
              </w:rPr>
            </w:pPr>
            <w:r>
              <w:rPr>
                <w:b/>
                <w:color w:val="000000"/>
              </w:rPr>
              <w:t>Nr.8</w:t>
            </w:r>
          </w:p>
        </w:tc>
        <w:tc>
          <w:tcPr>
            <w:tcW w:w="2693" w:type="dxa"/>
            <w:tcMar>
              <w:top w:w="0" w:type="dxa"/>
              <w:left w:w="108" w:type="dxa"/>
              <w:bottom w:w="0" w:type="dxa"/>
              <w:right w:w="108" w:type="dxa"/>
            </w:tcMar>
          </w:tcPr>
          <w:p w14:paraId="23A6ED95" w14:textId="68863513" w:rsidR="00EC5341" w:rsidRDefault="002246FA" w:rsidP="00DD5035">
            <w:pPr>
              <w:pBdr>
                <w:top w:val="nil"/>
                <w:left w:val="nil"/>
                <w:bottom w:val="nil"/>
                <w:right w:val="nil"/>
                <w:between w:val="nil"/>
              </w:pBdr>
              <w:jc w:val="right"/>
              <w:rPr>
                <w:color w:val="000000"/>
              </w:rPr>
            </w:pPr>
            <w:r>
              <w:rPr>
                <w:color w:val="000000"/>
              </w:rPr>
              <w:t>202</w:t>
            </w:r>
            <w:r w:rsidR="00BE069B">
              <w:rPr>
                <w:color w:val="000000"/>
              </w:rPr>
              <w:t>4</w:t>
            </w:r>
            <w:r>
              <w:rPr>
                <w:color w:val="000000"/>
              </w:rPr>
              <w:t xml:space="preserve">. gada </w:t>
            </w:r>
            <w:r w:rsidR="00DD5035">
              <w:rPr>
                <w:color w:val="000000"/>
              </w:rPr>
              <w:t>30</w:t>
            </w:r>
            <w:r>
              <w:rPr>
                <w:color w:val="000000"/>
              </w:rPr>
              <w:t xml:space="preserve">. </w:t>
            </w:r>
            <w:r w:rsidR="00AC5BA0">
              <w:rPr>
                <w:color w:val="000000"/>
              </w:rPr>
              <w:t>maijā</w:t>
            </w:r>
          </w:p>
        </w:tc>
      </w:tr>
    </w:tbl>
    <w:p w14:paraId="339202F8" w14:textId="77777777" w:rsidR="00DD5035" w:rsidRDefault="00DD5035" w:rsidP="00D46313">
      <w:pPr>
        <w:jc w:val="center"/>
      </w:pPr>
    </w:p>
    <w:p w14:paraId="1B85C7E0" w14:textId="17220427" w:rsidR="00D46313" w:rsidRPr="00DD5035" w:rsidRDefault="00FE13AF" w:rsidP="00D46313">
      <w:pPr>
        <w:jc w:val="center"/>
        <w:rPr>
          <w:b/>
        </w:rPr>
      </w:pPr>
      <w:r>
        <w:rPr>
          <w:b/>
        </w:rPr>
        <w:t>14</w:t>
      </w:r>
      <w:r w:rsidR="00D46313" w:rsidRPr="00DD5035">
        <w:rPr>
          <w:b/>
        </w:rPr>
        <w:t>.</w:t>
      </w:r>
    </w:p>
    <w:p w14:paraId="47E87D68" w14:textId="753E4253" w:rsidR="00BE069B" w:rsidRDefault="00D46313" w:rsidP="00AC5BA0">
      <w:pPr>
        <w:jc w:val="center"/>
        <w:rPr>
          <w:b/>
          <w:color w:val="000000"/>
          <w:u w:val="single"/>
        </w:rPr>
      </w:pPr>
      <w:r w:rsidRPr="00BE069B">
        <w:rPr>
          <w:b/>
          <w:color w:val="000000"/>
          <w:u w:val="single"/>
        </w:rPr>
        <w:t xml:space="preserve">Par Ogres novada pašvaldības saistošo noteikumu </w:t>
      </w:r>
      <w:r w:rsidR="00BE069B" w:rsidRPr="00BE069B">
        <w:rPr>
          <w:b/>
          <w:color w:val="000000"/>
          <w:u w:val="single"/>
        </w:rPr>
        <w:t>Nr.</w:t>
      </w:r>
      <w:r w:rsidR="00DD5035">
        <w:rPr>
          <w:b/>
          <w:color w:val="000000"/>
          <w:u w:val="single"/>
        </w:rPr>
        <w:t>2</w:t>
      </w:r>
      <w:r w:rsidR="00FE13AF">
        <w:rPr>
          <w:b/>
          <w:color w:val="000000"/>
          <w:u w:val="single"/>
        </w:rPr>
        <w:t>1</w:t>
      </w:r>
      <w:r w:rsidR="00BE069B" w:rsidRPr="00BE069B">
        <w:rPr>
          <w:b/>
          <w:color w:val="000000"/>
          <w:u w:val="single"/>
        </w:rPr>
        <w:t xml:space="preserve">/2024 “Kārtība, kādā Ogres novada pašvaldība piedalās privāto izglītības iestāžu finansēšanā” </w:t>
      </w:r>
      <w:r w:rsidR="00E729A7" w:rsidRPr="00E729A7">
        <w:rPr>
          <w:b/>
          <w:color w:val="000000"/>
          <w:u w:val="single"/>
        </w:rPr>
        <w:t>izdošanu</w:t>
      </w:r>
    </w:p>
    <w:p w14:paraId="5DE8E0D3" w14:textId="77777777" w:rsidR="00D91AC9" w:rsidRDefault="00D91AC9" w:rsidP="00AC5BA0">
      <w:pPr>
        <w:ind w:firstLine="720"/>
        <w:jc w:val="center"/>
      </w:pPr>
    </w:p>
    <w:p w14:paraId="077B2C8F" w14:textId="3A01B057" w:rsidR="00490FFA" w:rsidRDefault="00490FFA" w:rsidP="00490FFA">
      <w:pPr>
        <w:ind w:firstLine="720"/>
        <w:jc w:val="both"/>
      </w:pPr>
      <w:r>
        <w:t xml:space="preserve">Ogres novada pašvaldības dome </w:t>
      </w:r>
      <w:r w:rsidRPr="00490FFA">
        <w:t>2022. gada 27. janvār</w:t>
      </w:r>
      <w:r>
        <w:t>ī</w:t>
      </w:r>
      <w:r w:rsidRPr="00490FFA">
        <w:t xml:space="preserve"> </w:t>
      </w:r>
      <w:r>
        <w:t xml:space="preserve">pieņēma saistošos noteikumus </w:t>
      </w:r>
      <w:r w:rsidRPr="00490FFA">
        <w:t>Nr.</w:t>
      </w:r>
      <w:r w:rsidR="00C054C0">
        <w:t> </w:t>
      </w:r>
      <w:r w:rsidRPr="00490FFA">
        <w:t>2/2022</w:t>
      </w:r>
      <w:r>
        <w:t xml:space="preserve"> </w:t>
      </w:r>
      <w:r w:rsidRPr="00490FFA">
        <w:t xml:space="preserve">“Kārtība, kādā Ogres novada pašvaldība piedalās privāto izglītības iestāžu finansēšanā” </w:t>
      </w:r>
      <w:r>
        <w:t xml:space="preserve">(turpmāk – Saistošie noteikumi). </w:t>
      </w:r>
    </w:p>
    <w:p w14:paraId="5F99690D" w14:textId="3382DF0F" w:rsidR="00490FFA" w:rsidRDefault="00490FFA" w:rsidP="00490FFA">
      <w:pPr>
        <w:ind w:firstLine="720"/>
        <w:jc w:val="both"/>
      </w:pPr>
      <w:r>
        <w:t xml:space="preserve">Saistošie noteikumi izdoti saskaņā ar </w:t>
      </w:r>
      <w:r w:rsidRPr="00490FFA">
        <w:t>Izglītības likuma 17.</w:t>
      </w:r>
      <w:r w:rsidR="00E06428">
        <w:t xml:space="preserve"> </w:t>
      </w:r>
      <w:r w:rsidRPr="00490FFA">
        <w:t>panta trešās daļas 5.</w:t>
      </w:r>
      <w:r w:rsidR="00E06428">
        <w:t xml:space="preserve"> </w:t>
      </w:r>
      <w:r w:rsidRPr="00490FFA">
        <w:t>punktu</w:t>
      </w:r>
      <w:r w:rsidR="002246FA">
        <w:t xml:space="preserve"> un </w:t>
      </w:r>
      <w:r w:rsidRPr="00490FFA">
        <w:t xml:space="preserve"> likuma “Par pašvaldībām” 43.</w:t>
      </w:r>
      <w:r w:rsidR="00E06428">
        <w:t xml:space="preserve"> </w:t>
      </w:r>
      <w:r w:rsidRPr="00490FFA">
        <w:t>panta  trešo daļu</w:t>
      </w:r>
      <w:r w:rsidR="002246FA">
        <w:t>.</w:t>
      </w:r>
    </w:p>
    <w:p w14:paraId="28DD2451" w14:textId="6D5CC57C" w:rsidR="00490FFA" w:rsidRDefault="00490FFA" w:rsidP="00490FFA">
      <w:pPr>
        <w:ind w:firstLine="720"/>
        <w:jc w:val="both"/>
      </w:pPr>
      <w:r>
        <w:t>Saskaņā ar oficiālo publikāciju un tiesiskās informācijas likuma 9.</w:t>
      </w:r>
      <w:r w:rsidR="00E06428">
        <w:t xml:space="preserve"> </w:t>
      </w:r>
      <w: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46C70367" w14:textId="77777777" w:rsidR="00490FFA" w:rsidRDefault="00490FFA" w:rsidP="00490FFA">
      <w:pPr>
        <w:ind w:firstLine="720"/>
        <w:jc w:val="both"/>
      </w:pPr>
      <w: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7BD74FEF" w14:textId="6A8629B6" w:rsidR="00843621" w:rsidRDefault="00490FFA" w:rsidP="00490FFA">
      <w:pPr>
        <w:ind w:firstLine="720"/>
        <w:jc w:val="both"/>
      </w:pPr>
      <w:r>
        <w:t xml:space="preserve">Ogres novada Izglītības pārvalde izvērtējusi Saistošos noteikumus un secinājusi, ka </w:t>
      </w:r>
      <w:r w:rsidRPr="00490FFA">
        <w:t>pašvaldība izrād</w:t>
      </w:r>
      <w:r>
        <w:t>a</w:t>
      </w:r>
      <w:r w:rsidRPr="00490FFA">
        <w:t xml:space="preserve"> labo gribu, piedaloties privāto izglītības iestāžu, kuras piedāvā alternatīvas izglītības formas un metodes un atrodas pašvaldības administratīvajā teritorijā, finansēšanā</w:t>
      </w:r>
      <w:r>
        <w:t xml:space="preserve"> </w:t>
      </w:r>
      <w:r w:rsidRPr="00490FFA">
        <w:t>uz savstarpēju līgumu pamata. Ogres novada administratīvajā teritorijā ir divas privātās izglītības iestādes -  Pamatskola “Ogres Baltā Valdorfskola"” un Pamatskola “Ikšķiles Brīvā skola”, kas nodrošina pamatizglītības programmu klātienē, izmantojot alternatīvas mācību metodes (Montesori un Valdorfpedagoģijas mācību metodes). Ogres novada pašvaldības vispārējās pamatizglītības iestādēs šāds piedāvājums nav plaši pieejams, līdz ar to Ogres novada iedzīvotājiem ir iespēja saņemt alternatīvu izglītības pakalpojumu minētajās skolās</w:t>
      </w:r>
      <w:r w:rsidR="00843621">
        <w:t>.</w:t>
      </w:r>
      <w:r w:rsidR="00843621" w:rsidRPr="00843621">
        <w:t xml:space="preserve"> Ņemot vērā, ka pamatizglītības programmas apguvei klātienes formā ir nepieciešami lielāki materiāli tehniskie un finanšu resursi, kā arī tiek izmantotas alternatīvas mācību metodes, pašvaldības finansējuma apmērs vienam izglītojamajam pašvaldības administratīvajā teritorijā reģistrētajām privātajām izglītības iestādēm obligātās pamatizglītības programmas apguvei </w:t>
      </w:r>
      <w:r w:rsidR="00843621">
        <w:t>ir</w:t>
      </w:r>
      <w:r w:rsidR="00843621" w:rsidRPr="00843621">
        <w:t xml:space="preserve"> atbilstošs pašvaldības vispārējās izglītības iestādēs aprēķinātajām vidējām izmaksām vienam izglītojamajam, </w:t>
      </w:r>
      <w:r w:rsidR="00843621">
        <w:t xml:space="preserve">kas 2024. gadā ir 95,89 </w:t>
      </w:r>
      <w:r w:rsidR="00843621" w:rsidRPr="00C054C0">
        <w:rPr>
          <w:i/>
          <w:iCs/>
        </w:rPr>
        <w:t>euro</w:t>
      </w:r>
      <w:r w:rsidR="00843621">
        <w:t xml:space="preserve"> mēnesī, </w:t>
      </w:r>
      <w:r w:rsidR="00843621" w:rsidRPr="00843621">
        <w:t>ņemot vērā iepriekšējā budžeta gadā pēc naudas plūsmas uzskaitītos izdevumus saskaņā ar izdevumu tāmi</w:t>
      </w:r>
      <w:r w:rsidR="00843621">
        <w:t>.</w:t>
      </w:r>
    </w:p>
    <w:p w14:paraId="3B75CD1A" w14:textId="63BD0221" w:rsidR="00490FFA" w:rsidRDefault="00843621" w:rsidP="00490FFA">
      <w:pPr>
        <w:ind w:firstLine="720"/>
        <w:jc w:val="both"/>
      </w:pPr>
      <w:r w:rsidRPr="00843621">
        <w:t xml:space="preserve">Lai </w:t>
      </w:r>
      <w:r w:rsidR="00E729A7">
        <w:t>p</w:t>
      </w:r>
      <w:r w:rsidRPr="00843621">
        <w:t xml:space="preserve">ašvaldība atbalstītu Ogres novada administratīvajā teritorijā deklarēto izglītojamo pamatizglītības programmas apguvi privātajās izglītības iestādēs tālmācības un neklātienes formā, </w:t>
      </w:r>
      <w:r>
        <w:t>tiek piešķirts</w:t>
      </w:r>
      <w:r w:rsidRPr="00843621">
        <w:t xml:space="preserve"> pašvaldības finansējums arī ārpus Ogres novada administratīvās teritorijas </w:t>
      </w:r>
      <w:r w:rsidRPr="00843621">
        <w:lastRenderedPageBreak/>
        <w:t xml:space="preserve">reģistrētajām privātajām izglītības iestādēm, jo pašvaldības dibinātajās vispārējās izglītības iestādēs nav pieejama pamatizglītības programmu apguve neklātienes un tālmācības formā. Finansējuma apmērs vienam izglītojamajam privātajās izglītības iestādēs obligātās pamatizglītības programmas apguvei neklātienes un tālmācības formā </w:t>
      </w:r>
      <w:r>
        <w:t>ir</w:t>
      </w:r>
      <w:r w:rsidRPr="00843621">
        <w:t xml:space="preserve"> atbilstošs pašvaldības vispārējās izglītības iestādēs attiecīgajā budžeta gadā aprēķinātajām zemākajām izmaksām vienam izglītojamajam mēnesī saskaņā ar izdevumu tāmi,</w:t>
      </w:r>
      <w:r>
        <w:t xml:space="preserve"> kas 2024. gadā ir aprēķināts 41,95</w:t>
      </w:r>
      <w:r w:rsidR="00C054C0">
        <w:t> </w:t>
      </w:r>
      <w:r w:rsidRPr="00C054C0">
        <w:rPr>
          <w:i/>
          <w:iCs/>
        </w:rPr>
        <w:t>e</w:t>
      </w:r>
      <w:r w:rsidR="002246FA" w:rsidRPr="00C054C0">
        <w:rPr>
          <w:i/>
          <w:iCs/>
        </w:rPr>
        <w:t>u</w:t>
      </w:r>
      <w:r w:rsidRPr="00C054C0">
        <w:rPr>
          <w:i/>
          <w:iCs/>
        </w:rPr>
        <w:t>ro</w:t>
      </w:r>
      <w:r>
        <w:t xml:space="preserve"> mēnesī.</w:t>
      </w:r>
    </w:p>
    <w:p w14:paraId="64B9C97D" w14:textId="6032F0A8" w:rsidR="00490FFA" w:rsidRDefault="00490FFA" w:rsidP="00E729A7">
      <w:pPr>
        <w:ind w:firstLine="720"/>
        <w:jc w:val="both"/>
      </w:pPr>
      <w:r w:rsidRPr="00490FFA">
        <w:t>Saskaņā ar Izglītības likuma 17. panta trešās daļas 5. punktu pašvaldībā uz savstarpēju līgumu pamata var piedalīties privāto izglītības iestāžu finansēšanā</w:t>
      </w:r>
      <w:r w:rsidR="00FA2DCA">
        <w:t xml:space="preserve"> un to būtu lietderīgi turpināt. </w:t>
      </w:r>
      <w:r>
        <w:t>Pamatojoties uz augstākminēto, sagatavots saistošo noteikumu “</w:t>
      </w:r>
      <w:r w:rsidR="00FA2DCA" w:rsidRPr="00FA2DCA">
        <w:t>Kārtība, kādā Ogres novada pašvaldība piedalās privāto izglītības iestāžu finansēšanā”</w:t>
      </w:r>
      <w:r w:rsidR="00FA2DCA">
        <w:t xml:space="preserve"> </w:t>
      </w:r>
      <w:r>
        <w:t xml:space="preserve">projekts un paskaidrojuma raksts. </w:t>
      </w:r>
    </w:p>
    <w:p w14:paraId="4496916E" w14:textId="09B6BD46" w:rsidR="00AD05A8" w:rsidRDefault="00AD05A8" w:rsidP="00490FFA">
      <w:pPr>
        <w:ind w:firstLine="720"/>
        <w:jc w:val="both"/>
      </w:pPr>
      <w:r w:rsidRPr="00AD05A8">
        <w:t>Atbilstoši Pašvaldību likuma 46. panta trešajai daļai, lai informētu sabiedrību par noteikumu projektu un dotu iespēju izteikt viedokli, Saistoš</w:t>
      </w:r>
      <w:r w:rsidR="00C054C0">
        <w:t>o</w:t>
      </w:r>
      <w:r w:rsidRPr="00AD05A8">
        <w:t xml:space="preserve"> noteikumu projekts</w:t>
      </w:r>
      <w:r w:rsidR="00C054C0">
        <w:t xml:space="preserve"> un paskaidrojuma raksts</w:t>
      </w:r>
      <w:r w:rsidRPr="00AD05A8">
        <w:t xml:space="preserve"> no 2024. gada 18. aprīļa līdz 2024. gada 3. maijam tika publicēts Pašvaldības </w:t>
      </w:r>
      <w:r w:rsidR="00C054C0">
        <w:t>oficiālajā tīmekļvietnē</w:t>
      </w:r>
      <w:r w:rsidRPr="00AD05A8">
        <w:t xml:space="preserve"> www.ogresnovads.lv sadaļ</w:t>
      </w:r>
      <w:r w:rsidR="00C054C0">
        <w:t>ā</w:t>
      </w:r>
      <w:r w:rsidRPr="00AD05A8">
        <w:t xml:space="preserve"> “Sabiedrības līdzdalība”, apakšsadaļā "Saistošo noteikumu projekti". Viedokļa noskaidrošanas periodā no iedzīvotājiem priekšlikumi vai viedoklis par Saistošo noteikumu projektu netika saņemts.</w:t>
      </w:r>
    </w:p>
    <w:p w14:paraId="60F462D7" w14:textId="19B4671B" w:rsidR="00490FFA" w:rsidRDefault="00490FFA" w:rsidP="00490FFA">
      <w:pPr>
        <w:ind w:firstLine="720"/>
        <w:jc w:val="both"/>
      </w:pPr>
      <w:r>
        <w:t xml:space="preserve">Ņemot vērā minēto un saskaņā ar </w:t>
      </w:r>
      <w:r w:rsidR="0087512A">
        <w:t xml:space="preserve">Izglītības likuma 17. panta trešās daļas 5. punktu un </w:t>
      </w:r>
      <w:r w:rsidR="0087512A" w:rsidRPr="0087512A">
        <w:t>Pašvaldību likuma 44. panta otro daļu</w:t>
      </w:r>
      <w:r w:rsidRPr="0087512A">
        <w:t>,</w:t>
      </w:r>
    </w:p>
    <w:p w14:paraId="681BE5FF" w14:textId="77777777" w:rsidR="002E4004" w:rsidRDefault="002E4004" w:rsidP="00BE069B">
      <w:pPr>
        <w:ind w:firstLine="720"/>
        <w:jc w:val="both"/>
      </w:pPr>
    </w:p>
    <w:p w14:paraId="3AE27F97" w14:textId="5B6CD0A5" w:rsidR="002E4004" w:rsidRDefault="007D58B8" w:rsidP="002E4004">
      <w:pPr>
        <w:pBdr>
          <w:top w:val="nil"/>
          <w:left w:val="nil"/>
          <w:bottom w:val="nil"/>
          <w:right w:val="nil"/>
          <w:between w:val="nil"/>
        </w:pBdr>
        <w:ind w:right="-170"/>
        <w:jc w:val="center"/>
        <w:rPr>
          <w:color w:val="000000"/>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2E4004">
        <w:rPr>
          <w:b/>
          <w:color w:val="000000"/>
        </w:rPr>
        <w:t>, </w:t>
      </w:r>
    </w:p>
    <w:p w14:paraId="1E45862B" w14:textId="77777777" w:rsidR="002E4004" w:rsidRDefault="002E4004" w:rsidP="002E4004">
      <w:pPr>
        <w:pBdr>
          <w:top w:val="nil"/>
          <w:left w:val="nil"/>
          <w:bottom w:val="nil"/>
          <w:right w:val="nil"/>
          <w:between w:val="nil"/>
        </w:pBdr>
        <w:ind w:right="-170"/>
        <w:jc w:val="center"/>
        <w:rPr>
          <w:color w:val="000000"/>
        </w:rPr>
      </w:pPr>
      <w:r>
        <w:rPr>
          <w:b/>
          <w:color w:val="000000"/>
        </w:rPr>
        <w:t>Ogres novada pašvaldības dome  NOLEMJ:</w:t>
      </w:r>
    </w:p>
    <w:p w14:paraId="6C38EFF1" w14:textId="77777777" w:rsidR="002E4004" w:rsidRDefault="002E4004" w:rsidP="002E4004">
      <w:pPr>
        <w:ind w:firstLine="720"/>
        <w:jc w:val="both"/>
      </w:pPr>
    </w:p>
    <w:p w14:paraId="5F59E5F6" w14:textId="7B54E515" w:rsidR="002E4004" w:rsidRPr="00E729A7" w:rsidRDefault="00E729A7" w:rsidP="002E4004">
      <w:pPr>
        <w:pStyle w:val="Sarakstarindkopa"/>
        <w:numPr>
          <w:ilvl w:val="0"/>
          <w:numId w:val="2"/>
        </w:numPr>
        <w:ind w:right="-170"/>
        <w:jc w:val="both"/>
      </w:pPr>
      <w:r w:rsidRPr="00E729A7">
        <w:t>Izdot</w:t>
      </w:r>
      <w:r w:rsidR="002E4004" w:rsidRPr="00E729A7">
        <w:t xml:space="preserve"> </w:t>
      </w:r>
      <w:r w:rsidRPr="00E729A7">
        <w:t xml:space="preserve">Ogres novada pašvaldības </w:t>
      </w:r>
      <w:r w:rsidR="002E4004" w:rsidRPr="00E729A7">
        <w:t>saistošo</w:t>
      </w:r>
      <w:r w:rsidRPr="00E729A7">
        <w:t>s</w:t>
      </w:r>
      <w:r w:rsidR="002E4004" w:rsidRPr="00E729A7">
        <w:t xml:space="preserve"> noteikumu</w:t>
      </w:r>
      <w:r w:rsidRPr="00E729A7">
        <w:t>s</w:t>
      </w:r>
      <w:r w:rsidR="002E4004" w:rsidRPr="00E729A7">
        <w:t xml:space="preserve"> </w:t>
      </w:r>
      <w:r w:rsidRPr="00E729A7">
        <w:t>Nr.</w:t>
      </w:r>
      <w:r w:rsidR="00DD5035">
        <w:t>2</w:t>
      </w:r>
      <w:r w:rsidR="00FE13AF">
        <w:t>1</w:t>
      </w:r>
      <w:r w:rsidRPr="00E729A7">
        <w:t xml:space="preserve">/2024 </w:t>
      </w:r>
      <w:r w:rsidR="002E4004" w:rsidRPr="00E729A7">
        <w:t>“Kārtība, kādā Ogres novada pašvaldība piedalās privāto izglītības iestāžu finansēšanā”</w:t>
      </w:r>
      <w:r w:rsidR="00AD05A8">
        <w:t>,</w:t>
      </w:r>
      <w:r w:rsidR="002E4004" w:rsidRPr="00E729A7">
        <w:t xml:space="preserve"> </w:t>
      </w:r>
      <w:r w:rsidRPr="00E729A7">
        <w:t>turpmāk – Noteikumi (pielikumā).</w:t>
      </w:r>
    </w:p>
    <w:p w14:paraId="24090638" w14:textId="2198C346" w:rsidR="00E729A7" w:rsidRPr="00E729A7" w:rsidRDefault="00E729A7" w:rsidP="00E729A7">
      <w:pPr>
        <w:pStyle w:val="Sarakstarindkopa"/>
        <w:numPr>
          <w:ilvl w:val="0"/>
          <w:numId w:val="2"/>
        </w:numPr>
        <w:ind w:right="-170"/>
        <w:jc w:val="both"/>
      </w:pPr>
      <w:r w:rsidRPr="00E729A7">
        <w:t>Uzdot Ogres novada pašvaldības Centrālās administrācijas Juridiskajai nodaļai triju darbdienu laikā pēc Noteikumu un paskaidrojuma raksta parakstīšanas nosūtīt tos Vides aizsardzības un reģionālās attīstības ministrijai (turpmāk - VARAM) atzinuma sniegšanai.</w:t>
      </w:r>
    </w:p>
    <w:p w14:paraId="09405269" w14:textId="6AC4594E" w:rsidR="00E729A7" w:rsidRPr="00E729A7" w:rsidRDefault="00E729A7" w:rsidP="00E729A7">
      <w:pPr>
        <w:pStyle w:val="Sarakstarindkopa"/>
        <w:numPr>
          <w:ilvl w:val="0"/>
          <w:numId w:val="2"/>
        </w:numPr>
        <w:ind w:right="-170"/>
        <w:jc w:val="both"/>
      </w:pPr>
      <w:r w:rsidRPr="00E729A7">
        <w:t>Uzdot Ogres novada pašvaldības Ce</w:t>
      </w:r>
      <w:bookmarkStart w:id="0" w:name="_GoBack"/>
      <w:bookmarkEnd w:id="0"/>
      <w:r w:rsidRPr="00E729A7">
        <w:t>ntrālās administrācijas Juridiskajai nodaļai pēc pozitīva VARAM atzinuma saņemšanas nodrošināt Noteikumu publicēšan</w:t>
      </w:r>
      <w:r w:rsidR="00C054C0">
        <w:t>u</w:t>
      </w:r>
      <w:r w:rsidRPr="00E729A7">
        <w:t xml:space="preserve"> oficiālajā izdevumā “Latvijas Vēstnesis”.</w:t>
      </w:r>
    </w:p>
    <w:p w14:paraId="03A6453D" w14:textId="77777777" w:rsidR="00E729A7" w:rsidRPr="00E729A7" w:rsidRDefault="00E729A7" w:rsidP="00E729A7">
      <w:pPr>
        <w:pStyle w:val="Sarakstarindkopa"/>
        <w:numPr>
          <w:ilvl w:val="0"/>
          <w:numId w:val="2"/>
        </w:numPr>
        <w:ind w:right="-170"/>
        <w:jc w:val="both"/>
      </w:pPr>
      <w:r w:rsidRPr="00E729A7">
        <w:t>Uzdot Ogres novada pašvaldības Centrālās administrācijas Komunikācijas nodaļai pēc Noteikumu spēkā stāšanās publicēt Noteikumus Ogres novada pašvaldības oficiālajā tīmekļvietnē.</w:t>
      </w:r>
    </w:p>
    <w:p w14:paraId="3B146047" w14:textId="77777777" w:rsidR="00E729A7" w:rsidRPr="00E729A7" w:rsidRDefault="00E729A7" w:rsidP="00E729A7">
      <w:pPr>
        <w:pStyle w:val="Sarakstarindkopa"/>
        <w:numPr>
          <w:ilvl w:val="0"/>
          <w:numId w:val="2"/>
        </w:numPr>
        <w:ind w:right="-170"/>
        <w:jc w:val="both"/>
      </w:pPr>
      <w:r w:rsidRPr="00E729A7">
        <w:t>Uzdot Ogres novada pašvaldības administrācijas Kancelejai pēc Noteikumu spēkā stāšanās nodrošināt Noteikumu brīvu pieeju Ogres novada pašvaldības ēkā.</w:t>
      </w:r>
    </w:p>
    <w:p w14:paraId="17BE63A1" w14:textId="77777777" w:rsidR="00E729A7" w:rsidRDefault="00E729A7" w:rsidP="00E729A7">
      <w:pPr>
        <w:pStyle w:val="Sarakstarindkopa"/>
        <w:numPr>
          <w:ilvl w:val="0"/>
          <w:numId w:val="2"/>
        </w:numPr>
        <w:ind w:right="-170"/>
        <w:jc w:val="both"/>
      </w:pPr>
      <w:r w:rsidRPr="00E729A7">
        <w:t>Uzdot Ogres novada pašvaldības pilsētu un pagastu pārvalžu vadītājiem pēc Noteikumu spēkā stāšanās</w:t>
      </w:r>
      <w:r>
        <w:t xml:space="preserve"> nodrošināt Noteikumu brīvu pieeju pašvaldības pilsētu un pagastu pārvaldēs.</w:t>
      </w:r>
    </w:p>
    <w:p w14:paraId="7E00D72D" w14:textId="77777777" w:rsidR="00E729A7" w:rsidRDefault="00E729A7" w:rsidP="00E729A7">
      <w:pPr>
        <w:pStyle w:val="Sarakstarindkopa"/>
        <w:numPr>
          <w:ilvl w:val="0"/>
          <w:numId w:val="2"/>
        </w:numPr>
        <w:ind w:right="-170"/>
        <w:jc w:val="both"/>
      </w:pPr>
      <w:r>
        <w:t>Kontroli par lēmuma izpildi uzdot Ogres novada pašvaldības izpilddirektoram.</w:t>
      </w:r>
    </w:p>
    <w:p w14:paraId="6A7DF1A6" w14:textId="77777777" w:rsidR="002E4004" w:rsidRDefault="002E4004" w:rsidP="002E4004">
      <w:pPr>
        <w:ind w:right="-170"/>
      </w:pPr>
    </w:p>
    <w:p w14:paraId="7CAC5EAB" w14:textId="77777777" w:rsidR="002E4004" w:rsidRDefault="002E4004" w:rsidP="002E4004">
      <w:pPr>
        <w:widowControl w:val="0"/>
        <w:ind w:left="720" w:right="-170"/>
        <w:jc w:val="both"/>
      </w:pPr>
    </w:p>
    <w:p w14:paraId="2FD01405" w14:textId="77777777" w:rsidR="009955BC" w:rsidRDefault="009955BC" w:rsidP="009955BC">
      <w:pPr>
        <w:ind w:left="510" w:right="-170"/>
        <w:jc w:val="right"/>
      </w:pPr>
      <w:r>
        <w:t>(Sēdes vadītāja,</w:t>
      </w:r>
    </w:p>
    <w:p w14:paraId="5C9CC693" w14:textId="09A2E480" w:rsidR="009955BC" w:rsidRDefault="009955BC" w:rsidP="009955BC">
      <w:pPr>
        <w:ind w:left="510" w:right="-170"/>
        <w:jc w:val="right"/>
      </w:pPr>
      <w:r>
        <w:t>domes priekšsēdētāja E.</w:t>
      </w:r>
      <w:r w:rsidR="00C054C0">
        <w:t xml:space="preserve"> </w:t>
      </w:r>
      <w:r>
        <w:t>Helmaņa paraksts)</w:t>
      </w:r>
    </w:p>
    <w:p w14:paraId="057AEF8A" w14:textId="77777777" w:rsidR="009955BC" w:rsidRDefault="009955BC" w:rsidP="009955BC">
      <w:pPr>
        <w:ind w:firstLine="851"/>
        <w:rPr>
          <w:b/>
        </w:rPr>
      </w:pPr>
    </w:p>
    <w:p w14:paraId="61D43111" w14:textId="77777777" w:rsidR="002E4004" w:rsidRDefault="002E4004" w:rsidP="00BE069B">
      <w:pPr>
        <w:ind w:firstLine="720"/>
        <w:jc w:val="both"/>
      </w:pPr>
    </w:p>
    <w:p w14:paraId="3FCA868B" w14:textId="77777777" w:rsidR="002E4004" w:rsidRDefault="002E4004" w:rsidP="00BE069B">
      <w:pPr>
        <w:ind w:firstLine="720"/>
        <w:jc w:val="both"/>
      </w:pPr>
    </w:p>
    <w:sectPr w:rsidR="002E4004">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656FF" w14:textId="77777777" w:rsidR="00577214" w:rsidRDefault="00577214">
      <w:r>
        <w:separator/>
      </w:r>
    </w:p>
  </w:endnote>
  <w:endnote w:type="continuationSeparator" w:id="0">
    <w:p w14:paraId="1DD537E6" w14:textId="77777777" w:rsidR="00577214" w:rsidRDefault="0057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2246F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BBB37" w14:textId="77777777" w:rsidR="00577214" w:rsidRDefault="00577214">
      <w:r>
        <w:separator/>
      </w:r>
    </w:p>
  </w:footnote>
  <w:footnote w:type="continuationSeparator" w:id="0">
    <w:p w14:paraId="45A28672" w14:textId="77777777" w:rsidR="00577214" w:rsidRDefault="00577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C9FC8730"/>
    <w:lvl w:ilvl="0">
      <w:start w:val="1"/>
      <w:numFmt w:val="decimal"/>
      <w:lvlText w:val="%1."/>
      <w:lvlJc w:val="right"/>
      <w:pPr>
        <w:ind w:left="720" w:hanging="360"/>
      </w:pPr>
      <w:rPr>
        <w:rFonts w:ascii="Times New Roman" w:eastAsia="Times New Roman" w:hAnsi="Times New Roman" w:cs="Times New Roman"/>
        <w:u w:val="none"/>
      </w:rPr>
    </w:lvl>
    <w:lvl w:ilvl="1">
      <w:start w:val="1"/>
      <w:numFmt w:val="decimal"/>
      <w:lvlText w:val="%1.%2."/>
      <w:lvlJc w:val="right"/>
      <w:pPr>
        <w:ind w:left="144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180932"/>
    <w:rsid w:val="001971D8"/>
    <w:rsid w:val="001D64C4"/>
    <w:rsid w:val="001F18F4"/>
    <w:rsid w:val="001F30C5"/>
    <w:rsid w:val="002246FA"/>
    <w:rsid w:val="002349B3"/>
    <w:rsid w:val="002E15D0"/>
    <w:rsid w:val="002E4004"/>
    <w:rsid w:val="00335BDE"/>
    <w:rsid w:val="003E73F2"/>
    <w:rsid w:val="00441E34"/>
    <w:rsid w:val="00490FFA"/>
    <w:rsid w:val="004B3C79"/>
    <w:rsid w:val="004B4455"/>
    <w:rsid w:val="004C675B"/>
    <w:rsid w:val="004D6FBB"/>
    <w:rsid w:val="005127B4"/>
    <w:rsid w:val="00513A39"/>
    <w:rsid w:val="005607CB"/>
    <w:rsid w:val="00577214"/>
    <w:rsid w:val="00627FA3"/>
    <w:rsid w:val="00642FDF"/>
    <w:rsid w:val="006B1E0C"/>
    <w:rsid w:val="006E01EF"/>
    <w:rsid w:val="006E6A7D"/>
    <w:rsid w:val="007030A7"/>
    <w:rsid w:val="00707D8B"/>
    <w:rsid w:val="00724A91"/>
    <w:rsid w:val="007C6DB5"/>
    <w:rsid w:val="007D58B8"/>
    <w:rsid w:val="007E6268"/>
    <w:rsid w:val="00843621"/>
    <w:rsid w:val="0085307F"/>
    <w:rsid w:val="0087512A"/>
    <w:rsid w:val="008C1AB6"/>
    <w:rsid w:val="008C412B"/>
    <w:rsid w:val="00987363"/>
    <w:rsid w:val="009955BC"/>
    <w:rsid w:val="009D6AC9"/>
    <w:rsid w:val="00AC5BA0"/>
    <w:rsid w:val="00AD05A8"/>
    <w:rsid w:val="00B21385"/>
    <w:rsid w:val="00B30555"/>
    <w:rsid w:val="00B864B5"/>
    <w:rsid w:val="00B95DE3"/>
    <w:rsid w:val="00BE069B"/>
    <w:rsid w:val="00C054C0"/>
    <w:rsid w:val="00C51C30"/>
    <w:rsid w:val="00C7142C"/>
    <w:rsid w:val="00CE3DFF"/>
    <w:rsid w:val="00CF318A"/>
    <w:rsid w:val="00D049B7"/>
    <w:rsid w:val="00D324A2"/>
    <w:rsid w:val="00D46313"/>
    <w:rsid w:val="00D5306E"/>
    <w:rsid w:val="00D91AC9"/>
    <w:rsid w:val="00DD5035"/>
    <w:rsid w:val="00E06428"/>
    <w:rsid w:val="00E729A7"/>
    <w:rsid w:val="00EC5341"/>
    <w:rsid w:val="00EE6A63"/>
    <w:rsid w:val="00F42EE7"/>
    <w:rsid w:val="00F64D93"/>
    <w:rsid w:val="00FA2DCA"/>
    <w:rsid w:val="00FE13AF"/>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400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4178</Words>
  <Characters>2382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4</cp:revision>
  <cp:lastPrinted>2024-05-09T08:05:00Z</cp:lastPrinted>
  <dcterms:created xsi:type="dcterms:W3CDTF">2024-05-23T13:24:00Z</dcterms:created>
  <dcterms:modified xsi:type="dcterms:W3CDTF">2024-05-30T08:32:00Z</dcterms:modified>
</cp:coreProperties>
</file>