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4D1EEE96"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5043AA">
        <w:rPr>
          <w:rFonts w:ascii="Times New Roman" w:hAnsi="Times New Roman" w:cs="Times New Roman"/>
          <w:b/>
          <w:bCs/>
          <w:sz w:val="24"/>
          <w:szCs w:val="24"/>
        </w:rPr>
        <w:t>23</w:t>
      </w:r>
      <w:bookmarkStart w:id="0" w:name="_GoBack"/>
      <w:bookmarkEnd w:id="0"/>
      <w:r>
        <w:rPr>
          <w:rFonts w:ascii="Times New Roman" w:hAnsi="Times New Roman" w:cs="Times New Roman"/>
          <w:b/>
          <w:bCs/>
          <w:sz w:val="24"/>
          <w:szCs w:val="24"/>
        </w:rPr>
        <w:t>/202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1" w:name="_Hlk146633904"/>
      <w:r w:rsidR="00255F30" w:rsidRPr="00EC3B03">
        <w:rPr>
          <w:rFonts w:ascii="Times New Roman" w:hAnsi="Times New Roman"/>
          <w:b/>
          <w:sz w:val="24"/>
          <w:szCs w:val="24"/>
        </w:rPr>
        <w:t xml:space="preserve">Par </w:t>
      </w:r>
      <w:bookmarkEnd w:id="1"/>
      <w:r w:rsidR="003E37A7">
        <w:rPr>
          <w:rFonts w:ascii="Times New Roman" w:hAnsi="Times New Roman"/>
          <w:b/>
          <w:sz w:val="24"/>
          <w:szCs w:val="24"/>
        </w:rPr>
        <w:t>sociālajiem pakalpojumiem</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690957D1" w:rsidR="00255F30" w:rsidRDefault="0020690A" w:rsidP="00EC3630">
            <w:pPr>
              <w:pStyle w:val="Bezatstarpm"/>
              <w:jc w:val="both"/>
            </w:pPr>
            <w:bookmarkStart w:id="2" w:name="_Hlk146634259"/>
            <w:r>
              <w:t>1.1.</w:t>
            </w:r>
            <w:r w:rsidR="00D71E85">
              <w:t xml:space="preserve"> </w:t>
            </w:r>
            <w:r w:rsidR="00243F56">
              <w:t>Ogres novada pašvaldības dome 202</w:t>
            </w:r>
            <w:r w:rsidR="003A4BC5">
              <w:t>2</w:t>
            </w:r>
            <w:r w:rsidR="00243F56">
              <w:t>.</w:t>
            </w:r>
            <w:r w:rsidR="003A4BC5">
              <w:t xml:space="preserve"> </w:t>
            </w:r>
            <w:r w:rsidR="00243F56">
              <w:t xml:space="preserve">gada </w:t>
            </w:r>
            <w:r w:rsidR="003A4BC5">
              <w:t>27</w:t>
            </w:r>
            <w:r w:rsidR="00243F56">
              <w:t>.</w:t>
            </w:r>
            <w:r w:rsidR="003A4BC5">
              <w:t xml:space="preserve"> janvārī</w:t>
            </w:r>
            <w:r w:rsidR="00243F56">
              <w:t xml:space="preserve"> pieņēma saistošos noteikumus Nr.</w:t>
            </w:r>
            <w:r w:rsidR="006B6A54">
              <w:t xml:space="preserve"> </w:t>
            </w:r>
            <w:r w:rsidR="003A4BC5">
              <w:t>1</w:t>
            </w:r>
            <w:r w:rsidR="00243F56">
              <w:t>/202</w:t>
            </w:r>
            <w:r w:rsidR="003A4BC5">
              <w:t>2</w:t>
            </w:r>
            <w:r w:rsidR="00243F56">
              <w:t xml:space="preserve"> “Par </w:t>
            </w:r>
            <w:r w:rsidR="003A4BC5">
              <w:t>sociālajiem pakalpojumiem</w:t>
            </w:r>
            <w:r w:rsidR="00243F56">
              <w:t xml:space="preserve">” (turpmāk – </w:t>
            </w:r>
            <w:r w:rsidR="0061161C">
              <w:t>s</w:t>
            </w:r>
            <w:r w:rsidR="00243F56">
              <w:t>aistošie noteikumi Nr.</w:t>
            </w:r>
            <w:r w:rsidR="006B6A54">
              <w:t xml:space="preserve"> </w:t>
            </w:r>
            <w:r w:rsidR="003A4BC5">
              <w:t>1</w:t>
            </w:r>
            <w:r w:rsidR="00243F56">
              <w:t>/202</w:t>
            </w:r>
            <w:r w:rsidR="003A4BC5">
              <w:t>2</w:t>
            </w:r>
            <w:r w:rsidR="00243F56">
              <w:t xml:space="preserve">). </w:t>
            </w:r>
          </w:p>
          <w:p w14:paraId="7EC239D0" w14:textId="3C6C2BEB" w:rsidR="00243F56" w:rsidRDefault="0020690A" w:rsidP="00EC3630">
            <w:pPr>
              <w:pStyle w:val="Bezatstarpm"/>
              <w:jc w:val="both"/>
            </w:pPr>
            <w:r>
              <w:t xml:space="preserve">1.2. </w:t>
            </w:r>
            <w:r w:rsidR="00243F56">
              <w:t>Saistošie noteikumi Nr</w:t>
            </w:r>
            <w:r w:rsidR="000C5EE1">
              <w:t>.</w:t>
            </w:r>
            <w:r w:rsidR="006B6A54">
              <w:t xml:space="preserve"> </w:t>
            </w:r>
            <w:r w:rsidR="003A4BC5">
              <w:t>1</w:t>
            </w:r>
            <w:r w:rsidR="00243F56">
              <w:t>/202</w:t>
            </w:r>
            <w:r w:rsidR="003A4BC5">
              <w:t>2</w:t>
            </w:r>
            <w:r w:rsidR="00243F56">
              <w:t xml:space="preserve"> ir izdoti </w:t>
            </w:r>
            <w:r w:rsidR="003A4BC5">
              <w:t>pamatojoties uz Sociālo pakalpojumu un sociālās palīdzības likuma (turpmāk – Likums) 3.</w:t>
            </w:r>
            <w:r w:rsidR="006B6A54">
              <w:t> </w:t>
            </w:r>
            <w:r w:rsidR="003A4BC5">
              <w:t>panta otro un trešo daļu, Invaliditātes likuma 12.</w:t>
            </w:r>
            <w:r w:rsidR="006B6A54">
              <w:t> p</w:t>
            </w:r>
            <w:r w:rsidR="003A4BC5">
              <w:t xml:space="preserve">anta sestās divi </w:t>
            </w:r>
            <w:proofErr w:type="spellStart"/>
            <w:r w:rsidR="003A4BC5">
              <w:t>prim</w:t>
            </w:r>
            <w:proofErr w:type="spellEnd"/>
            <w:r w:rsidR="003A4BC5">
              <w:t xml:space="preserve"> daļu un Ministru kabineta 2003.</w:t>
            </w:r>
            <w:r w:rsidR="006B6A54">
              <w:t> </w:t>
            </w:r>
            <w:r w:rsidR="003A4BC5">
              <w:t>gada 27. maija noteikumu Nr.275 "Sociālās aprūpes un sociālās rehabilitācijas pakalpojumu samaksas kārtība un kārtība, kādā pakalpojuma izmaksas tiek segtas no pašvaldības budžeta" 6.</w:t>
            </w:r>
            <w:r w:rsidR="006B6A54">
              <w:t> </w:t>
            </w:r>
            <w:r w:rsidR="003A4BC5">
              <w:t>punktu.</w:t>
            </w:r>
          </w:p>
          <w:p w14:paraId="405A0500" w14:textId="1CDDA1C0" w:rsidR="000473C6" w:rsidRPr="00706236" w:rsidRDefault="0020690A" w:rsidP="000473C6">
            <w:pPr>
              <w:pStyle w:val="Bezatstarpm"/>
              <w:ind w:firstLine="720"/>
              <w:jc w:val="both"/>
              <w:rPr>
                <w:lang w:eastAsia="lv-LV"/>
              </w:rPr>
            </w:pPr>
            <w:r>
              <w:t>1.3.</w:t>
            </w:r>
            <w:bookmarkEnd w:id="2"/>
            <w:r w:rsidR="00D71E85">
              <w:t xml:space="preserve"> </w:t>
            </w:r>
            <w:r w:rsidR="003E5303">
              <w:t>Saskaņā ar Eiropas Savienības struktūrfonda projekta “</w:t>
            </w:r>
            <w:proofErr w:type="spellStart"/>
            <w:r w:rsidR="003E5303">
              <w:t>Deinstitucionalizācija</w:t>
            </w:r>
            <w:proofErr w:type="spellEnd"/>
            <w:r w:rsidR="003E5303">
              <w:t xml:space="preserve"> un sociālie pakalpojumi personām ar invaliditāti un bērniem” Nr.</w:t>
            </w:r>
            <w:r w:rsidR="006B6A54">
              <w:t xml:space="preserve"> </w:t>
            </w:r>
            <w:r w:rsidR="003E5303">
              <w:t xml:space="preserve">9.2.2.1/15I/002 īstenošanu (projekta īstenotāja Nr. 11.14.3/25 un Sadarbības partnera Nr. 2.4.2.10/2016-19) Ogres novada pašvaldībā izveidota jauna sociālo pakalpojumu infrastruktūra un Ogres novada Sociālajam dienestam ir jāuzsāk jaunu sociālo pakalpojumu sniegšana, nodrošinot grupu dzīvokļu un atelpas brīža pakalpojumus pilngadīgām personām ar garīga rakstura traucējumiem </w:t>
            </w:r>
            <w:proofErr w:type="spellStart"/>
            <w:r w:rsidR="000473C6">
              <w:t>Poruka</w:t>
            </w:r>
            <w:proofErr w:type="spellEnd"/>
            <w:r w:rsidR="000473C6">
              <w:t xml:space="preserve"> ielā 1, Ogrē, </w:t>
            </w:r>
            <w:r w:rsidR="000473C6" w:rsidRPr="00F05898">
              <w:t xml:space="preserve">dienas aprūpes centra </w:t>
            </w:r>
            <w:r w:rsidR="000473C6">
              <w:t xml:space="preserve">un sociālās rehabilitācijas centra </w:t>
            </w:r>
            <w:r w:rsidR="000473C6" w:rsidRPr="00F05898">
              <w:t>pakalpojum</w:t>
            </w:r>
            <w:r w:rsidR="000473C6">
              <w:t>u</w:t>
            </w:r>
            <w:r w:rsidR="000473C6" w:rsidRPr="00F05898">
              <w:t>s bērniem ar funkcionāliem traucējumiem</w:t>
            </w:r>
            <w:r w:rsidR="000473C6">
              <w:t xml:space="preserve"> Suntažu ielā 2, Ogrē.</w:t>
            </w:r>
          </w:p>
          <w:p w14:paraId="01105D7F" w14:textId="0E2FF061" w:rsidR="00D71E85" w:rsidRPr="003E5303" w:rsidRDefault="003E5303" w:rsidP="00D71E85">
            <w:pPr>
              <w:jc w:val="both"/>
              <w:rPr>
                <w:rFonts w:ascii="Times New Roman" w:hAnsi="Times New Roman" w:cs="Times New Roman"/>
                <w:sz w:val="24"/>
                <w:szCs w:val="24"/>
              </w:rPr>
            </w:pPr>
            <w:r w:rsidRPr="003E5303">
              <w:rPr>
                <w:rFonts w:ascii="Times New Roman" w:hAnsi="Times New Roman" w:cs="Times New Roman"/>
                <w:sz w:val="24"/>
                <w:szCs w:val="24"/>
              </w:rPr>
              <w:t>1.4. Sakarā ar augstāk minēto, ir sagatavots Saistošo noteikumu projekts “Par sociālajiem pakalpojumiem,” papildināta VII. nodaļa ar speciālistiem, kuri sniegs sociālos rehabilitācijas pakalpojumus sociālā rehabilitācijas centrā bērniem ar funkcionāliem traucējumiem, papildināts ar XXII. nodaļu “Atelpas brīža pakalpojums pilngadīgām personām,” XXIII. nodaļu “Grupu dzīvokļa pakalpojums” un XXIV.</w:t>
            </w:r>
            <w:r w:rsidR="006B6A54">
              <w:rPr>
                <w:rFonts w:ascii="Times New Roman" w:hAnsi="Times New Roman" w:cs="Times New Roman"/>
                <w:sz w:val="24"/>
                <w:szCs w:val="24"/>
              </w:rPr>
              <w:t xml:space="preserve"> </w:t>
            </w:r>
            <w:r w:rsidRPr="003E5303">
              <w:rPr>
                <w:rFonts w:ascii="Times New Roman" w:hAnsi="Times New Roman" w:cs="Times New Roman"/>
                <w:sz w:val="24"/>
                <w:szCs w:val="24"/>
              </w:rPr>
              <w:t>nodaļu “Dienas aprūpes centra pakalpojums bērniem ar funkcionāliem traucējumiem</w:t>
            </w:r>
            <w:r>
              <w:rPr>
                <w:rFonts w:ascii="Times New Roman" w:hAnsi="Times New Roman" w:cs="Times New Roman"/>
                <w:sz w:val="24"/>
                <w:szCs w:val="24"/>
              </w:rPr>
              <w:t>,</w:t>
            </w:r>
            <w:r w:rsidRPr="003E5303">
              <w:rPr>
                <w:rFonts w:ascii="Times New Roman" w:hAnsi="Times New Roman" w:cs="Times New Roman"/>
                <w:sz w:val="24"/>
                <w:szCs w:val="24"/>
              </w:rPr>
              <w:t>”</w:t>
            </w:r>
            <w:r>
              <w:rPr>
                <w:rFonts w:ascii="Times New Roman" w:hAnsi="Times New Roman" w:cs="Times New Roman"/>
                <w:sz w:val="24"/>
                <w:szCs w:val="24"/>
              </w:rPr>
              <w:t xml:space="preserve"> k</w:t>
            </w:r>
            <w:r w:rsidR="00D71E85" w:rsidRPr="00D71E85">
              <w:rPr>
                <w:rFonts w:ascii="Times New Roman" w:hAnsi="Times New Roman" w:cs="Times New Roman"/>
                <w:sz w:val="24"/>
                <w:szCs w:val="24"/>
              </w:rPr>
              <w:t>ā arī veikti redakcionāli labojumi, kas būtiski nemaina sociālo pakalpojumu saņemšanas nosacījumus un pakalpojumu saņēmēju loku, saglabājot saistošo noteikumu Nr.</w:t>
            </w:r>
            <w:r w:rsidR="006B6A54">
              <w:rPr>
                <w:rFonts w:ascii="Times New Roman" w:hAnsi="Times New Roman" w:cs="Times New Roman"/>
                <w:sz w:val="24"/>
                <w:szCs w:val="24"/>
              </w:rPr>
              <w:t xml:space="preserve"> </w:t>
            </w:r>
            <w:r w:rsidR="00D71E85" w:rsidRPr="00D71E85">
              <w:rPr>
                <w:rFonts w:ascii="Times New Roman" w:hAnsi="Times New Roman" w:cs="Times New Roman"/>
                <w:sz w:val="24"/>
                <w:szCs w:val="24"/>
              </w:rPr>
              <w:t>1/2022 piemērošanas kārtību</w:t>
            </w:r>
            <w:r w:rsidR="00D71E85">
              <w:t>.</w:t>
            </w:r>
          </w:p>
          <w:p w14:paraId="678F4CE9" w14:textId="15B48692" w:rsidR="0020690A" w:rsidRPr="007B52C6" w:rsidRDefault="00D71E85" w:rsidP="00D71E85">
            <w:pPr>
              <w:pStyle w:val="Bezatstarpm"/>
              <w:jc w:val="both"/>
            </w:pPr>
            <w:r>
              <w:t xml:space="preserve">1.5. </w:t>
            </w:r>
            <w:r w:rsidR="0020690A">
              <w:t xml:space="preserve">Stājoties spēkā saistošajiem noteikumiem, spēku zaudēs Ogres novada pašvaldības 2022. gada 27. janvāra saistošie noteikumi </w:t>
            </w:r>
            <w:bookmarkStart w:id="3" w:name="_Hlk163465385"/>
            <w:r w:rsidR="0020690A">
              <w:t>Nr.</w:t>
            </w:r>
            <w:r w:rsidR="006B6A54">
              <w:t> </w:t>
            </w:r>
            <w:r w:rsidR="0020690A">
              <w:t xml:space="preserve">1/2022 (protokols Nr. 2;9.) </w:t>
            </w:r>
            <w:bookmarkEnd w:id="3"/>
            <w:r w:rsidR="0020690A">
              <w:t>“Par sociālajiem pakalpojumiem”.</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99B4E0E"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D71E85">
              <w:rPr>
                <w:color w:val="000000" w:themeColor="text1"/>
              </w:rPr>
              <w:t>izdevumi ir paredzēti Ogres novada Sociālā dienesta 2024.</w:t>
            </w:r>
            <w:r w:rsidR="006B6A54">
              <w:rPr>
                <w:color w:val="000000" w:themeColor="text1"/>
              </w:rPr>
              <w:t xml:space="preserve"> </w:t>
            </w:r>
            <w:r w:rsidR="00D71E85">
              <w:rPr>
                <w:color w:val="000000" w:themeColor="text1"/>
              </w:rPr>
              <w:t>gada apstiprinātajā budžetā.</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 xml:space="preserve">Sociālā ietekme, ietekme uz vidi, iedzīvotāju veselību, </w:t>
            </w:r>
            <w:r w:rsidRPr="00AE2F38">
              <w:rPr>
                <w:rFonts w:ascii="Times New Roman" w:hAnsi="Times New Roman" w:cs="Times New Roman"/>
                <w:sz w:val="24"/>
                <w:szCs w:val="24"/>
              </w:rPr>
              <w:lastRenderedPageBreak/>
              <w:t>uzņēmējdarbības vidi pašvaldības teritorijā, kā arī plānotā regulējuma ietekme uz konkurenci </w:t>
            </w:r>
          </w:p>
        </w:tc>
        <w:tc>
          <w:tcPr>
            <w:tcW w:w="6775" w:type="dxa"/>
          </w:tcPr>
          <w:p w14:paraId="4257F387" w14:textId="3695991F" w:rsidR="0020690A" w:rsidRDefault="00AE2F38"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lastRenderedPageBreak/>
              <w:t xml:space="preserve">3.1. </w:t>
            </w:r>
            <w:r w:rsidR="0020690A">
              <w:rPr>
                <w:rFonts w:ascii="Times New Roman" w:hAnsi="Times New Roman" w:cs="Times New Roman"/>
                <w:sz w:val="24"/>
                <w:szCs w:val="24"/>
              </w:rPr>
              <w:t>Sociālais dienests</w:t>
            </w:r>
            <w:r w:rsidR="0020690A" w:rsidRPr="0020690A">
              <w:rPr>
                <w:rFonts w:ascii="Times New Roman" w:hAnsi="Times New Roman" w:cs="Times New Roman"/>
                <w:sz w:val="24"/>
                <w:szCs w:val="24"/>
              </w:rPr>
              <w:t xml:space="preserve"> nodrošina Likumā noteikto pienākumu gādāt par pašvaldības administratīvajā teritorijā deklarēto personu vajadzību saņemt sociālos pakalpojumus un sociālo palīdzību atbilstoši normatīvo aktu prasībām. Saistošo noteikumu regulējums </w:t>
            </w:r>
            <w:r w:rsidR="0020690A" w:rsidRPr="0020690A">
              <w:rPr>
                <w:rFonts w:ascii="Times New Roman" w:hAnsi="Times New Roman" w:cs="Times New Roman"/>
                <w:sz w:val="24"/>
                <w:szCs w:val="24"/>
              </w:rPr>
              <w:lastRenderedPageBreak/>
              <w:t xml:space="preserve">pozitīvi ietekmē iedzīvotāju veselību ar iespējām saņemt pašvaldībā nodrošinātos sociālos pakalpojumus un atbalstu, nodrošinot </w:t>
            </w:r>
            <w:r w:rsidR="00D71E85">
              <w:rPr>
                <w:rFonts w:ascii="Times New Roman" w:hAnsi="Times New Roman" w:cs="Times New Roman"/>
                <w:sz w:val="24"/>
                <w:szCs w:val="24"/>
              </w:rPr>
              <w:t>pieejamākus sociālās rehabilitācijas pakalpojumus bērniem ar funkcionāliem traucējumiem.</w:t>
            </w:r>
            <w:r w:rsidR="0020690A" w:rsidRPr="0020690A">
              <w:rPr>
                <w:rFonts w:ascii="Times New Roman" w:hAnsi="Times New Roman" w:cs="Times New Roman"/>
                <w:sz w:val="24"/>
                <w:szCs w:val="24"/>
              </w:rPr>
              <w:t xml:space="preserve"> </w:t>
            </w:r>
          </w:p>
          <w:p w14:paraId="2F7C2B6B" w14:textId="660E3FB5" w:rsidR="00461EF5" w:rsidRPr="0020690A" w:rsidRDefault="0020690A"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t>3.2. Saskaņā ar Likuma 4.</w:t>
            </w:r>
            <w:r w:rsidR="006B6A54">
              <w:rPr>
                <w:rFonts w:ascii="Times New Roman" w:hAnsi="Times New Roman" w:cs="Times New Roman"/>
                <w:sz w:val="24"/>
                <w:szCs w:val="24"/>
              </w:rPr>
              <w:t xml:space="preserve"> </w:t>
            </w:r>
            <w:r w:rsidRPr="0020690A">
              <w:rPr>
                <w:rFonts w:ascii="Times New Roman" w:hAnsi="Times New Roman" w:cs="Times New Roman"/>
                <w:sz w:val="24"/>
                <w:szCs w:val="24"/>
              </w:rPr>
              <w:t>panta pirmo daļu sociālos pakalpojumus sniedz, pamatojoties tikai uz sociālā darba speciālista veiktu personas individuālo vajadzību un resursu novērtējumu, saistošajiem noteikumiem nav ietekmes uz uzņēmējdarbības vidi un konkurenci.</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lastRenderedPageBreak/>
              <w:t>Ietekme uz administratīvajām procedūrām un to izmaksām </w:t>
            </w:r>
          </w:p>
        </w:tc>
        <w:tc>
          <w:tcPr>
            <w:tcW w:w="6775" w:type="dxa"/>
          </w:tcPr>
          <w:p w14:paraId="667B6922" w14:textId="0264A13E"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 xml:space="preserve">Privātpersonas jautājumos par </w:t>
            </w:r>
            <w:r w:rsidR="00324727">
              <w:rPr>
                <w:rFonts w:ascii="Times New Roman" w:hAnsi="Times New Roman" w:cs="Times New Roman"/>
                <w:sz w:val="24"/>
                <w:szCs w:val="24"/>
              </w:rPr>
              <w:t>s</w:t>
            </w:r>
            <w:r>
              <w:rPr>
                <w:rFonts w:ascii="Times New Roman" w:hAnsi="Times New Roman" w:cs="Times New Roman"/>
                <w:sz w:val="24"/>
                <w:szCs w:val="24"/>
              </w:rPr>
              <w:t>aistošo noteikumu projekta piemērošanu var vērsties Ogres novada Sociālajā dienestā.</w:t>
            </w:r>
          </w:p>
          <w:p w14:paraId="708B8DCA" w14:textId="0191D5B0"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 xml:space="preserve">Galvenie procedūras posmi un privātpersonām veicamās darbības noteiktas </w:t>
            </w:r>
            <w:r w:rsidR="00324727">
              <w:rPr>
                <w:rFonts w:ascii="Times New Roman" w:hAnsi="Times New Roman" w:cs="Times New Roman"/>
                <w:sz w:val="24"/>
                <w:szCs w:val="24"/>
              </w:rPr>
              <w:t>s</w:t>
            </w:r>
            <w:r w:rsidRPr="00AE2F38">
              <w:rPr>
                <w:rFonts w:ascii="Times New Roman" w:hAnsi="Times New Roman" w:cs="Times New Roman"/>
                <w:sz w:val="24"/>
                <w:szCs w:val="24"/>
              </w:rPr>
              <w:t>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1F1A474B"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w:t>
            </w:r>
            <w:r w:rsidR="006B6A5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pirmajā daļā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w:t>
            </w:r>
            <w:r w:rsidR="006B6A54">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panta pirmās daļas 9.</w:t>
            </w:r>
            <w:r w:rsidR="006B6A54">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1F58954C"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w:t>
            </w:r>
            <w:r w:rsidR="00D71E85">
              <w:rPr>
                <w:rFonts w:ascii="Times New Roman" w:hAnsi="Times New Roman" w:cs="Times New Roman"/>
                <w:sz w:val="24"/>
                <w:szCs w:val="24"/>
              </w:rPr>
              <w:t>ir izveidotas</w:t>
            </w:r>
            <w:r w:rsidRPr="000404BC">
              <w:rPr>
                <w:rFonts w:ascii="Times New Roman" w:hAnsi="Times New Roman" w:cs="Times New Roman"/>
                <w:sz w:val="24"/>
                <w:szCs w:val="24"/>
              </w:rPr>
              <w:t xml:space="preserve"> jaunas </w:t>
            </w:r>
            <w:r w:rsidR="00D71E85">
              <w:rPr>
                <w:rFonts w:ascii="Times New Roman" w:hAnsi="Times New Roman" w:cs="Times New Roman"/>
                <w:sz w:val="24"/>
                <w:szCs w:val="24"/>
              </w:rPr>
              <w:t>Ogres novada Sociālā dienesta struktūrvienības un</w:t>
            </w:r>
            <w:r w:rsidRPr="000404BC">
              <w:rPr>
                <w:rFonts w:ascii="Times New Roman" w:hAnsi="Times New Roman" w:cs="Times New Roman"/>
                <w:sz w:val="24"/>
                <w:szCs w:val="24"/>
              </w:rPr>
              <w:t xml:space="preserve">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2305056C" w14:textId="5AA16464" w:rsidR="008C052F"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464A5F65" w14:textId="4B175EEC" w:rsidR="00D91E54" w:rsidRDefault="00D91E54" w:rsidP="00D91E5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Viedokļus un priekšlikumus par saistošo noteikumu projektu </w:t>
            </w:r>
            <w:proofErr w:type="spellStart"/>
            <w:r>
              <w:rPr>
                <w:rFonts w:ascii="Times New Roman" w:hAnsi="Times New Roman" w:cs="Times New Roman"/>
                <w:color w:val="000000" w:themeColor="text1"/>
                <w:sz w:val="24"/>
                <w:szCs w:val="24"/>
              </w:rPr>
              <w:t>rakstveidā</w:t>
            </w:r>
            <w:proofErr w:type="spellEnd"/>
            <w:r>
              <w:rPr>
                <w:rFonts w:ascii="Times New Roman" w:hAnsi="Times New Roman" w:cs="Times New Roman"/>
                <w:color w:val="000000" w:themeColor="text1"/>
                <w:sz w:val="24"/>
                <w:szCs w:val="24"/>
              </w:rPr>
              <w:t xml:space="preserve"> varēja iesniegt līdz 2024.</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3.</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maijam.</w:t>
            </w:r>
          </w:p>
          <w:p w14:paraId="56FD56A2" w14:textId="2E3A7065" w:rsidR="00CA2CF0" w:rsidRPr="00DB1FE5" w:rsidRDefault="00D91E54" w:rsidP="00D91E54">
            <w:pPr>
              <w:jc w:val="both"/>
              <w:rPr>
                <w:rFonts w:ascii="Times New Roman" w:hAnsi="Times New Roman" w:cs="Times New Roman"/>
                <w:color w:val="000000" w:themeColor="text1"/>
                <w:sz w:val="24"/>
                <w:szCs w:val="24"/>
              </w:rPr>
            </w:pPr>
            <w:r w:rsidRPr="009A223B">
              <w:rPr>
                <w:rFonts w:ascii="Times New Roman" w:hAnsi="Times New Roman" w:cs="Times New Roman"/>
                <w:color w:val="000000" w:themeColor="text1"/>
                <w:sz w:val="24"/>
                <w:szCs w:val="24"/>
              </w:rPr>
              <w:t>Noteiktajā termiņā viedokļi netika saņemti.</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6EBB6995"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w:t>
      </w:r>
      <w:r w:rsidR="006B6A54">
        <w:rPr>
          <w:rFonts w:ascii="Times New Roman" w:hAnsi="Times New Roman" w:cs="Times New Roman"/>
          <w:sz w:val="24"/>
          <w:szCs w:val="24"/>
        </w:rPr>
        <w:t>.</w:t>
      </w:r>
      <w:r w:rsidRPr="00844D9B">
        <w:rPr>
          <w:rFonts w:ascii="Times New Roman" w:hAnsi="Times New Roman" w:cs="Times New Roman"/>
          <w:sz w:val="24"/>
          <w:szCs w:val="24"/>
        </w:rPr>
        <w:t xml:space="preserve">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5043AA">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AC00" w14:textId="77777777" w:rsidR="00D619D9" w:rsidRDefault="00D619D9">
      <w:pPr>
        <w:spacing w:after="0" w:line="240" w:lineRule="auto"/>
      </w:pPr>
      <w:r>
        <w:separator/>
      </w:r>
    </w:p>
  </w:endnote>
  <w:endnote w:type="continuationSeparator" w:id="0">
    <w:p w14:paraId="14DAAB9D" w14:textId="77777777" w:rsidR="00D619D9" w:rsidRDefault="00D6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043AA">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FB4A" w14:textId="77777777" w:rsidR="00D619D9" w:rsidRDefault="00D619D9">
      <w:pPr>
        <w:spacing w:after="0" w:line="240" w:lineRule="auto"/>
      </w:pPr>
      <w:r>
        <w:separator/>
      </w:r>
    </w:p>
  </w:footnote>
  <w:footnote w:type="continuationSeparator" w:id="0">
    <w:p w14:paraId="57500905" w14:textId="77777777" w:rsidR="00D619D9" w:rsidRDefault="00D61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3A8C"/>
    <w:rsid w:val="000404BC"/>
    <w:rsid w:val="000473C6"/>
    <w:rsid w:val="00057411"/>
    <w:rsid w:val="00057A17"/>
    <w:rsid w:val="000873DB"/>
    <w:rsid w:val="000C59F9"/>
    <w:rsid w:val="000C5EE1"/>
    <w:rsid w:val="000C6DE6"/>
    <w:rsid w:val="00110D31"/>
    <w:rsid w:val="00146B6B"/>
    <w:rsid w:val="00153405"/>
    <w:rsid w:val="0018466F"/>
    <w:rsid w:val="001D59CD"/>
    <w:rsid w:val="0020690A"/>
    <w:rsid w:val="002369A7"/>
    <w:rsid w:val="00243F56"/>
    <w:rsid w:val="002509C3"/>
    <w:rsid w:val="002513C6"/>
    <w:rsid w:val="00255F30"/>
    <w:rsid w:val="002768AF"/>
    <w:rsid w:val="002E6C90"/>
    <w:rsid w:val="00302BE4"/>
    <w:rsid w:val="00310BA3"/>
    <w:rsid w:val="00321A83"/>
    <w:rsid w:val="00324727"/>
    <w:rsid w:val="00326FAD"/>
    <w:rsid w:val="00334004"/>
    <w:rsid w:val="00354049"/>
    <w:rsid w:val="003A4BC5"/>
    <w:rsid w:val="003C3544"/>
    <w:rsid w:val="003E37A7"/>
    <w:rsid w:val="003E5303"/>
    <w:rsid w:val="00410390"/>
    <w:rsid w:val="004615E6"/>
    <w:rsid w:val="00461EF5"/>
    <w:rsid w:val="004715D8"/>
    <w:rsid w:val="00475856"/>
    <w:rsid w:val="00487A9E"/>
    <w:rsid w:val="004C63BD"/>
    <w:rsid w:val="005043AA"/>
    <w:rsid w:val="005135B8"/>
    <w:rsid w:val="00527832"/>
    <w:rsid w:val="00541800"/>
    <w:rsid w:val="00606688"/>
    <w:rsid w:val="0061161C"/>
    <w:rsid w:val="00624D4A"/>
    <w:rsid w:val="00636664"/>
    <w:rsid w:val="00656A14"/>
    <w:rsid w:val="006A5E7A"/>
    <w:rsid w:val="006B5EEF"/>
    <w:rsid w:val="006B6A54"/>
    <w:rsid w:val="006D37A5"/>
    <w:rsid w:val="006E3259"/>
    <w:rsid w:val="00743B45"/>
    <w:rsid w:val="00756B5C"/>
    <w:rsid w:val="00764726"/>
    <w:rsid w:val="00782843"/>
    <w:rsid w:val="007B52C6"/>
    <w:rsid w:val="008032BB"/>
    <w:rsid w:val="00873075"/>
    <w:rsid w:val="008779DC"/>
    <w:rsid w:val="00895569"/>
    <w:rsid w:val="008C052F"/>
    <w:rsid w:val="009059E5"/>
    <w:rsid w:val="00907FB9"/>
    <w:rsid w:val="00911C45"/>
    <w:rsid w:val="00974CEB"/>
    <w:rsid w:val="00993FA9"/>
    <w:rsid w:val="009E5BBF"/>
    <w:rsid w:val="00A70F8D"/>
    <w:rsid w:val="00A74D62"/>
    <w:rsid w:val="00A854CE"/>
    <w:rsid w:val="00AB3001"/>
    <w:rsid w:val="00AE2F38"/>
    <w:rsid w:val="00AF5277"/>
    <w:rsid w:val="00B0380C"/>
    <w:rsid w:val="00B40A98"/>
    <w:rsid w:val="00B433F4"/>
    <w:rsid w:val="00B54B6F"/>
    <w:rsid w:val="00B60CC1"/>
    <w:rsid w:val="00B65A82"/>
    <w:rsid w:val="00B8174B"/>
    <w:rsid w:val="00BA75C7"/>
    <w:rsid w:val="00BC5A12"/>
    <w:rsid w:val="00BD2E2D"/>
    <w:rsid w:val="00BD5800"/>
    <w:rsid w:val="00C47519"/>
    <w:rsid w:val="00CA2CF0"/>
    <w:rsid w:val="00CB5A53"/>
    <w:rsid w:val="00CD3372"/>
    <w:rsid w:val="00D1420F"/>
    <w:rsid w:val="00D1514D"/>
    <w:rsid w:val="00D20EA0"/>
    <w:rsid w:val="00D41EC8"/>
    <w:rsid w:val="00D559F4"/>
    <w:rsid w:val="00D619D9"/>
    <w:rsid w:val="00D71E85"/>
    <w:rsid w:val="00D91E54"/>
    <w:rsid w:val="00DB1FE5"/>
    <w:rsid w:val="00E06683"/>
    <w:rsid w:val="00E432FC"/>
    <w:rsid w:val="00E465D4"/>
    <w:rsid w:val="00E577E5"/>
    <w:rsid w:val="00E75BE9"/>
    <w:rsid w:val="00EC3630"/>
    <w:rsid w:val="00ED7364"/>
    <w:rsid w:val="00F351CB"/>
    <w:rsid w:val="00F535CA"/>
    <w:rsid w:val="00FA5C70"/>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3247</Words>
  <Characters>1852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2024-04-08T13:42:00Z</cp:lastPrinted>
  <dcterms:created xsi:type="dcterms:W3CDTF">2024-05-27T12:00:00Z</dcterms:created>
  <dcterms:modified xsi:type="dcterms:W3CDTF">2024-05-27T12:00:00Z</dcterms:modified>
</cp:coreProperties>
</file>