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73AA9" w14:textId="7390BC19" w:rsidR="00362C2A" w:rsidRPr="00735BC6" w:rsidRDefault="00613008" w:rsidP="00362C2A">
      <w:pPr>
        <w:ind w:right="43"/>
        <w:jc w:val="center"/>
        <w:rPr>
          <w:noProof/>
        </w:rPr>
      </w:pPr>
      <w:bookmarkStart w:id="0" w:name="_Hlk2608324"/>
      <w:r w:rsidRPr="00013E16">
        <w:rPr>
          <w:noProof/>
        </w:rPr>
        <w:drawing>
          <wp:inline distT="0" distB="0" distL="0" distR="0" wp14:anchorId="3E4FE8D0" wp14:editId="07B2DB39">
            <wp:extent cx="607060" cy="723900"/>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723900"/>
                    </a:xfrm>
                    <a:prstGeom prst="rect">
                      <a:avLst/>
                    </a:prstGeom>
                    <a:noFill/>
                    <a:ln>
                      <a:noFill/>
                    </a:ln>
                  </pic:spPr>
                </pic:pic>
              </a:graphicData>
            </a:graphic>
          </wp:inline>
        </w:drawing>
      </w:r>
    </w:p>
    <w:p w14:paraId="5322295B" w14:textId="77777777" w:rsidR="00362C2A" w:rsidRPr="009154C1" w:rsidRDefault="00362C2A" w:rsidP="00362C2A">
      <w:pPr>
        <w:ind w:right="43"/>
        <w:jc w:val="center"/>
        <w:rPr>
          <w:noProof/>
          <w:sz w:val="36"/>
        </w:rPr>
      </w:pPr>
      <w:r w:rsidRPr="009154C1">
        <w:rPr>
          <w:noProof/>
          <w:sz w:val="36"/>
        </w:rPr>
        <w:t>OGRES  NOVADA  PAŠVALDĪBA</w:t>
      </w:r>
    </w:p>
    <w:p w14:paraId="6099583C" w14:textId="77777777" w:rsidR="00362C2A" w:rsidRPr="009154C1" w:rsidRDefault="00362C2A" w:rsidP="00362C2A">
      <w:pPr>
        <w:ind w:right="43"/>
        <w:jc w:val="center"/>
        <w:rPr>
          <w:noProof/>
          <w:sz w:val="18"/>
        </w:rPr>
      </w:pPr>
      <w:r w:rsidRPr="009154C1">
        <w:rPr>
          <w:noProof/>
          <w:sz w:val="18"/>
        </w:rPr>
        <w:t>Reģ.Nr.90000024455, Brīvības iela 33, Ogre, Ogres nov., LV-5001</w:t>
      </w:r>
    </w:p>
    <w:p w14:paraId="75DACDE9" w14:textId="77777777" w:rsidR="00362C2A" w:rsidRPr="009154C1" w:rsidRDefault="00362C2A" w:rsidP="00362C2A">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661A54DC" w14:textId="77777777" w:rsidR="00362C2A" w:rsidRPr="009154C1" w:rsidRDefault="00362C2A" w:rsidP="00362C2A">
      <w:pPr>
        <w:ind w:right="43"/>
        <w:rPr>
          <w:szCs w:val="32"/>
        </w:rPr>
      </w:pPr>
    </w:p>
    <w:p w14:paraId="1B366772" w14:textId="77777777" w:rsidR="00362C2A" w:rsidRPr="009154C1" w:rsidRDefault="00362C2A" w:rsidP="00362C2A">
      <w:pPr>
        <w:ind w:right="43"/>
        <w:jc w:val="center"/>
        <w:rPr>
          <w:sz w:val="32"/>
          <w:szCs w:val="32"/>
        </w:rPr>
      </w:pPr>
      <w:r w:rsidRPr="009154C1">
        <w:rPr>
          <w:sz w:val="28"/>
          <w:szCs w:val="28"/>
        </w:rPr>
        <w:t>PAŠVALDĪBAS DOMES SĒDES PROTOKOLA IZRAKSTS</w:t>
      </w:r>
    </w:p>
    <w:p w14:paraId="112B4CFE" w14:textId="77777777" w:rsidR="00362C2A" w:rsidRPr="001D371C" w:rsidRDefault="00362C2A" w:rsidP="00362C2A">
      <w:pPr>
        <w:rPr>
          <w:szCs w:val="28"/>
        </w:rPr>
      </w:pPr>
    </w:p>
    <w:p w14:paraId="4535782D" w14:textId="77777777" w:rsidR="00362C2A" w:rsidRPr="001D371C" w:rsidRDefault="00362C2A" w:rsidP="00362C2A">
      <w:pPr>
        <w:rPr>
          <w:szCs w:val="28"/>
        </w:rPr>
      </w:pPr>
    </w:p>
    <w:tbl>
      <w:tblPr>
        <w:tblW w:w="0" w:type="auto"/>
        <w:tblLayout w:type="fixed"/>
        <w:tblLook w:val="0000" w:firstRow="0" w:lastRow="0" w:firstColumn="0" w:lastColumn="0" w:noHBand="0" w:noVBand="0"/>
      </w:tblPr>
      <w:tblGrid>
        <w:gridCol w:w="3022"/>
        <w:gridCol w:w="3023"/>
        <w:gridCol w:w="2994"/>
      </w:tblGrid>
      <w:tr w:rsidR="00E716D2" w:rsidRPr="00CE683F" w14:paraId="633FFCBD" w14:textId="77777777" w:rsidTr="00240FAE">
        <w:trPr>
          <w:trHeight w:val="187"/>
        </w:trPr>
        <w:tc>
          <w:tcPr>
            <w:tcW w:w="3022" w:type="dxa"/>
            <w:shd w:val="clear" w:color="auto" w:fill="auto"/>
          </w:tcPr>
          <w:p w14:paraId="2F503043" w14:textId="77777777" w:rsidR="00E716D2" w:rsidRPr="00CE683F" w:rsidRDefault="00E716D2" w:rsidP="00240FAE">
            <w:r w:rsidRPr="00CE683F">
              <w:t>Ogrē, Brīvības ielā 33</w:t>
            </w:r>
          </w:p>
        </w:tc>
        <w:tc>
          <w:tcPr>
            <w:tcW w:w="3023" w:type="dxa"/>
            <w:shd w:val="clear" w:color="auto" w:fill="auto"/>
          </w:tcPr>
          <w:p w14:paraId="325852FB" w14:textId="3A930157" w:rsidR="00E716D2" w:rsidRPr="00CE683F" w:rsidRDefault="00E716D2" w:rsidP="000859C4">
            <w:pPr>
              <w:pStyle w:val="Heading4"/>
              <w:tabs>
                <w:tab w:val="num" w:pos="1326"/>
              </w:tabs>
              <w:spacing w:before="0" w:after="80"/>
              <w:ind w:left="-91"/>
              <w:jc w:val="center"/>
            </w:pPr>
            <w:r w:rsidRPr="00CE683F">
              <w:rPr>
                <w:sz w:val="24"/>
                <w:szCs w:val="24"/>
              </w:rPr>
              <w:t>Nr.</w:t>
            </w:r>
            <w:r w:rsidR="000859C4">
              <w:rPr>
                <w:sz w:val="24"/>
                <w:szCs w:val="24"/>
              </w:rPr>
              <w:t>10</w:t>
            </w:r>
          </w:p>
        </w:tc>
        <w:tc>
          <w:tcPr>
            <w:tcW w:w="2994" w:type="dxa"/>
            <w:shd w:val="clear" w:color="auto" w:fill="auto"/>
          </w:tcPr>
          <w:p w14:paraId="01743C75" w14:textId="77777777" w:rsidR="00E716D2" w:rsidRPr="00CE683F" w:rsidRDefault="00E716D2" w:rsidP="00240FAE">
            <w:pPr>
              <w:jc w:val="right"/>
            </w:pPr>
            <w:r w:rsidRPr="00CE683F">
              <w:t>202</w:t>
            </w:r>
            <w:r>
              <w:t>4. g</w:t>
            </w:r>
            <w:r w:rsidRPr="00CE683F">
              <w:t>ada 2</w:t>
            </w:r>
            <w:r>
              <w:t>7. jūnijā</w:t>
            </w:r>
            <w:r w:rsidRPr="00CE683F">
              <w:t xml:space="preserve">  </w:t>
            </w:r>
          </w:p>
        </w:tc>
      </w:tr>
    </w:tbl>
    <w:p w14:paraId="7D95FEA4" w14:textId="77777777" w:rsidR="000859C4" w:rsidRDefault="00E716D2" w:rsidP="000859C4">
      <w:pPr>
        <w:ind w:left="-142"/>
        <w:jc w:val="center"/>
        <w:rPr>
          <w:b/>
          <w:bCs/>
        </w:rPr>
      </w:pPr>
      <w:r w:rsidRPr="00CE683F">
        <w:rPr>
          <w:b/>
          <w:bCs/>
        </w:rPr>
        <w:t xml:space="preserve">  </w:t>
      </w:r>
    </w:p>
    <w:p w14:paraId="28CFCD42" w14:textId="7E56C6E5" w:rsidR="00E716D2" w:rsidRPr="00CE683F" w:rsidRDefault="00E716D2" w:rsidP="000859C4">
      <w:pPr>
        <w:ind w:left="-142"/>
        <w:jc w:val="center"/>
        <w:rPr>
          <w:b/>
          <w:u w:val="single"/>
        </w:rPr>
      </w:pPr>
      <w:r w:rsidRPr="00CE683F">
        <w:rPr>
          <w:b/>
          <w:bCs/>
        </w:rPr>
        <w:t xml:space="preserve"> </w:t>
      </w:r>
      <w:r w:rsidR="000859C4">
        <w:rPr>
          <w:b/>
          <w:bCs/>
        </w:rPr>
        <w:t>30</w:t>
      </w:r>
      <w:r w:rsidRPr="00CE683F">
        <w:rPr>
          <w:b/>
          <w:bCs/>
        </w:rPr>
        <w:t>.</w:t>
      </w:r>
    </w:p>
    <w:p w14:paraId="47021FD0" w14:textId="77777777" w:rsidR="00EE342D" w:rsidRDefault="002C5E85" w:rsidP="007E0392">
      <w:pPr>
        <w:tabs>
          <w:tab w:val="left" w:pos="3660"/>
          <w:tab w:val="center" w:pos="4082"/>
        </w:tabs>
        <w:jc w:val="center"/>
        <w:rPr>
          <w:b/>
          <w:u w:val="single"/>
        </w:rPr>
      </w:pPr>
      <w:r w:rsidRPr="004B26D9">
        <w:rPr>
          <w:b/>
          <w:u w:val="single"/>
        </w:rPr>
        <w:t>Par</w:t>
      </w:r>
      <w:r w:rsidR="006F2080" w:rsidRPr="004B26D9">
        <w:rPr>
          <w:b/>
          <w:u w:val="single"/>
        </w:rPr>
        <w:t xml:space="preserve"> </w:t>
      </w:r>
      <w:r w:rsidR="004B26D9" w:rsidRPr="004B26D9">
        <w:rPr>
          <w:b/>
          <w:u w:val="single"/>
        </w:rPr>
        <w:t xml:space="preserve">konceptuālo atbalstu attīstīt </w:t>
      </w:r>
      <w:r w:rsidR="006733FD" w:rsidRPr="004B26D9">
        <w:rPr>
          <w:b/>
          <w:u w:val="single"/>
        </w:rPr>
        <w:t>zemes vienīb</w:t>
      </w:r>
      <w:r w:rsidR="004B26D9" w:rsidRPr="004B26D9">
        <w:rPr>
          <w:b/>
          <w:u w:val="single"/>
        </w:rPr>
        <w:t>u</w:t>
      </w:r>
      <w:r w:rsidR="006733FD" w:rsidRPr="004B26D9">
        <w:rPr>
          <w:b/>
          <w:u w:val="single"/>
        </w:rPr>
        <w:t xml:space="preserve"> Indrānu ielā 24, Ikšķilē, Ogres nov., zemas īres dzīvojamo māju būvniecībai </w:t>
      </w:r>
      <w:r w:rsidR="006F2080" w:rsidRPr="004B26D9">
        <w:rPr>
          <w:b/>
          <w:u w:val="single"/>
        </w:rPr>
        <w:t>un</w:t>
      </w:r>
      <w:r w:rsidRPr="004B26D9">
        <w:rPr>
          <w:b/>
          <w:u w:val="single"/>
        </w:rPr>
        <w:t xml:space="preserve"> </w:t>
      </w:r>
      <w:proofErr w:type="spellStart"/>
      <w:r w:rsidR="0059561A" w:rsidRPr="004B26D9">
        <w:rPr>
          <w:b/>
          <w:u w:val="single"/>
        </w:rPr>
        <w:t>lokālplānojuma</w:t>
      </w:r>
      <w:proofErr w:type="spellEnd"/>
      <w:r w:rsidR="0059561A">
        <w:rPr>
          <w:b/>
          <w:u w:val="single"/>
        </w:rPr>
        <w:t xml:space="preserve"> </w:t>
      </w:r>
      <w:r w:rsidR="00E939A7">
        <w:rPr>
          <w:b/>
          <w:u w:val="single"/>
        </w:rPr>
        <w:t>izstrādes uzsākšanu</w:t>
      </w:r>
      <w:r w:rsidR="004B26D9">
        <w:rPr>
          <w:b/>
          <w:u w:val="single"/>
        </w:rPr>
        <w:t xml:space="preserve">, </w:t>
      </w:r>
      <w:r w:rsidR="00AD02FE">
        <w:rPr>
          <w:b/>
          <w:u w:val="single"/>
        </w:rPr>
        <w:t xml:space="preserve">lai grozītu </w:t>
      </w:r>
      <w:r w:rsidR="00280C85">
        <w:rPr>
          <w:b/>
          <w:u w:val="single"/>
        </w:rPr>
        <w:t>Ikšķiles</w:t>
      </w:r>
      <w:r w:rsidR="00AD02FE">
        <w:rPr>
          <w:b/>
          <w:u w:val="single"/>
        </w:rPr>
        <w:t xml:space="preserve"> novada teritori</w:t>
      </w:r>
      <w:r w:rsidR="008A53AE">
        <w:rPr>
          <w:b/>
          <w:u w:val="single"/>
        </w:rPr>
        <w:t xml:space="preserve">jas plānojumu </w:t>
      </w:r>
    </w:p>
    <w:p w14:paraId="378B494D" w14:textId="77777777" w:rsidR="007E0392" w:rsidRDefault="007E0392" w:rsidP="007E0392">
      <w:pPr>
        <w:tabs>
          <w:tab w:val="left" w:pos="3660"/>
          <w:tab w:val="center" w:pos="4082"/>
        </w:tabs>
        <w:jc w:val="center"/>
        <w:rPr>
          <w:b/>
          <w:u w:val="single"/>
        </w:rPr>
      </w:pPr>
    </w:p>
    <w:bookmarkEnd w:id="0"/>
    <w:p w14:paraId="7587E789" w14:textId="7004D7D8" w:rsidR="00280C85" w:rsidRDefault="00F838B2" w:rsidP="004B26D9">
      <w:pPr>
        <w:pStyle w:val="NormalWeb"/>
        <w:spacing w:before="0" w:beforeAutospacing="0" w:after="60" w:afterAutospacing="0" w:line="276" w:lineRule="auto"/>
        <w:ind w:firstLine="567"/>
        <w:jc w:val="both"/>
      </w:pPr>
      <w:r>
        <w:t>Nolūkā veicināt jaunu būvniecības standartiem un energoefektivitātes prasībām atbilstošu zemas īres maksas mājokļu pieejamību mājsaimniecībām, kas nevar atļauties mājokli uz tirgus nosacījumiem, ka arī palielināt nekust</w:t>
      </w:r>
      <w:r w:rsidR="00AF5E6C">
        <w:t>amo</w:t>
      </w:r>
      <w:r>
        <w:t xml:space="preserve"> īpašumu aktivitāti, </w:t>
      </w:r>
      <w:r w:rsidR="00280C85">
        <w:t>2024. gada 25. aprīlī Ogres novada pašvaldības (turpmāk – Pašvaldība) dome ar lēmumu “</w:t>
      </w:r>
      <w:r w:rsidR="00280C85" w:rsidRPr="00280C85">
        <w:t>Par Ogres novada pašvaldības saistošo noteikumu Nr.15/2024 “Par dzīvokļu izīrēšanas kārtību zemas īres dzīvojamās mājās Ogres novadā” izdošanu</w:t>
      </w:r>
      <w:r w:rsidR="00280C85">
        <w:t>”</w:t>
      </w:r>
      <w:r w:rsidR="00280C85">
        <w:rPr>
          <w:rStyle w:val="FootnoteReference"/>
        </w:rPr>
        <w:footnoteReference w:id="1"/>
      </w:r>
      <w:r w:rsidR="00280C85">
        <w:t xml:space="preserve"> apstiprināja Pašvaldības 2024. gada 25.</w:t>
      </w:r>
      <w:r w:rsidR="00613008">
        <w:t> aprīļa</w:t>
      </w:r>
      <w:r w:rsidR="00280C85">
        <w:t xml:space="preserve"> saistošos noteikumus Nr. 15/2024 “</w:t>
      </w:r>
      <w:r w:rsidR="00280C85" w:rsidRPr="00280C85">
        <w:t>Par dzīvokļu izīrēšanas kārtību zemas īres dzīvojamās mājās Ogres novadā</w:t>
      </w:r>
      <w:r w:rsidR="00280C85">
        <w:t>”</w:t>
      </w:r>
      <w:r w:rsidR="00280C85">
        <w:rPr>
          <w:rStyle w:val="FootnoteReference"/>
        </w:rPr>
        <w:footnoteReference w:id="2"/>
      </w:r>
      <w:r>
        <w:t xml:space="preserve">. Minētie saistošie noteikumi  nosaka </w:t>
      </w:r>
      <w:r w:rsidRPr="00F838B2">
        <w:t xml:space="preserve">kārtību, kādā </w:t>
      </w:r>
      <w:r>
        <w:t>Pašvaldības</w:t>
      </w:r>
      <w:r w:rsidRPr="00F838B2">
        <w:t xml:space="preserve"> administratīvajā teritorijā mājsaimniecībām tiek izīrēti dzīvokļi Eiropas Savienības Atveseļošanas un noturības mehānisma plāna 3.1. reformu un investīciju virziena "Reģionālā politika" 3.1.1.4.i. investīcijas "Finansēšanas fonda izveide zemas īres mājokļu būvniecībai" ietvaros izveidotajās zemas īres maksas dzīvojamās mājās</w:t>
      </w:r>
      <w:r>
        <w:t xml:space="preserve">. </w:t>
      </w:r>
    </w:p>
    <w:p w14:paraId="79CA676E" w14:textId="77777777" w:rsidR="00A20EF5" w:rsidRDefault="00A20EF5" w:rsidP="004B26D9">
      <w:pPr>
        <w:pStyle w:val="NormalWeb"/>
        <w:spacing w:before="0" w:beforeAutospacing="0" w:after="60" w:afterAutospacing="0" w:line="276" w:lineRule="auto"/>
        <w:ind w:firstLine="567"/>
        <w:jc w:val="both"/>
      </w:pPr>
      <w:r>
        <w:t>Izvērtējot Pašvaldības īpašumā esošās zemes vienības, Pašvaldība secina, ka zemas īres dzīvojamo māju būvniecībai ir potenciāli piemērota</w:t>
      </w:r>
      <w:r w:rsidR="00791542">
        <w:t xml:space="preserve"> nekustamā īpašuma ar kadastra Nr. 74940121374 sastāvā esošā </w:t>
      </w:r>
      <w:r>
        <w:t xml:space="preserve">zemes vienība Indrānu ielā 24, Ikšķilē, Ogres nov., kadastra apzīmējums </w:t>
      </w:r>
      <w:r w:rsidRPr="00A20EF5">
        <w:t>74940120666</w:t>
      </w:r>
      <w:r>
        <w:t xml:space="preserve"> (turpmāk – Zemes vienība). </w:t>
      </w:r>
      <w:r w:rsidR="00791542">
        <w:t>Īpašumtie</w:t>
      </w:r>
      <w:r w:rsidR="00667EB4">
        <w:t>sības uz Zemes vienību Ikšķiles pilsētas zemesgrāmatas nodalījumā Nr.</w:t>
      </w:r>
      <w:r w:rsidR="008E67C9">
        <w:t> </w:t>
      </w:r>
      <w:r w:rsidR="008E67C9" w:rsidRPr="008E67C9">
        <w:t>100000533080</w:t>
      </w:r>
      <w:r w:rsidR="008E67C9">
        <w:t xml:space="preserve"> ir reģistrētas Pašvaldībai. </w:t>
      </w:r>
    </w:p>
    <w:p w14:paraId="3B18D429" w14:textId="77777777" w:rsidR="000727AC" w:rsidRDefault="008E67C9" w:rsidP="004B26D9">
      <w:pPr>
        <w:pStyle w:val="NormalWeb"/>
        <w:spacing w:before="0" w:beforeAutospacing="0" w:after="60" w:afterAutospacing="0" w:line="276" w:lineRule="auto"/>
        <w:ind w:firstLine="567"/>
        <w:jc w:val="both"/>
      </w:pPr>
      <w:r>
        <w:t>Saskaņā ar Ikšķiles pašvaldības</w:t>
      </w:r>
      <w:r w:rsidR="00040AB2">
        <w:t xml:space="preserve"> 2021. gada 27. janvāra saistošo noteikumu Nr. 1/2021 “Ikšķiles novada teritorijas plānojuma teritorijas izmantošanas un apbūves noteikumi un grafiskā daļa”</w:t>
      </w:r>
      <w:r w:rsidR="00040AB2">
        <w:rPr>
          <w:rStyle w:val="FootnoteReference"/>
        </w:rPr>
        <w:footnoteReference w:id="3"/>
      </w:r>
      <w:r w:rsidR="00040AB2">
        <w:t>(turpmāk – SN1/2021) Grafisko daļu</w:t>
      </w:r>
      <w:r w:rsidR="00040AB2">
        <w:rPr>
          <w:rStyle w:val="FootnoteReference"/>
        </w:rPr>
        <w:footnoteReference w:id="4"/>
      </w:r>
      <w:r w:rsidR="00040AB2">
        <w:t xml:space="preserve"> Zemes vienībai noteikta funkcionālā zona </w:t>
      </w:r>
      <w:r w:rsidR="00040AB2" w:rsidRPr="00040AB2">
        <w:rPr>
          <w:i/>
          <w:iCs/>
        </w:rPr>
        <w:t>Savrupmāju apbūves teritorija (</w:t>
      </w:r>
      <w:proofErr w:type="spellStart"/>
      <w:r w:rsidR="00040AB2" w:rsidRPr="00040AB2">
        <w:rPr>
          <w:i/>
          <w:iCs/>
        </w:rPr>
        <w:t>DzS</w:t>
      </w:r>
      <w:proofErr w:type="spellEnd"/>
      <w:r w:rsidR="00040AB2" w:rsidRPr="00040AB2">
        <w:rPr>
          <w:i/>
          <w:iCs/>
        </w:rPr>
        <w:t>)</w:t>
      </w:r>
      <w:r w:rsidR="00040AB2">
        <w:rPr>
          <w:i/>
          <w:iCs/>
        </w:rPr>
        <w:t xml:space="preserve"> </w:t>
      </w:r>
      <w:r w:rsidR="00040AB2" w:rsidRPr="00040AB2">
        <w:t>un</w:t>
      </w:r>
      <w:r w:rsidR="00040AB2">
        <w:rPr>
          <w:i/>
          <w:iCs/>
        </w:rPr>
        <w:t xml:space="preserve"> Dabas un apstādījumu teritorija (DA5).</w:t>
      </w:r>
      <w:r w:rsidR="00040AB2">
        <w:t xml:space="preserve"> </w:t>
      </w:r>
      <w:r w:rsidR="002E1B9F">
        <w:t xml:space="preserve">Funkcionālajā zonā </w:t>
      </w:r>
      <w:r w:rsidR="002E1B9F" w:rsidRPr="00040AB2">
        <w:rPr>
          <w:i/>
          <w:iCs/>
        </w:rPr>
        <w:t>Savrupmāju apbūves teritorija (</w:t>
      </w:r>
      <w:proofErr w:type="spellStart"/>
      <w:r w:rsidR="002E1B9F" w:rsidRPr="00040AB2">
        <w:rPr>
          <w:i/>
          <w:iCs/>
        </w:rPr>
        <w:t>DzS</w:t>
      </w:r>
      <w:proofErr w:type="spellEnd"/>
      <w:r w:rsidR="002E1B9F" w:rsidRPr="00040AB2">
        <w:rPr>
          <w:i/>
          <w:iCs/>
        </w:rPr>
        <w:t>)</w:t>
      </w:r>
      <w:r w:rsidR="002E1B9F">
        <w:rPr>
          <w:i/>
          <w:iCs/>
        </w:rPr>
        <w:t xml:space="preserve"> </w:t>
      </w:r>
      <w:r w:rsidR="002E1B9F">
        <w:t xml:space="preserve">atļautos izmantošanas veidus un apbūves parametrus nosaka </w:t>
      </w:r>
      <w:r w:rsidR="006106E8">
        <w:t>SN1/2021 Teritorijas izmantošanas un apbūves noteikumi</w:t>
      </w:r>
      <w:r w:rsidR="006106E8">
        <w:rPr>
          <w:rStyle w:val="FootnoteReference"/>
        </w:rPr>
        <w:footnoteReference w:id="5"/>
      </w:r>
      <w:r w:rsidR="006106E8">
        <w:t xml:space="preserve"> (turpmāk – TIAN) </w:t>
      </w:r>
      <w:r w:rsidR="002E1B9F">
        <w:t xml:space="preserve">148.–163. punkts. </w:t>
      </w:r>
    </w:p>
    <w:p w14:paraId="42900D00" w14:textId="77777777" w:rsidR="002E1B9F" w:rsidRDefault="006F4787" w:rsidP="004B26D9">
      <w:pPr>
        <w:pStyle w:val="NormalWeb"/>
        <w:spacing w:before="0" w:beforeAutospacing="0" w:after="60" w:afterAutospacing="0" w:line="276" w:lineRule="auto"/>
        <w:ind w:firstLine="567"/>
        <w:jc w:val="both"/>
      </w:pPr>
      <w:r>
        <w:lastRenderedPageBreak/>
        <w:t>F</w:t>
      </w:r>
      <w:r w:rsidR="002E1B9F">
        <w:t>unkcionālaj</w:t>
      </w:r>
      <w:r>
        <w:t>ā</w:t>
      </w:r>
      <w:r w:rsidR="002E1B9F">
        <w:t xml:space="preserve"> zon</w:t>
      </w:r>
      <w:r>
        <w:t xml:space="preserve">ā </w:t>
      </w:r>
      <w:r w:rsidR="002E1B9F">
        <w:rPr>
          <w:i/>
          <w:iCs/>
        </w:rPr>
        <w:t xml:space="preserve">Dabas un apstādījumu teritorija (DA5) </w:t>
      </w:r>
      <w:r>
        <w:t xml:space="preserve">atļautie izmantošanas veidi ir noteikti </w:t>
      </w:r>
      <w:r w:rsidR="002E1B9F">
        <w:t xml:space="preserve">SN1/2021 TIAN </w:t>
      </w:r>
      <w:r>
        <w:t xml:space="preserve">683.–685. punktā. </w:t>
      </w:r>
      <w:r w:rsidR="000727AC">
        <w:t xml:space="preserve">Atbilstoši SN1/2021 TIAN 683. punktam minētā funkcionālā zona ir noteikta kā zaļā zona gar valsts galveno autoceļu un dzelzceļu. Apbūve šajā funkcionālajā zonā nav paredzēta. </w:t>
      </w:r>
    </w:p>
    <w:p w14:paraId="2B4F8641" w14:textId="77777777" w:rsidR="001D040A" w:rsidRDefault="001D040A" w:rsidP="004B26D9">
      <w:pPr>
        <w:pStyle w:val="NormalWeb"/>
        <w:spacing w:before="0" w:beforeAutospacing="0" w:after="60" w:afterAutospacing="0" w:line="276" w:lineRule="auto"/>
        <w:ind w:firstLine="567"/>
        <w:jc w:val="both"/>
      </w:pPr>
      <w:r>
        <w:t xml:space="preserve">Atbilstoši SN1/2021 TIAN 148. punktam </w:t>
      </w:r>
      <w:r w:rsidRPr="000727AC">
        <w:rPr>
          <w:i/>
          <w:iCs/>
        </w:rPr>
        <w:t>Savrupmāju apbūves teritorija (</w:t>
      </w:r>
      <w:proofErr w:type="spellStart"/>
      <w:r w:rsidRPr="000727AC">
        <w:rPr>
          <w:i/>
          <w:iCs/>
        </w:rPr>
        <w:t>DzS</w:t>
      </w:r>
      <w:proofErr w:type="spellEnd"/>
      <w:r w:rsidRPr="000727AC">
        <w:rPr>
          <w:i/>
          <w:iCs/>
        </w:rPr>
        <w:t>)</w:t>
      </w:r>
      <w:r>
        <w:t xml:space="preserve"> ir funkcionālā zona, ko nosaka, lai nodrošinātu mājokļa funkciju savrupam dzīvesveidam, paredzot atbilstošu infrastruktūru, un kuras galvenais izmantošanas veids ir savrupmāju apbūve vai vasarnīcu apbūve. </w:t>
      </w:r>
    </w:p>
    <w:p w14:paraId="24DE2982" w14:textId="77777777" w:rsidR="001D040A" w:rsidRDefault="001D040A" w:rsidP="004B26D9">
      <w:pPr>
        <w:pStyle w:val="NormalWeb"/>
        <w:spacing w:before="0" w:beforeAutospacing="0" w:after="60" w:afterAutospacing="0" w:line="276" w:lineRule="auto"/>
        <w:ind w:firstLine="567"/>
        <w:jc w:val="both"/>
      </w:pPr>
      <w:r>
        <w:t>Saskaņā ar Ministru kabineta 2013. gada 30. aprīļa noteikumu Nr. 240 “Vispārīgie teritorijas plānošanas, izmantošanas un apbūves noteikumi” 3. pielikumu “Teritorijas izmantošanas veidu klasifikators” teritorijas izmantošanas veida “Savrupmāju apbūve” (veida kods 11001) aprakstam, tā ir d</w:t>
      </w:r>
      <w:r w:rsidRPr="00B311EF">
        <w:t>zīvojamā apbūve, ko veido savrupmājas (brīvi stāvošas vai divas bloķētas individuālās dzīvojamās mājas), ietverot nepieciešamās palīgbūves un labiekārtojumu</w:t>
      </w:r>
      <w:r>
        <w:t xml:space="preserve">. </w:t>
      </w:r>
    </w:p>
    <w:p w14:paraId="79EB150C" w14:textId="38B86AB7" w:rsidR="006106E8" w:rsidRDefault="001D040A" w:rsidP="004B26D9">
      <w:pPr>
        <w:pStyle w:val="NormalWeb"/>
        <w:spacing w:before="0" w:beforeAutospacing="0" w:after="60" w:afterAutospacing="0" w:line="276" w:lineRule="auto"/>
        <w:ind w:firstLine="567"/>
        <w:jc w:val="both"/>
      </w:pPr>
      <w:r>
        <w:t>Pašvaldība secina, ka nolūkā samazināt zem</w:t>
      </w:r>
      <w:r w:rsidR="00613008">
        <w:t>a</w:t>
      </w:r>
      <w:r>
        <w:t xml:space="preserve">s īres mājokļu būvniecības izmaksas </w:t>
      </w:r>
      <w:r w:rsidR="00AF5E6C">
        <w:t xml:space="preserve">Zemes vienībā būtu </w:t>
      </w:r>
      <w:r>
        <w:t xml:space="preserve">lietderīgāk attīstīt rindu māju apbūvi vai daudzdzīvokļu namu apbūvi. </w:t>
      </w:r>
      <w:r w:rsidRPr="00F37C48">
        <w:t>Saskaņā ar Teritorijas attīstības plānošanas likuma (turpmāk – TAPL) 24.</w:t>
      </w:r>
      <w:r w:rsidR="00613008">
        <w:t xml:space="preserve"> </w:t>
      </w:r>
      <w:r w:rsidRPr="00F37C48">
        <w:t xml:space="preserve">panta otro daļu vietējās pašvaldības teritorijas plānojumu var grozīt </w:t>
      </w:r>
      <w:proofErr w:type="spellStart"/>
      <w:r w:rsidRPr="00F37C48">
        <w:t>lokālplānojumā</w:t>
      </w:r>
      <w:proofErr w:type="spellEnd"/>
      <w:r w:rsidRPr="00F37C48">
        <w:t xml:space="preserve">, ciktāl </w:t>
      </w:r>
      <w:proofErr w:type="spellStart"/>
      <w:r w:rsidRPr="00F37C48">
        <w:t>lokālplānojums</w:t>
      </w:r>
      <w:proofErr w:type="spellEnd"/>
      <w:r w:rsidRPr="00F37C48">
        <w:t xml:space="preserve"> nav pretrunā ar vietējās pašvaldības ilgtspējīgas attīstības stratēģiju. </w:t>
      </w:r>
      <w:r>
        <w:t xml:space="preserve">No minētā izriet nepieciešamība grozīt SN1/2021 Grafiskajā daļā Zemes vienībai noteikto funkcionālo zonējumu, izstrādājot </w:t>
      </w:r>
      <w:proofErr w:type="spellStart"/>
      <w:r>
        <w:t>lokālplānojumu</w:t>
      </w:r>
      <w:proofErr w:type="spellEnd"/>
      <w:r>
        <w:t xml:space="preserve">. </w:t>
      </w:r>
    </w:p>
    <w:p w14:paraId="4A936FBC" w14:textId="77777777" w:rsidR="00040AB2" w:rsidRDefault="001D040A" w:rsidP="004B26D9">
      <w:pPr>
        <w:pStyle w:val="NormalWeb"/>
        <w:spacing w:before="0" w:beforeAutospacing="0" w:after="20" w:afterAutospacing="0" w:line="276" w:lineRule="auto"/>
        <w:ind w:firstLine="567"/>
        <w:jc w:val="both"/>
      </w:pPr>
      <w:r>
        <w:t xml:space="preserve">Atbilstoši SN1/2021 Grafiskajai daļai </w:t>
      </w:r>
      <w:r w:rsidR="00040AB2">
        <w:t>Zemes vienība atrodas šādās teritorijās ar īpašiem noteikumiem:</w:t>
      </w:r>
    </w:p>
    <w:p w14:paraId="15325B3D" w14:textId="77777777" w:rsidR="008E67C9" w:rsidRDefault="00040AB2" w:rsidP="004B26D9">
      <w:pPr>
        <w:pStyle w:val="NormalWeb"/>
        <w:spacing w:before="0" w:beforeAutospacing="0" w:after="20" w:afterAutospacing="0" w:line="276" w:lineRule="auto"/>
        <w:ind w:left="284"/>
        <w:jc w:val="both"/>
      </w:pPr>
      <w:r>
        <w:t>[1] vides trokšņa robežlieluma pārsniegšanas teritorijā (TIN113);</w:t>
      </w:r>
    </w:p>
    <w:p w14:paraId="47E2E1C4" w14:textId="77777777" w:rsidR="00040AB2" w:rsidRDefault="00040AB2" w:rsidP="004B26D9">
      <w:pPr>
        <w:pStyle w:val="NormalWeb"/>
        <w:spacing w:before="0" w:beforeAutospacing="0" w:after="20" w:afterAutospacing="0" w:line="276" w:lineRule="auto"/>
        <w:ind w:left="284"/>
        <w:jc w:val="both"/>
      </w:pPr>
      <w:r>
        <w:t>[2] 15 km zona ap lidlauku (TIN111);</w:t>
      </w:r>
    </w:p>
    <w:p w14:paraId="65FBF54A" w14:textId="77777777" w:rsidR="00040AB2" w:rsidRDefault="00040AB2" w:rsidP="004B26D9">
      <w:pPr>
        <w:pStyle w:val="NormalWeb"/>
        <w:spacing w:before="0" w:beforeAutospacing="0" w:after="60" w:afterAutospacing="0" w:line="276" w:lineRule="auto"/>
        <w:ind w:left="284"/>
        <w:jc w:val="both"/>
      </w:pPr>
      <w:r>
        <w:t xml:space="preserve">[3] 5 km zona ap lidlauku (TIN112). </w:t>
      </w:r>
    </w:p>
    <w:p w14:paraId="0DFE16F7" w14:textId="77777777" w:rsidR="00581924" w:rsidRDefault="00D72659" w:rsidP="004B26D9">
      <w:pPr>
        <w:pStyle w:val="NormalWeb"/>
        <w:spacing w:before="0" w:beforeAutospacing="0" w:after="60" w:afterAutospacing="0" w:line="276" w:lineRule="auto"/>
        <w:ind w:firstLine="567"/>
        <w:jc w:val="both"/>
      </w:pPr>
      <w:r>
        <w:t xml:space="preserve">SN1/2021 TIAN 822. punkts noteic, ka TIN133 ir pieļaujama ēku būvniecība, ja būvniecības ierosinātājs projektē un īsteno prettrokšņa pasākumus atbilstoši normatīvo aktu prasībām, nodrošinot vides un telpu trokšņa robežlielumu nepārsniegšanu. </w:t>
      </w:r>
      <w:r w:rsidR="006106E8">
        <w:t>Saskaņā ar valsts sabiedrības ar ierobežotu atbildību “Latvijas Valsts ceļi” 2023. gadā izstrādātajām autoceļa A6 trokšņa stratēģiskajām kartēm</w:t>
      </w:r>
      <w:r w:rsidR="006106E8">
        <w:rPr>
          <w:rStyle w:val="FootnoteReference"/>
        </w:rPr>
        <w:footnoteReference w:id="6"/>
      </w:r>
      <w:r w:rsidR="006106E8">
        <w:t xml:space="preserve"> Zemes vienības teritorijas daļā tiek pārsniegtas Ministru kabineta 2014. gada 7. janvāra noteikumu Nr. 16 “Trokšņa novērtēšanas un pārvaldības kārtība” 2. pielikumā “Vides trokšņa robežlielumi un to novērtēšana” noteiktie vides trokšņa robežlielumi individuālo (savrupmāju, </w:t>
      </w:r>
      <w:proofErr w:type="spellStart"/>
      <w:r w:rsidR="006106E8">
        <w:t>mazstāvu</w:t>
      </w:r>
      <w:proofErr w:type="spellEnd"/>
      <w:r w:rsidR="006106E8">
        <w:t xml:space="preserve"> vai viensētu) dzīvojamo māju apbūves funkcijai. </w:t>
      </w:r>
    </w:p>
    <w:p w14:paraId="67C3B79A" w14:textId="77777777" w:rsidR="00E56F2C" w:rsidRDefault="00E56F2C" w:rsidP="004B26D9">
      <w:pPr>
        <w:pStyle w:val="NormalWeb"/>
        <w:spacing w:before="0" w:beforeAutospacing="0" w:after="60" w:afterAutospacing="0" w:line="276" w:lineRule="auto"/>
        <w:ind w:firstLine="567"/>
        <w:jc w:val="both"/>
      </w:pPr>
      <w:r>
        <w:t>Atbilstoši SN1/2021 TIAN 819. punktam TIN111 jāsaņem atbildīgās iestādes gaisa telpas izmantošanas un civilās aviācijas darbības jomā atļauju būvēt, ierīkot un izvietot gaisa kuģu lidojumu drošumam potenciāli bīstamus objektus, kas veicina vai var veicināt putnu masveidīgu pulcēšanos (pastāvīgs barības avots un ligzdošanas vietas).</w:t>
      </w:r>
    </w:p>
    <w:p w14:paraId="5A677FC9" w14:textId="77777777" w:rsidR="006733FD" w:rsidRDefault="006733FD" w:rsidP="004B26D9">
      <w:pPr>
        <w:pStyle w:val="NormalWeb"/>
        <w:spacing w:before="0" w:beforeAutospacing="0" w:after="60" w:afterAutospacing="0" w:line="276" w:lineRule="auto"/>
        <w:ind w:firstLine="567"/>
        <w:jc w:val="both"/>
      </w:pPr>
      <w:r>
        <w:t>Saskaņā ar SN1/2021 TIAN 820. punkt</w:t>
      </w:r>
      <w:r w:rsidR="00AF5E6C">
        <w:t>u</w:t>
      </w:r>
      <w:r>
        <w:t xml:space="preserve"> TIN 112 jāsaņem atbildīgās iestādes gaisa telpas izmantošanas un civilās aviācijas darbības jomā atļauju būvēt, ierīkot un izvietot gaisa kuģu lidojumu drošumam potenciāli bīstamus objektus. </w:t>
      </w:r>
    </w:p>
    <w:p w14:paraId="4F9E30FD" w14:textId="73AA416A" w:rsidR="00095D03" w:rsidRDefault="00F92C6E" w:rsidP="004B26D9">
      <w:pPr>
        <w:pStyle w:val="NormalWeb"/>
        <w:spacing w:before="0" w:beforeAutospacing="0" w:after="60" w:afterAutospacing="0" w:line="276" w:lineRule="auto"/>
        <w:ind w:firstLine="567"/>
        <w:jc w:val="both"/>
      </w:pPr>
      <w:r w:rsidRPr="00503BBC">
        <w:lastRenderedPageBreak/>
        <w:t>Ņemot vērā minēto un p</w:t>
      </w:r>
      <w:r w:rsidR="00743730" w:rsidRPr="00503BBC">
        <w:t>amatojoties uz Teritorijas attīstības</w:t>
      </w:r>
      <w:r w:rsidR="00743730" w:rsidRPr="007E0392">
        <w:t xml:space="preserve"> plānošanas liku</w:t>
      </w:r>
      <w:r w:rsidR="00737A01" w:rsidRPr="007E0392">
        <w:t>ma 23.</w:t>
      </w:r>
      <w:r w:rsidR="00613008">
        <w:t xml:space="preserve"> </w:t>
      </w:r>
      <w:r w:rsidR="00737A01" w:rsidRPr="007E0392">
        <w:t>panta ceturto daļu un</w:t>
      </w:r>
      <w:r w:rsidR="00737A01">
        <w:t xml:space="preserve"> 24.</w:t>
      </w:r>
      <w:r w:rsidR="00613008">
        <w:t xml:space="preserve"> </w:t>
      </w:r>
      <w:r w:rsidR="00743730">
        <w:t xml:space="preserve">pantu, Ministru kabineta </w:t>
      </w:r>
      <w:r w:rsidR="00F12579">
        <w:t>2014.</w:t>
      </w:r>
      <w:r w:rsidR="00613008">
        <w:t xml:space="preserve"> </w:t>
      </w:r>
      <w:r w:rsidR="00F12579">
        <w:t>gada 14.</w:t>
      </w:r>
      <w:r w:rsidR="00613008">
        <w:t xml:space="preserve"> </w:t>
      </w:r>
      <w:r w:rsidR="00F12579">
        <w:t xml:space="preserve">oktobra </w:t>
      </w:r>
      <w:r w:rsidR="00743730">
        <w:t>noteikumu Nr. 628 “Noteikumi par pašvaldību teritorijas attīstības plānošanas do</w:t>
      </w:r>
      <w:r w:rsidR="00737A01">
        <w:t>kumentiem” 33., 34., 75. un 76.</w:t>
      </w:r>
      <w:r w:rsidR="00613008">
        <w:t> </w:t>
      </w:r>
      <w:r w:rsidR="00743730">
        <w:t xml:space="preserve">punktu, </w:t>
      </w:r>
    </w:p>
    <w:p w14:paraId="02CA3421" w14:textId="77777777" w:rsidR="00526DB4" w:rsidRPr="009154C1" w:rsidRDefault="00526DB4" w:rsidP="00526DB4">
      <w:pPr>
        <w:ind w:right="43"/>
      </w:pPr>
    </w:p>
    <w:p w14:paraId="3706132C" w14:textId="77777777" w:rsidR="000859C4" w:rsidRPr="000859C4" w:rsidRDefault="000859C4" w:rsidP="000859C4">
      <w:pPr>
        <w:jc w:val="center"/>
        <w:rPr>
          <w:b/>
          <w:iCs/>
          <w:color w:val="000000"/>
          <w:lang w:eastAsia="en-US"/>
        </w:rPr>
      </w:pPr>
      <w:r w:rsidRPr="000859C4">
        <w:rPr>
          <w:b/>
          <w:iCs/>
          <w:color w:val="000000"/>
          <w:lang w:eastAsia="en-US"/>
        </w:rPr>
        <w:t xml:space="preserve">balsojot: </w:t>
      </w:r>
      <w:r w:rsidRPr="000859C4">
        <w:rPr>
          <w:b/>
          <w:iCs/>
          <w:noProof/>
          <w:color w:val="000000"/>
          <w:lang w:eastAsia="en-US"/>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0859C4">
        <w:rPr>
          <w:b/>
          <w:iCs/>
          <w:color w:val="000000"/>
          <w:lang w:eastAsia="en-US"/>
        </w:rPr>
        <w:t xml:space="preserve"> </w:t>
      </w:r>
    </w:p>
    <w:p w14:paraId="7F1A4C3B" w14:textId="77777777" w:rsidR="000859C4" w:rsidRPr="000859C4" w:rsidRDefault="000859C4" w:rsidP="000859C4">
      <w:pPr>
        <w:jc w:val="center"/>
        <w:rPr>
          <w:b/>
          <w:iCs/>
          <w:color w:val="000000"/>
          <w:lang w:eastAsia="en-US"/>
        </w:rPr>
      </w:pPr>
      <w:r w:rsidRPr="000859C4">
        <w:rPr>
          <w:iCs/>
          <w:color w:val="000000"/>
          <w:lang w:eastAsia="en-US"/>
        </w:rPr>
        <w:t>Ogres novada pašvaldības dome</w:t>
      </w:r>
      <w:r w:rsidRPr="000859C4">
        <w:rPr>
          <w:b/>
          <w:iCs/>
          <w:color w:val="000000"/>
          <w:lang w:eastAsia="en-US"/>
        </w:rPr>
        <w:t xml:space="preserve"> NOLEMJ:</w:t>
      </w:r>
    </w:p>
    <w:p w14:paraId="144BE65F" w14:textId="77777777" w:rsidR="00BB3557" w:rsidRPr="00BB3557" w:rsidRDefault="00BB3557" w:rsidP="00311A94"/>
    <w:p w14:paraId="3ED17B97" w14:textId="15E2BEA8" w:rsidR="006F2080" w:rsidRPr="004B26D9" w:rsidRDefault="006F2080" w:rsidP="00E939A7">
      <w:pPr>
        <w:numPr>
          <w:ilvl w:val="0"/>
          <w:numId w:val="1"/>
        </w:numPr>
        <w:tabs>
          <w:tab w:val="left" w:pos="142"/>
          <w:tab w:val="center" w:pos="4082"/>
        </w:tabs>
        <w:spacing w:after="80" w:line="276" w:lineRule="auto"/>
        <w:ind w:left="284" w:hanging="284"/>
        <w:jc w:val="both"/>
      </w:pPr>
      <w:r w:rsidRPr="004B26D9">
        <w:t>Konceptuāli atbalstī</w:t>
      </w:r>
      <w:r w:rsidR="006733FD" w:rsidRPr="004B26D9">
        <w:t xml:space="preserve">t zemes vienības </w:t>
      </w:r>
      <w:bookmarkStart w:id="1" w:name="_Hlk169771844"/>
      <w:bookmarkStart w:id="2" w:name="_Hlk169771392"/>
      <w:r w:rsidR="006733FD" w:rsidRPr="004B26D9">
        <w:t xml:space="preserve">Indrānu ielā 24, Ikšķilē, Ogres nov., </w:t>
      </w:r>
      <w:r w:rsidR="00665123" w:rsidRPr="004B26D9">
        <w:t>kadastra apzīmējums 74940120666</w:t>
      </w:r>
      <w:bookmarkEnd w:id="1"/>
      <w:r w:rsidR="00665123" w:rsidRPr="004B26D9">
        <w:t xml:space="preserve">, </w:t>
      </w:r>
      <w:bookmarkEnd w:id="2"/>
      <w:r w:rsidR="00665123" w:rsidRPr="004B26D9">
        <w:t xml:space="preserve">(turpmāk – Zemes vienība) </w:t>
      </w:r>
      <w:r w:rsidR="004B26D9" w:rsidRPr="004B26D9">
        <w:t>attīstību</w:t>
      </w:r>
      <w:r w:rsidR="006733FD" w:rsidRPr="004B26D9">
        <w:t xml:space="preserve"> zemas īres </w:t>
      </w:r>
      <w:r w:rsidR="0009242A">
        <w:t xml:space="preserve">dzīvojamo </w:t>
      </w:r>
      <w:r w:rsidR="006733FD" w:rsidRPr="004B26D9">
        <w:t xml:space="preserve">namu </w:t>
      </w:r>
      <w:r w:rsidR="00665123" w:rsidRPr="004B26D9">
        <w:t xml:space="preserve">būvniecībai. </w:t>
      </w:r>
      <w:r w:rsidR="006733FD" w:rsidRPr="004B26D9">
        <w:t xml:space="preserve"> </w:t>
      </w:r>
    </w:p>
    <w:p w14:paraId="057F28B9" w14:textId="77777777" w:rsidR="009A6E85" w:rsidRDefault="004B26D9" w:rsidP="00E939A7">
      <w:pPr>
        <w:numPr>
          <w:ilvl w:val="0"/>
          <w:numId w:val="1"/>
        </w:numPr>
        <w:tabs>
          <w:tab w:val="left" w:pos="142"/>
          <w:tab w:val="center" w:pos="4082"/>
        </w:tabs>
        <w:spacing w:after="80" w:line="276" w:lineRule="auto"/>
        <w:ind w:left="284" w:hanging="284"/>
        <w:jc w:val="both"/>
      </w:pPr>
      <w:r>
        <w:t>U</w:t>
      </w:r>
      <w:r w:rsidR="00677784">
        <w:t xml:space="preserve">zsākt </w:t>
      </w:r>
      <w:proofErr w:type="spellStart"/>
      <w:r w:rsidR="00F5624E">
        <w:t>lokālplānojum</w:t>
      </w:r>
      <w:r>
        <w:t>a</w:t>
      </w:r>
      <w:proofErr w:type="spellEnd"/>
      <w:r w:rsidR="00665123">
        <w:t xml:space="preserve"> Zemes vienībai, </w:t>
      </w:r>
      <w:r w:rsidR="00794835">
        <w:t>lai grozītu</w:t>
      </w:r>
      <w:r w:rsidR="00665123">
        <w:t xml:space="preserve"> Ikšķiles</w:t>
      </w:r>
      <w:r w:rsidR="00794835">
        <w:t xml:space="preserve"> novada teritorijas plānojumu</w:t>
      </w:r>
      <w:r w:rsidR="007B7CE7">
        <w:t xml:space="preserve"> </w:t>
      </w:r>
      <w:r w:rsidR="00764365">
        <w:t xml:space="preserve">(turpmāk – </w:t>
      </w:r>
      <w:proofErr w:type="spellStart"/>
      <w:r w:rsidR="00764365">
        <w:t>Lokālplānojums</w:t>
      </w:r>
      <w:proofErr w:type="spellEnd"/>
      <w:r w:rsidR="00764365">
        <w:t>)</w:t>
      </w:r>
      <w:r w:rsidR="00665123">
        <w:t>,</w:t>
      </w:r>
      <w:r w:rsidR="00764365">
        <w:t xml:space="preserve"> </w:t>
      </w:r>
      <w:r w:rsidR="00677784">
        <w:t>izstrādi</w:t>
      </w:r>
      <w:r w:rsidR="00794835">
        <w:t xml:space="preserve">. </w:t>
      </w:r>
      <w:r w:rsidR="00677784">
        <w:t xml:space="preserve"> </w:t>
      </w:r>
    </w:p>
    <w:p w14:paraId="7A4A0504" w14:textId="77777777" w:rsidR="00743730" w:rsidRPr="007415B6" w:rsidRDefault="00743730" w:rsidP="00E939A7">
      <w:pPr>
        <w:numPr>
          <w:ilvl w:val="0"/>
          <w:numId w:val="1"/>
        </w:numPr>
        <w:tabs>
          <w:tab w:val="left" w:pos="142"/>
          <w:tab w:val="center" w:pos="4082"/>
        </w:tabs>
        <w:spacing w:after="80" w:line="276" w:lineRule="auto"/>
        <w:ind w:left="284" w:hanging="284"/>
        <w:jc w:val="both"/>
      </w:pPr>
      <w:r>
        <w:t xml:space="preserve">Apstiprināt par </w:t>
      </w:r>
      <w:proofErr w:type="spellStart"/>
      <w:r w:rsidR="00764365">
        <w:t>L</w:t>
      </w:r>
      <w:r>
        <w:t>okālplānojuma</w:t>
      </w:r>
      <w:proofErr w:type="spellEnd"/>
      <w:r w:rsidR="00710BC5">
        <w:t xml:space="preserve"> </w:t>
      </w:r>
      <w:r w:rsidR="00BC567A">
        <w:t>izst</w:t>
      </w:r>
      <w:r w:rsidR="00C000D2">
        <w:t xml:space="preserve">rādes vadītāju </w:t>
      </w:r>
      <w:r w:rsidR="00FF6BEC" w:rsidRPr="00B95979">
        <w:t xml:space="preserve">Ogres novada pašvaldības </w:t>
      </w:r>
      <w:r w:rsidR="00C21565">
        <w:t xml:space="preserve">(turpmāk – Pašvaldība) </w:t>
      </w:r>
      <w:r w:rsidR="00483BFC">
        <w:t>C</w:t>
      </w:r>
      <w:r w:rsidR="00FF6BEC" w:rsidRPr="00B95979">
        <w:t xml:space="preserve">entrālās administrācijas </w:t>
      </w:r>
      <w:r w:rsidR="005253F3">
        <w:t xml:space="preserve">Attīstības un plānošanas nodaļas telpisko plānotāju. </w:t>
      </w:r>
    </w:p>
    <w:p w14:paraId="04AF530F" w14:textId="77777777" w:rsidR="009A6E85" w:rsidRPr="00A066B3" w:rsidRDefault="009A6E85" w:rsidP="002B1612">
      <w:pPr>
        <w:numPr>
          <w:ilvl w:val="0"/>
          <w:numId w:val="1"/>
        </w:numPr>
        <w:tabs>
          <w:tab w:val="left" w:pos="567"/>
          <w:tab w:val="center" w:pos="4082"/>
        </w:tabs>
        <w:spacing w:after="80" w:line="276" w:lineRule="auto"/>
        <w:ind w:left="567" w:hanging="567"/>
        <w:jc w:val="both"/>
      </w:pPr>
      <w:r w:rsidRPr="00A066B3">
        <w:t xml:space="preserve">Apstiprināt </w:t>
      </w:r>
      <w:proofErr w:type="spellStart"/>
      <w:r w:rsidR="00764365">
        <w:t>L</w:t>
      </w:r>
      <w:r w:rsidRPr="00A066B3">
        <w:t>okālplānojuma</w:t>
      </w:r>
      <w:proofErr w:type="spellEnd"/>
      <w:r w:rsidRPr="00A066B3">
        <w:t xml:space="preserve"> </w:t>
      </w:r>
      <w:r w:rsidR="00273D4E" w:rsidRPr="00A066B3">
        <w:t>izstrādes</w:t>
      </w:r>
      <w:r w:rsidR="00554228" w:rsidRPr="00A066B3">
        <w:t xml:space="preserve"> darba uzdevumu </w:t>
      </w:r>
      <w:r w:rsidR="00302B49" w:rsidRPr="00A066B3">
        <w:t xml:space="preserve">un teritoriju </w:t>
      </w:r>
      <w:r w:rsidR="00554228" w:rsidRPr="00A066B3">
        <w:t>(</w:t>
      </w:r>
      <w:r w:rsidR="004C73A6" w:rsidRPr="005D41C7">
        <w:t>pie</w:t>
      </w:r>
      <w:r w:rsidR="00554228" w:rsidRPr="005D41C7">
        <w:t>liku</w:t>
      </w:r>
      <w:r w:rsidR="00BD078B" w:rsidRPr="005D41C7">
        <w:t>ms</w:t>
      </w:r>
      <w:r w:rsidR="00710BC5" w:rsidRPr="00A066B3">
        <w:t>)</w:t>
      </w:r>
      <w:r w:rsidR="00302B49" w:rsidRPr="00A066B3">
        <w:t>.</w:t>
      </w:r>
      <w:r w:rsidR="00710BC5" w:rsidRPr="00A066B3">
        <w:t xml:space="preserve"> </w:t>
      </w:r>
    </w:p>
    <w:p w14:paraId="55120971" w14:textId="77777777" w:rsidR="007B7CE7" w:rsidRDefault="00760419" w:rsidP="002B1612">
      <w:pPr>
        <w:numPr>
          <w:ilvl w:val="0"/>
          <w:numId w:val="1"/>
        </w:numPr>
        <w:tabs>
          <w:tab w:val="left" w:pos="567"/>
        </w:tabs>
        <w:spacing w:after="20" w:line="276" w:lineRule="auto"/>
        <w:ind w:left="567" w:hanging="567"/>
        <w:jc w:val="both"/>
      </w:pPr>
      <w:r w:rsidRPr="00B85FA1">
        <w:t xml:space="preserve">Uzdot </w:t>
      </w:r>
      <w:r w:rsidR="00A25684">
        <w:t xml:space="preserve">lēmuma </w:t>
      </w:r>
      <w:r w:rsidR="004936D4">
        <w:t>3</w:t>
      </w:r>
      <w:r w:rsidR="00A25684">
        <w:t>.</w:t>
      </w:r>
      <w:r w:rsidR="004936D4">
        <w:t> </w:t>
      </w:r>
      <w:r w:rsidR="00A25684">
        <w:t>punktā minētajam speciālistam</w:t>
      </w:r>
      <w:r w:rsidR="00142300">
        <w:t>:</w:t>
      </w:r>
    </w:p>
    <w:p w14:paraId="30010739" w14:textId="34361E92" w:rsidR="00760419" w:rsidRDefault="005D1957" w:rsidP="00503BBC">
      <w:pPr>
        <w:tabs>
          <w:tab w:val="left" w:pos="567"/>
        </w:tabs>
        <w:spacing w:after="20" w:line="276" w:lineRule="auto"/>
        <w:ind w:left="284"/>
        <w:jc w:val="both"/>
      </w:pPr>
      <w:r>
        <w:rPr>
          <w:b/>
          <w:bCs/>
        </w:rPr>
        <w:t>5</w:t>
      </w:r>
      <w:r w:rsidR="007B7CE7" w:rsidRPr="005253F3">
        <w:rPr>
          <w:b/>
          <w:bCs/>
        </w:rPr>
        <w:t>.1.</w:t>
      </w:r>
      <w:r w:rsidR="00760419">
        <w:t xml:space="preserve"> </w:t>
      </w:r>
      <w:r w:rsidR="00760419" w:rsidRPr="00B95979">
        <w:t xml:space="preserve">piecu darbdienu laikā pēc šī lēmuma </w:t>
      </w:r>
      <w:r w:rsidR="00760419">
        <w:t>stāšanās spēkā</w:t>
      </w:r>
      <w:r w:rsidR="005253F3">
        <w:t xml:space="preserve"> </w:t>
      </w:r>
      <w:r w:rsidR="00760419">
        <w:t>nodrošināt</w:t>
      </w:r>
      <w:r w:rsidR="00760419" w:rsidRPr="00B95979">
        <w:t xml:space="preserve"> paziņojuma</w:t>
      </w:r>
      <w:r w:rsidR="00760419">
        <w:t xml:space="preserve"> par </w:t>
      </w:r>
      <w:proofErr w:type="spellStart"/>
      <w:r w:rsidR="00764365">
        <w:t>L</w:t>
      </w:r>
      <w:r w:rsidR="00760419">
        <w:t>okālplānojuma</w:t>
      </w:r>
      <w:proofErr w:type="spellEnd"/>
      <w:r w:rsidR="00760419">
        <w:t xml:space="preserve"> izstrādes uzsākšanu</w:t>
      </w:r>
      <w:r w:rsidR="00760419" w:rsidRPr="00B95979">
        <w:t xml:space="preserve"> </w:t>
      </w:r>
      <w:r w:rsidR="00760419">
        <w:t>un</w:t>
      </w:r>
      <w:r w:rsidR="00760419" w:rsidRPr="00B95979">
        <w:t xml:space="preserve"> </w:t>
      </w:r>
      <w:r w:rsidR="00760419">
        <w:t>šī lēmuma</w:t>
      </w:r>
      <w:r w:rsidR="00760419" w:rsidRPr="00B95979">
        <w:t xml:space="preserve"> ievieto</w:t>
      </w:r>
      <w:r w:rsidR="00760419">
        <w:t>šanu T</w:t>
      </w:r>
      <w:r w:rsidR="00760419" w:rsidRPr="00B95979">
        <w:t>eritorijas attīstības p</w:t>
      </w:r>
      <w:r w:rsidR="00760419">
        <w:t xml:space="preserve">lānošanas informācijas sistēmā, </w:t>
      </w:r>
      <w:r w:rsidR="002B1612">
        <w:t xml:space="preserve">kā arī </w:t>
      </w:r>
      <w:r w:rsidR="00760419">
        <w:t>publicēšanu</w:t>
      </w:r>
      <w:r w:rsidR="00760419" w:rsidRPr="00B95979">
        <w:t xml:space="preserve"> </w:t>
      </w:r>
      <w:r w:rsidR="00C21565">
        <w:t>P</w:t>
      </w:r>
      <w:r w:rsidR="00760419" w:rsidRPr="00B95979">
        <w:t>ašvaldības</w:t>
      </w:r>
      <w:r w:rsidR="00AF5E6C">
        <w:t xml:space="preserve"> oficiālajā</w:t>
      </w:r>
      <w:r w:rsidR="00760419" w:rsidRPr="00B95979">
        <w:t xml:space="preserve"> </w:t>
      </w:r>
      <w:r w:rsidR="00C21565">
        <w:t>tīmekļ</w:t>
      </w:r>
      <w:r w:rsidR="0098524A">
        <w:t>vietnē</w:t>
      </w:r>
      <w:r w:rsidR="00AF5E6C">
        <w:t xml:space="preserve"> www.ogresnova</w:t>
      </w:r>
      <w:r w:rsidR="00613008">
        <w:t>d</w:t>
      </w:r>
      <w:r w:rsidR="00AF5E6C">
        <w:t>s.lv</w:t>
      </w:r>
      <w:r w:rsidR="007B7CE7">
        <w:t>;</w:t>
      </w:r>
    </w:p>
    <w:p w14:paraId="327EE103" w14:textId="77777777" w:rsidR="00C21565" w:rsidRDefault="005D1957" w:rsidP="00503BBC">
      <w:pPr>
        <w:tabs>
          <w:tab w:val="left" w:pos="567"/>
        </w:tabs>
        <w:spacing w:after="20" w:line="276" w:lineRule="auto"/>
        <w:ind w:left="284"/>
        <w:jc w:val="both"/>
      </w:pPr>
      <w:r>
        <w:rPr>
          <w:b/>
          <w:bCs/>
        </w:rPr>
        <w:t>5</w:t>
      </w:r>
      <w:r w:rsidR="007B7CE7" w:rsidRPr="005253F3">
        <w:rPr>
          <w:b/>
          <w:bCs/>
        </w:rPr>
        <w:t>.2.</w:t>
      </w:r>
      <w:r w:rsidR="007B7CE7">
        <w:t xml:space="preserve"> nod</w:t>
      </w:r>
      <w:r w:rsidR="0042166F">
        <w:t>rošināt paziņojuma par šo lēmumu</w:t>
      </w:r>
      <w:r w:rsidR="007B7CE7">
        <w:t xml:space="preserve"> publicēšanu tuvākajā Pašvaldības informatīvā izdevuma numurā</w:t>
      </w:r>
      <w:r w:rsidR="00C21565">
        <w:t>;</w:t>
      </w:r>
    </w:p>
    <w:p w14:paraId="488AF89F" w14:textId="77777777" w:rsidR="00B13CD2" w:rsidRDefault="00CD573C" w:rsidP="00DA180E">
      <w:pPr>
        <w:pStyle w:val="BodyTextIndent"/>
        <w:numPr>
          <w:ilvl w:val="0"/>
          <w:numId w:val="1"/>
        </w:numPr>
        <w:tabs>
          <w:tab w:val="left" w:pos="567"/>
        </w:tabs>
        <w:spacing w:after="100" w:afterAutospacing="1" w:line="276" w:lineRule="auto"/>
        <w:ind w:left="567" w:hanging="567"/>
        <w:jc w:val="both"/>
        <w:rPr>
          <w:lang w:eastAsia="lv-LV"/>
        </w:rPr>
      </w:pPr>
      <w:r w:rsidRPr="005B4F80">
        <w:rPr>
          <w:lang w:eastAsia="lv-LV"/>
        </w:rPr>
        <w:t xml:space="preserve">Kontroli </w:t>
      </w:r>
      <w:r w:rsidRPr="00B95979">
        <w:rPr>
          <w:lang w:eastAsia="lv-LV"/>
        </w:rPr>
        <w:t xml:space="preserve">par lēmuma izpildi uzdot </w:t>
      </w:r>
      <w:r w:rsidR="00E939A7">
        <w:rPr>
          <w:lang w:eastAsia="lv-LV"/>
        </w:rPr>
        <w:t xml:space="preserve">Ogres novada </w:t>
      </w:r>
      <w:r w:rsidRPr="00B95979">
        <w:rPr>
          <w:lang w:eastAsia="lv-LV"/>
        </w:rPr>
        <w:t>pašvaldības</w:t>
      </w:r>
      <w:r w:rsidR="008D28E9">
        <w:rPr>
          <w:lang w:eastAsia="lv-LV"/>
        </w:rPr>
        <w:t xml:space="preserve"> </w:t>
      </w:r>
      <w:r w:rsidR="00467E36">
        <w:rPr>
          <w:lang w:eastAsia="lv-LV"/>
        </w:rPr>
        <w:t>izpilddirekt</w:t>
      </w:r>
      <w:r w:rsidR="00105C05">
        <w:rPr>
          <w:lang w:eastAsia="lv-LV"/>
        </w:rPr>
        <w:t>ora</w:t>
      </w:r>
      <w:r w:rsidR="005253F3">
        <w:rPr>
          <w:lang w:eastAsia="lv-LV"/>
        </w:rPr>
        <w:t xml:space="preserve">m. </w:t>
      </w:r>
      <w:bookmarkStart w:id="3" w:name="_GoBack"/>
      <w:bookmarkEnd w:id="3"/>
      <w:r w:rsidR="00105C05">
        <w:rPr>
          <w:lang w:eastAsia="lv-LV"/>
        </w:rPr>
        <w:t xml:space="preserve"> </w:t>
      </w:r>
    </w:p>
    <w:p w14:paraId="1670BF03" w14:textId="77777777" w:rsidR="00ED2B3B" w:rsidRPr="00296974" w:rsidRDefault="00ED2B3B" w:rsidP="00BB3557">
      <w:pPr>
        <w:tabs>
          <w:tab w:val="left" w:pos="709"/>
          <w:tab w:val="center" w:pos="4082"/>
        </w:tabs>
        <w:jc w:val="both"/>
      </w:pPr>
    </w:p>
    <w:p w14:paraId="7E5C81FF" w14:textId="77777777" w:rsidR="008D28E9" w:rsidRPr="00B512D4" w:rsidRDefault="008D28E9" w:rsidP="00B21D5E">
      <w:pPr>
        <w:pStyle w:val="BodyTextIndent2"/>
        <w:ind w:left="215"/>
        <w:jc w:val="right"/>
      </w:pPr>
      <w:r w:rsidRPr="00B512D4">
        <w:t>(Sēdes vadītāja,</w:t>
      </w:r>
    </w:p>
    <w:p w14:paraId="3DF3FE69" w14:textId="65B83EA4" w:rsidR="008D28E9" w:rsidRPr="00B512D4" w:rsidRDefault="008D28E9" w:rsidP="00B21D5E">
      <w:pPr>
        <w:pStyle w:val="BodyTextIndent2"/>
        <w:ind w:left="215"/>
        <w:jc w:val="right"/>
      </w:pPr>
      <w:r w:rsidRPr="00B512D4">
        <w:t xml:space="preserve">domes </w:t>
      </w:r>
      <w:r w:rsidRPr="00730B93">
        <w:t xml:space="preserve">priekšsēdētāja </w:t>
      </w:r>
      <w:r w:rsidR="00105C05">
        <w:t>E.</w:t>
      </w:r>
      <w:r w:rsidR="00613008">
        <w:t xml:space="preserve"> </w:t>
      </w:r>
      <w:proofErr w:type="spellStart"/>
      <w:r w:rsidR="00105C05">
        <w:t>Helmaņa</w:t>
      </w:r>
      <w:proofErr w:type="spellEnd"/>
      <w:r w:rsidR="00105C05">
        <w:t xml:space="preserve"> </w:t>
      </w:r>
      <w:r w:rsidR="00F869DC">
        <w:t xml:space="preserve"> </w:t>
      </w:r>
      <w:r w:rsidRPr="00730B93">
        <w:t>paraksts</w:t>
      </w:r>
      <w:r w:rsidRPr="00B512D4">
        <w:t>)</w:t>
      </w:r>
    </w:p>
    <w:p w14:paraId="5473D5D7" w14:textId="77777777" w:rsidR="00341E68" w:rsidRPr="00DA180E" w:rsidRDefault="00DA180E" w:rsidP="00DA180E">
      <w:pPr>
        <w:tabs>
          <w:tab w:val="left" w:pos="3786"/>
        </w:tabs>
        <w:rPr>
          <w:lang w:eastAsia="en-US"/>
        </w:rPr>
      </w:pPr>
      <w:r>
        <w:rPr>
          <w:lang w:eastAsia="en-US"/>
        </w:rPr>
        <w:tab/>
      </w:r>
    </w:p>
    <w:sectPr w:rsidR="00341E68" w:rsidRPr="00DA180E" w:rsidSect="00AF481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30765" w14:textId="77777777" w:rsidR="0098396F" w:rsidRDefault="0098396F" w:rsidP="00F44A29">
      <w:r>
        <w:separator/>
      </w:r>
    </w:p>
  </w:endnote>
  <w:endnote w:type="continuationSeparator" w:id="0">
    <w:p w14:paraId="45C56565" w14:textId="77777777" w:rsidR="0098396F" w:rsidRDefault="0098396F"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E39D" w14:textId="77777777" w:rsidR="00E415DB" w:rsidRDefault="00E415DB">
    <w:pPr>
      <w:pStyle w:val="Footer"/>
      <w:jc w:val="center"/>
    </w:pPr>
  </w:p>
  <w:p w14:paraId="4669EC8E" w14:textId="77777777" w:rsidR="00E415DB" w:rsidRDefault="00E41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B66B2" w14:textId="77777777" w:rsidR="0098396F" w:rsidRDefault="0098396F" w:rsidP="00F44A29">
      <w:r>
        <w:separator/>
      </w:r>
    </w:p>
  </w:footnote>
  <w:footnote w:type="continuationSeparator" w:id="0">
    <w:p w14:paraId="2E6B2F0C" w14:textId="77777777" w:rsidR="0098396F" w:rsidRDefault="0098396F" w:rsidP="00F44A29">
      <w:r>
        <w:continuationSeparator/>
      </w:r>
    </w:p>
  </w:footnote>
  <w:footnote w:id="1">
    <w:p w14:paraId="511254D4" w14:textId="77777777" w:rsidR="00280C85" w:rsidRDefault="00280C85">
      <w:pPr>
        <w:pStyle w:val="FootnoteText"/>
      </w:pPr>
      <w:r>
        <w:rPr>
          <w:rStyle w:val="FootnoteReference"/>
        </w:rPr>
        <w:footnoteRef/>
      </w:r>
      <w:r>
        <w:t xml:space="preserve"> </w:t>
      </w:r>
      <w:hyperlink r:id="rId1" w:history="1">
        <w:r w:rsidRPr="009B0264">
          <w:rPr>
            <w:rStyle w:val="Hyperlink"/>
          </w:rPr>
          <w:t>https://www.ogresnovads.lv/lv/media/150801/download?attachment</w:t>
        </w:r>
      </w:hyperlink>
      <w:r>
        <w:t xml:space="preserve"> </w:t>
      </w:r>
    </w:p>
  </w:footnote>
  <w:footnote w:id="2">
    <w:p w14:paraId="474D2E9E" w14:textId="77777777" w:rsidR="00280C85" w:rsidRDefault="00280C85">
      <w:pPr>
        <w:pStyle w:val="FootnoteText"/>
      </w:pPr>
      <w:r>
        <w:rPr>
          <w:rStyle w:val="FootnoteReference"/>
        </w:rPr>
        <w:footnoteRef/>
      </w:r>
      <w:r>
        <w:t xml:space="preserve"> </w:t>
      </w:r>
      <w:hyperlink r:id="rId2" w:history="1">
        <w:r w:rsidRPr="009B0264">
          <w:rPr>
            <w:rStyle w:val="Hyperlink"/>
          </w:rPr>
          <w:t>https://www.ogresnovads.lv/lv/media/150804/download?attachment</w:t>
        </w:r>
      </w:hyperlink>
      <w:r>
        <w:t xml:space="preserve"> </w:t>
      </w:r>
    </w:p>
  </w:footnote>
  <w:footnote w:id="3">
    <w:p w14:paraId="770248EC" w14:textId="77777777" w:rsidR="00040AB2" w:rsidRDefault="00040AB2">
      <w:pPr>
        <w:pStyle w:val="FootnoteText"/>
      </w:pPr>
      <w:r>
        <w:rPr>
          <w:rStyle w:val="FootnoteReference"/>
        </w:rPr>
        <w:footnoteRef/>
      </w:r>
      <w:r>
        <w:t xml:space="preserve"> </w:t>
      </w:r>
      <w:hyperlink r:id="rId3" w:history="1">
        <w:r w:rsidRPr="00340F82">
          <w:rPr>
            <w:rStyle w:val="Hyperlink"/>
          </w:rPr>
          <w:t>https://tapis.gov.lv/tapis/lv/downloads/112473</w:t>
        </w:r>
      </w:hyperlink>
      <w:r>
        <w:t xml:space="preserve"> </w:t>
      </w:r>
    </w:p>
  </w:footnote>
  <w:footnote w:id="4">
    <w:p w14:paraId="2DB48AA9" w14:textId="77777777" w:rsidR="00040AB2" w:rsidRDefault="00040AB2">
      <w:pPr>
        <w:pStyle w:val="FootnoteText"/>
      </w:pPr>
      <w:r>
        <w:rPr>
          <w:rStyle w:val="FootnoteReference"/>
        </w:rPr>
        <w:footnoteRef/>
      </w:r>
      <w:r>
        <w:t xml:space="preserve"> </w:t>
      </w:r>
      <w:hyperlink r:id="rId4" w:history="1">
        <w:r w:rsidRPr="00340F82">
          <w:rPr>
            <w:rStyle w:val="Hyperlink"/>
          </w:rPr>
          <w:t>https://tapis.gov.lv/tapis/lv/downloads/112463</w:t>
        </w:r>
      </w:hyperlink>
      <w:r>
        <w:t xml:space="preserve"> </w:t>
      </w:r>
    </w:p>
  </w:footnote>
  <w:footnote w:id="5">
    <w:p w14:paraId="023831DE" w14:textId="77777777" w:rsidR="006106E8" w:rsidRDefault="006106E8" w:rsidP="006106E8">
      <w:pPr>
        <w:pStyle w:val="FootnoteText"/>
      </w:pPr>
      <w:r>
        <w:rPr>
          <w:rStyle w:val="FootnoteReference"/>
        </w:rPr>
        <w:footnoteRef/>
      </w:r>
      <w:r>
        <w:t xml:space="preserve"> </w:t>
      </w:r>
      <w:hyperlink r:id="rId5" w:history="1">
        <w:r w:rsidRPr="00340F82">
          <w:rPr>
            <w:rStyle w:val="Hyperlink"/>
          </w:rPr>
          <w:t>https://tapis.gov.lv/tapis/lv/downloads/112475</w:t>
        </w:r>
      </w:hyperlink>
      <w:r>
        <w:t xml:space="preserve"> </w:t>
      </w:r>
    </w:p>
  </w:footnote>
  <w:footnote w:id="6">
    <w:p w14:paraId="40DDB52A" w14:textId="77777777" w:rsidR="006106E8" w:rsidRDefault="006106E8">
      <w:pPr>
        <w:pStyle w:val="FootnoteText"/>
      </w:pPr>
      <w:r>
        <w:rPr>
          <w:rStyle w:val="FootnoteReference"/>
        </w:rPr>
        <w:footnoteRef/>
      </w:r>
      <w:r>
        <w:t xml:space="preserve"> </w:t>
      </w:r>
      <w:hyperlink r:id="rId6" w:history="1">
        <w:r w:rsidRPr="00340F82">
          <w:rPr>
            <w:rStyle w:val="Hyperlink"/>
          </w:rPr>
          <w:t>https://lvceli.lv/celu-tikls/celu-kartes/troksnu-kartes/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7B757E"/>
    <w:multiLevelType w:val="hybridMultilevel"/>
    <w:tmpl w:val="F182BE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EB1C3B8C"/>
    <w:lvl w:ilvl="0">
      <w:start w:val="1"/>
      <w:numFmt w:val="decimal"/>
      <w:suff w:val="space"/>
      <w:lvlText w:val="%1."/>
      <w:lvlJc w:val="left"/>
      <w:pPr>
        <w:ind w:left="720" w:hanging="360"/>
      </w:pPr>
      <w:rPr>
        <w:rFonts w:hint="default"/>
        <w:b/>
        <w:bCs/>
        <w:i w:val="0"/>
        <w:color w:val="000000"/>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17"/>
  </w:num>
  <w:num w:numId="5">
    <w:abstractNumId w:val="12"/>
  </w:num>
  <w:num w:numId="6">
    <w:abstractNumId w:val="16"/>
  </w:num>
  <w:num w:numId="7">
    <w:abstractNumId w:val="14"/>
  </w:num>
  <w:num w:numId="8">
    <w:abstractNumId w:val="13"/>
  </w:num>
  <w:num w:numId="9">
    <w:abstractNumId w:val="10"/>
  </w:num>
  <w:num w:numId="10">
    <w:abstractNumId w:val="7"/>
  </w:num>
  <w:num w:numId="11">
    <w:abstractNumId w:val="5"/>
  </w:num>
  <w:num w:numId="12">
    <w:abstractNumId w:val="18"/>
  </w:num>
  <w:num w:numId="13">
    <w:abstractNumId w:val="4"/>
  </w:num>
  <w:num w:numId="14">
    <w:abstractNumId w:val="3"/>
  </w:num>
  <w:num w:numId="15">
    <w:abstractNumId w:val="0"/>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3AE"/>
    <w:rsid w:val="0000790F"/>
    <w:rsid w:val="000174AD"/>
    <w:rsid w:val="000242D2"/>
    <w:rsid w:val="00025EC4"/>
    <w:rsid w:val="0003067B"/>
    <w:rsid w:val="00031854"/>
    <w:rsid w:val="00035B38"/>
    <w:rsid w:val="00040AB2"/>
    <w:rsid w:val="00041CD0"/>
    <w:rsid w:val="00044BF6"/>
    <w:rsid w:val="00051FB1"/>
    <w:rsid w:val="00064260"/>
    <w:rsid w:val="0007022C"/>
    <w:rsid w:val="000727AC"/>
    <w:rsid w:val="0008062E"/>
    <w:rsid w:val="000810C1"/>
    <w:rsid w:val="000859C4"/>
    <w:rsid w:val="000912E2"/>
    <w:rsid w:val="000919E9"/>
    <w:rsid w:val="0009242A"/>
    <w:rsid w:val="00095D03"/>
    <w:rsid w:val="00096E98"/>
    <w:rsid w:val="000A2313"/>
    <w:rsid w:val="000A2B97"/>
    <w:rsid w:val="000A4027"/>
    <w:rsid w:val="000A4953"/>
    <w:rsid w:val="000A49EE"/>
    <w:rsid w:val="000C4490"/>
    <w:rsid w:val="000C61D1"/>
    <w:rsid w:val="000C755E"/>
    <w:rsid w:val="000D226D"/>
    <w:rsid w:val="000E53A3"/>
    <w:rsid w:val="000E6F7A"/>
    <w:rsid w:val="000F5449"/>
    <w:rsid w:val="000F6D50"/>
    <w:rsid w:val="00105B7E"/>
    <w:rsid w:val="00105C05"/>
    <w:rsid w:val="00106552"/>
    <w:rsid w:val="00122E2D"/>
    <w:rsid w:val="0012358C"/>
    <w:rsid w:val="001251A6"/>
    <w:rsid w:val="001252E0"/>
    <w:rsid w:val="00140184"/>
    <w:rsid w:val="00142300"/>
    <w:rsid w:val="00142849"/>
    <w:rsid w:val="0016294C"/>
    <w:rsid w:val="00163006"/>
    <w:rsid w:val="00170CDE"/>
    <w:rsid w:val="00171196"/>
    <w:rsid w:val="001712F5"/>
    <w:rsid w:val="00171B8F"/>
    <w:rsid w:val="0017361D"/>
    <w:rsid w:val="00181B50"/>
    <w:rsid w:val="00183DA1"/>
    <w:rsid w:val="00187C7E"/>
    <w:rsid w:val="00197AE4"/>
    <w:rsid w:val="001A3312"/>
    <w:rsid w:val="001A7BED"/>
    <w:rsid w:val="001B13E8"/>
    <w:rsid w:val="001B2240"/>
    <w:rsid w:val="001B582D"/>
    <w:rsid w:val="001C0EF4"/>
    <w:rsid w:val="001C79B3"/>
    <w:rsid w:val="001D040A"/>
    <w:rsid w:val="001D1A26"/>
    <w:rsid w:val="001D24F9"/>
    <w:rsid w:val="001D415F"/>
    <w:rsid w:val="001D65A3"/>
    <w:rsid w:val="001E09EF"/>
    <w:rsid w:val="001E3675"/>
    <w:rsid w:val="0021014F"/>
    <w:rsid w:val="00212534"/>
    <w:rsid w:val="0022174D"/>
    <w:rsid w:val="0022501C"/>
    <w:rsid w:val="0023045B"/>
    <w:rsid w:val="00230CA9"/>
    <w:rsid w:val="00233DE3"/>
    <w:rsid w:val="002352C8"/>
    <w:rsid w:val="002359B8"/>
    <w:rsid w:val="00235EF6"/>
    <w:rsid w:val="00240FAE"/>
    <w:rsid w:val="00244282"/>
    <w:rsid w:val="002445C1"/>
    <w:rsid w:val="0024461D"/>
    <w:rsid w:val="00244D19"/>
    <w:rsid w:val="002471D6"/>
    <w:rsid w:val="002519E3"/>
    <w:rsid w:val="002551C6"/>
    <w:rsid w:val="00265435"/>
    <w:rsid w:val="00266E7E"/>
    <w:rsid w:val="002679A1"/>
    <w:rsid w:val="0027070D"/>
    <w:rsid w:val="00273D4E"/>
    <w:rsid w:val="00273F0D"/>
    <w:rsid w:val="00274F1C"/>
    <w:rsid w:val="00280C85"/>
    <w:rsid w:val="002840DE"/>
    <w:rsid w:val="00291008"/>
    <w:rsid w:val="00291400"/>
    <w:rsid w:val="002929B5"/>
    <w:rsid w:val="00292D38"/>
    <w:rsid w:val="002A1661"/>
    <w:rsid w:val="002B0188"/>
    <w:rsid w:val="002B1612"/>
    <w:rsid w:val="002C1043"/>
    <w:rsid w:val="002C1A36"/>
    <w:rsid w:val="002C46DD"/>
    <w:rsid w:val="002C56C4"/>
    <w:rsid w:val="002C5E85"/>
    <w:rsid w:val="002D0D5B"/>
    <w:rsid w:val="002D21FA"/>
    <w:rsid w:val="002D239A"/>
    <w:rsid w:val="002D3D9E"/>
    <w:rsid w:val="002E1B9F"/>
    <w:rsid w:val="002E236C"/>
    <w:rsid w:val="002E672C"/>
    <w:rsid w:val="002E6C2B"/>
    <w:rsid w:val="002F29AC"/>
    <w:rsid w:val="002F3842"/>
    <w:rsid w:val="002F7801"/>
    <w:rsid w:val="002F7BF0"/>
    <w:rsid w:val="00302B49"/>
    <w:rsid w:val="003031B9"/>
    <w:rsid w:val="0030346F"/>
    <w:rsid w:val="00303CAC"/>
    <w:rsid w:val="003041A7"/>
    <w:rsid w:val="0030421B"/>
    <w:rsid w:val="00306F62"/>
    <w:rsid w:val="00311507"/>
    <w:rsid w:val="00311A94"/>
    <w:rsid w:val="0031330B"/>
    <w:rsid w:val="0031683A"/>
    <w:rsid w:val="00316ADD"/>
    <w:rsid w:val="003238C8"/>
    <w:rsid w:val="00332149"/>
    <w:rsid w:val="00333DE5"/>
    <w:rsid w:val="00336EF7"/>
    <w:rsid w:val="00340405"/>
    <w:rsid w:val="00341E68"/>
    <w:rsid w:val="0034654B"/>
    <w:rsid w:val="00350610"/>
    <w:rsid w:val="003524FD"/>
    <w:rsid w:val="00353AA4"/>
    <w:rsid w:val="00354EB2"/>
    <w:rsid w:val="00357887"/>
    <w:rsid w:val="00361816"/>
    <w:rsid w:val="003624D3"/>
    <w:rsid w:val="00362C2A"/>
    <w:rsid w:val="00367BBE"/>
    <w:rsid w:val="00370A37"/>
    <w:rsid w:val="00370A6C"/>
    <w:rsid w:val="0037429A"/>
    <w:rsid w:val="00381980"/>
    <w:rsid w:val="00393E2F"/>
    <w:rsid w:val="003A757B"/>
    <w:rsid w:val="003B04E4"/>
    <w:rsid w:val="003C0BAD"/>
    <w:rsid w:val="003C1B10"/>
    <w:rsid w:val="003C25A2"/>
    <w:rsid w:val="003C27EC"/>
    <w:rsid w:val="003C56C6"/>
    <w:rsid w:val="003C758D"/>
    <w:rsid w:val="003D195E"/>
    <w:rsid w:val="003D275C"/>
    <w:rsid w:val="003D34B3"/>
    <w:rsid w:val="003D5A35"/>
    <w:rsid w:val="003D6A11"/>
    <w:rsid w:val="003E2719"/>
    <w:rsid w:val="003E6182"/>
    <w:rsid w:val="003E6618"/>
    <w:rsid w:val="003F74A3"/>
    <w:rsid w:val="0040095F"/>
    <w:rsid w:val="00407E20"/>
    <w:rsid w:val="00413C55"/>
    <w:rsid w:val="0042166F"/>
    <w:rsid w:val="0042322D"/>
    <w:rsid w:val="00425254"/>
    <w:rsid w:val="004355B1"/>
    <w:rsid w:val="00435B42"/>
    <w:rsid w:val="004370DB"/>
    <w:rsid w:val="00446154"/>
    <w:rsid w:val="00450D36"/>
    <w:rsid w:val="00452F9B"/>
    <w:rsid w:val="00453758"/>
    <w:rsid w:val="00453C34"/>
    <w:rsid w:val="00455193"/>
    <w:rsid w:val="004560CE"/>
    <w:rsid w:val="00461338"/>
    <w:rsid w:val="00461E7D"/>
    <w:rsid w:val="004654C5"/>
    <w:rsid w:val="00466BBF"/>
    <w:rsid w:val="00467E36"/>
    <w:rsid w:val="0047002A"/>
    <w:rsid w:val="00473B0B"/>
    <w:rsid w:val="00475F37"/>
    <w:rsid w:val="00482F96"/>
    <w:rsid w:val="00483BFC"/>
    <w:rsid w:val="0049108C"/>
    <w:rsid w:val="004936D4"/>
    <w:rsid w:val="00493948"/>
    <w:rsid w:val="00494F30"/>
    <w:rsid w:val="00496B0E"/>
    <w:rsid w:val="004A5453"/>
    <w:rsid w:val="004A61ED"/>
    <w:rsid w:val="004A7443"/>
    <w:rsid w:val="004B26D9"/>
    <w:rsid w:val="004B316D"/>
    <w:rsid w:val="004B70EA"/>
    <w:rsid w:val="004C73A6"/>
    <w:rsid w:val="004E0982"/>
    <w:rsid w:val="004E1A8E"/>
    <w:rsid w:val="004E4301"/>
    <w:rsid w:val="004F0817"/>
    <w:rsid w:val="004F24BB"/>
    <w:rsid w:val="00503BBC"/>
    <w:rsid w:val="00510F4D"/>
    <w:rsid w:val="005120A4"/>
    <w:rsid w:val="005123D2"/>
    <w:rsid w:val="005134C3"/>
    <w:rsid w:val="005168DB"/>
    <w:rsid w:val="0052034A"/>
    <w:rsid w:val="00521FB0"/>
    <w:rsid w:val="005253F3"/>
    <w:rsid w:val="00526598"/>
    <w:rsid w:val="00526DB4"/>
    <w:rsid w:val="00527521"/>
    <w:rsid w:val="005306B5"/>
    <w:rsid w:val="00531CF4"/>
    <w:rsid w:val="0053274E"/>
    <w:rsid w:val="00532E61"/>
    <w:rsid w:val="005337AF"/>
    <w:rsid w:val="00537056"/>
    <w:rsid w:val="00543137"/>
    <w:rsid w:val="005440C3"/>
    <w:rsid w:val="005456CE"/>
    <w:rsid w:val="00554228"/>
    <w:rsid w:val="00554E04"/>
    <w:rsid w:val="005560D3"/>
    <w:rsid w:val="00557324"/>
    <w:rsid w:val="00560102"/>
    <w:rsid w:val="00567703"/>
    <w:rsid w:val="00571425"/>
    <w:rsid w:val="00573156"/>
    <w:rsid w:val="00573D89"/>
    <w:rsid w:val="00581924"/>
    <w:rsid w:val="005843FA"/>
    <w:rsid w:val="00587381"/>
    <w:rsid w:val="0059561A"/>
    <w:rsid w:val="00595FDE"/>
    <w:rsid w:val="00596B90"/>
    <w:rsid w:val="005A79F3"/>
    <w:rsid w:val="005B3A6D"/>
    <w:rsid w:val="005B418E"/>
    <w:rsid w:val="005B4F80"/>
    <w:rsid w:val="005B7B29"/>
    <w:rsid w:val="005C27E2"/>
    <w:rsid w:val="005C3068"/>
    <w:rsid w:val="005C5221"/>
    <w:rsid w:val="005C74BF"/>
    <w:rsid w:val="005D1957"/>
    <w:rsid w:val="005D1B23"/>
    <w:rsid w:val="005D41C7"/>
    <w:rsid w:val="005E5123"/>
    <w:rsid w:val="005F6719"/>
    <w:rsid w:val="0060143D"/>
    <w:rsid w:val="006106E8"/>
    <w:rsid w:val="0061280F"/>
    <w:rsid w:val="00612A61"/>
    <w:rsid w:val="00613008"/>
    <w:rsid w:val="00613B94"/>
    <w:rsid w:val="00614998"/>
    <w:rsid w:val="00614E3E"/>
    <w:rsid w:val="006153D6"/>
    <w:rsid w:val="00615F2D"/>
    <w:rsid w:val="00620BC7"/>
    <w:rsid w:val="006233D9"/>
    <w:rsid w:val="00626984"/>
    <w:rsid w:val="00630E03"/>
    <w:rsid w:val="00634741"/>
    <w:rsid w:val="00636375"/>
    <w:rsid w:val="00640C45"/>
    <w:rsid w:val="00643CA3"/>
    <w:rsid w:val="006507E2"/>
    <w:rsid w:val="00650A2E"/>
    <w:rsid w:val="0065468A"/>
    <w:rsid w:val="006546C0"/>
    <w:rsid w:val="006571FE"/>
    <w:rsid w:val="006574C1"/>
    <w:rsid w:val="00661AC8"/>
    <w:rsid w:val="00665123"/>
    <w:rsid w:val="006653C3"/>
    <w:rsid w:val="006665D7"/>
    <w:rsid w:val="00667EB4"/>
    <w:rsid w:val="0067088D"/>
    <w:rsid w:val="00672F0A"/>
    <w:rsid w:val="006733FD"/>
    <w:rsid w:val="00677784"/>
    <w:rsid w:val="00677DF2"/>
    <w:rsid w:val="00686EC3"/>
    <w:rsid w:val="00690E41"/>
    <w:rsid w:val="0069667F"/>
    <w:rsid w:val="006A3BA4"/>
    <w:rsid w:val="006A7091"/>
    <w:rsid w:val="006B19E3"/>
    <w:rsid w:val="006B3051"/>
    <w:rsid w:val="006B3266"/>
    <w:rsid w:val="006C0A70"/>
    <w:rsid w:val="006C1092"/>
    <w:rsid w:val="006C5F5A"/>
    <w:rsid w:val="006C64A3"/>
    <w:rsid w:val="006C6619"/>
    <w:rsid w:val="006E5D5E"/>
    <w:rsid w:val="006E7348"/>
    <w:rsid w:val="006F2080"/>
    <w:rsid w:val="006F218C"/>
    <w:rsid w:val="006F4787"/>
    <w:rsid w:val="006F4AC2"/>
    <w:rsid w:val="007019A1"/>
    <w:rsid w:val="0070341E"/>
    <w:rsid w:val="00710BC5"/>
    <w:rsid w:val="00722A12"/>
    <w:rsid w:val="00732190"/>
    <w:rsid w:val="00732C6C"/>
    <w:rsid w:val="00734063"/>
    <w:rsid w:val="0073548B"/>
    <w:rsid w:val="007357B8"/>
    <w:rsid w:val="00737A01"/>
    <w:rsid w:val="0074089C"/>
    <w:rsid w:val="007415B6"/>
    <w:rsid w:val="00743730"/>
    <w:rsid w:val="00743AF6"/>
    <w:rsid w:val="00747ECE"/>
    <w:rsid w:val="0075251A"/>
    <w:rsid w:val="00754077"/>
    <w:rsid w:val="007558D8"/>
    <w:rsid w:val="00756BD4"/>
    <w:rsid w:val="00760419"/>
    <w:rsid w:val="00760544"/>
    <w:rsid w:val="00760BDD"/>
    <w:rsid w:val="0076361A"/>
    <w:rsid w:val="00764365"/>
    <w:rsid w:val="0078218A"/>
    <w:rsid w:val="0079017E"/>
    <w:rsid w:val="00791542"/>
    <w:rsid w:val="00793B98"/>
    <w:rsid w:val="00794835"/>
    <w:rsid w:val="0079484B"/>
    <w:rsid w:val="00794980"/>
    <w:rsid w:val="00796C08"/>
    <w:rsid w:val="00796FCE"/>
    <w:rsid w:val="00797F1C"/>
    <w:rsid w:val="007A165F"/>
    <w:rsid w:val="007A7FF0"/>
    <w:rsid w:val="007B3D16"/>
    <w:rsid w:val="007B7CE7"/>
    <w:rsid w:val="007D4331"/>
    <w:rsid w:val="007D43D0"/>
    <w:rsid w:val="007D58C9"/>
    <w:rsid w:val="007E0392"/>
    <w:rsid w:val="007E1569"/>
    <w:rsid w:val="007E3939"/>
    <w:rsid w:val="007F0A6D"/>
    <w:rsid w:val="0080281E"/>
    <w:rsid w:val="00804FFC"/>
    <w:rsid w:val="008050EF"/>
    <w:rsid w:val="00806839"/>
    <w:rsid w:val="00822E78"/>
    <w:rsid w:val="00824C8C"/>
    <w:rsid w:val="0082649F"/>
    <w:rsid w:val="00831017"/>
    <w:rsid w:val="00832296"/>
    <w:rsid w:val="0083355D"/>
    <w:rsid w:val="00836DDD"/>
    <w:rsid w:val="008408D6"/>
    <w:rsid w:val="00841626"/>
    <w:rsid w:val="008424F0"/>
    <w:rsid w:val="00842949"/>
    <w:rsid w:val="0084565B"/>
    <w:rsid w:val="0084578F"/>
    <w:rsid w:val="00850005"/>
    <w:rsid w:val="00851AB6"/>
    <w:rsid w:val="00853CA8"/>
    <w:rsid w:val="0085469B"/>
    <w:rsid w:val="00862BB3"/>
    <w:rsid w:val="00863776"/>
    <w:rsid w:val="008639EB"/>
    <w:rsid w:val="00864037"/>
    <w:rsid w:val="00865E59"/>
    <w:rsid w:val="00867907"/>
    <w:rsid w:val="00872B9E"/>
    <w:rsid w:val="00875DD2"/>
    <w:rsid w:val="00884106"/>
    <w:rsid w:val="008860E3"/>
    <w:rsid w:val="0088706B"/>
    <w:rsid w:val="00896F54"/>
    <w:rsid w:val="0089772B"/>
    <w:rsid w:val="008A53AE"/>
    <w:rsid w:val="008B44C9"/>
    <w:rsid w:val="008B49F3"/>
    <w:rsid w:val="008C0636"/>
    <w:rsid w:val="008C1DB6"/>
    <w:rsid w:val="008C34C6"/>
    <w:rsid w:val="008C4F68"/>
    <w:rsid w:val="008C7EEA"/>
    <w:rsid w:val="008D28E9"/>
    <w:rsid w:val="008E4222"/>
    <w:rsid w:val="008E67C9"/>
    <w:rsid w:val="008F1869"/>
    <w:rsid w:val="008F5660"/>
    <w:rsid w:val="008F755B"/>
    <w:rsid w:val="0090392B"/>
    <w:rsid w:val="00913F7C"/>
    <w:rsid w:val="009207C7"/>
    <w:rsid w:val="00927387"/>
    <w:rsid w:val="009305B2"/>
    <w:rsid w:val="009334AD"/>
    <w:rsid w:val="009370A7"/>
    <w:rsid w:val="00942479"/>
    <w:rsid w:val="00944E7E"/>
    <w:rsid w:val="0094657F"/>
    <w:rsid w:val="009516AC"/>
    <w:rsid w:val="00951A43"/>
    <w:rsid w:val="00955347"/>
    <w:rsid w:val="00955BBA"/>
    <w:rsid w:val="009574A4"/>
    <w:rsid w:val="009618B9"/>
    <w:rsid w:val="00971B54"/>
    <w:rsid w:val="009748E6"/>
    <w:rsid w:val="0098152A"/>
    <w:rsid w:val="00983291"/>
    <w:rsid w:val="0098396F"/>
    <w:rsid w:val="0098524A"/>
    <w:rsid w:val="0099477A"/>
    <w:rsid w:val="00994E87"/>
    <w:rsid w:val="00995E1D"/>
    <w:rsid w:val="00996E59"/>
    <w:rsid w:val="009A0668"/>
    <w:rsid w:val="009A080A"/>
    <w:rsid w:val="009A4B0A"/>
    <w:rsid w:val="009A6E85"/>
    <w:rsid w:val="009B0E84"/>
    <w:rsid w:val="009B12AB"/>
    <w:rsid w:val="009B1EA1"/>
    <w:rsid w:val="009B27AE"/>
    <w:rsid w:val="009B4D48"/>
    <w:rsid w:val="009B7AE7"/>
    <w:rsid w:val="009C1F78"/>
    <w:rsid w:val="009C4486"/>
    <w:rsid w:val="009D1B5C"/>
    <w:rsid w:val="009D1EBC"/>
    <w:rsid w:val="009D3CD7"/>
    <w:rsid w:val="009D793D"/>
    <w:rsid w:val="009E3CF2"/>
    <w:rsid w:val="009E3D6B"/>
    <w:rsid w:val="009E59B2"/>
    <w:rsid w:val="00A014B9"/>
    <w:rsid w:val="00A066B3"/>
    <w:rsid w:val="00A1297E"/>
    <w:rsid w:val="00A148C9"/>
    <w:rsid w:val="00A20EF5"/>
    <w:rsid w:val="00A23068"/>
    <w:rsid w:val="00A25684"/>
    <w:rsid w:val="00A344AC"/>
    <w:rsid w:val="00A34AB1"/>
    <w:rsid w:val="00A352E2"/>
    <w:rsid w:val="00A35738"/>
    <w:rsid w:val="00A50DE2"/>
    <w:rsid w:val="00A51595"/>
    <w:rsid w:val="00A5485E"/>
    <w:rsid w:val="00A70298"/>
    <w:rsid w:val="00A750C7"/>
    <w:rsid w:val="00A76AD2"/>
    <w:rsid w:val="00A8162A"/>
    <w:rsid w:val="00A83AD6"/>
    <w:rsid w:val="00A86074"/>
    <w:rsid w:val="00A866A9"/>
    <w:rsid w:val="00A93A20"/>
    <w:rsid w:val="00A94829"/>
    <w:rsid w:val="00A964D9"/>
    <w:rsid w:val="00A96974"/>
    <w:rsid w:val="00AA03E1"/>
    <w:rsid w:val="00AA0484"/>
    <w:rsid w:val="00AA2685"/>
    <w:rsid w:val="00AA6E23"/>
    <w:rsid w:val="00AB20F2"/>
    <w:rsid w:val="00AB56AB"/>
    <w:rsid w:val="00AC288B"/>
    <w:rsid w:val="00AC7FE1"/>
    <w:rsid w:val="00AD02FE"/>
    <w:rsid w:val="00AD2438"/>
    <w:rsid w:val="00AD2DC6"/>
    <w:rsid w:val="00AD4A01"/>
    <w:rsid w:val="00AD4EF2"/>
    <w:rsid w:val="00AD6E77"/>
    <w:rsid w:val="00AE70B4"/>
    <w:rsid w:val="00AF147A"/>
    <w:rsid w:val="00AF4816"/>
    <w:rsid w:val="00AF5E6C"/>
    <w:rsid w:val="00B005B4"/>
    <w:rsid w:val="00B051EB"/>
    <w:rsid w:val="00B053BE"/>
    <w:rsid w:val="00B05508"/>
    <w:rsid w:val="00B1051A"/>
    <w:rsid w:val="00B13BD4"/>
    <w:rsid w:val="00B13CD2"/>
    <w:rsid w:val="00B16C81"/>
    <w:rsid w:val="00B21D5E"/>
    <w:rsid w:val="00B311EF"/>
    <w:rsid w:val="00B32498"/>
    <w:rsid w:val="00B50817"/>
    <w:rsid w:val="00B50CB8"/>
    <w:rsid w:val="00B56C43"/>
    <w:rsid w:val="00B571BA"/>
    <w:rsid w:val="00B62650"/>
    <w:rsid w:val="00B66AB7"/>
    <w:rsid w:val="00B7071A"/>
    <w:rsid w:val="00B70C11"/>
    <w:rsid w:val="00B71486"/>
    <w:rsid w:val="00B72B05"/>
    <w:rsid w:val="00B73B12"/>
    <w:rsid w:val="00B75281"/>
    <w:rsid w:val="00B7785A"/>
    <w:rsid w:val="00B778B6"/>
    <w:rsid w:val="00B802B9"/>
    <w:rsid w:val="00B8309F"/>
    <w:rsid w:val="00B91D1D"/>
    <w:rsid w:val="00B95979"/>
    <w:rsid w:val="00B96D7C"/>
    <w:rsid w:val="00B9704B"/>
    <w:rsid w:val="00B97536"/>
    <w:rsid w:val="00BA420A"/>
    <w:rsid w:val="00BB1B03"/>
    <w:rsid w:val="00BB3557"/>
    <w:rsid w:val="00BC08FB"/>
    <w:rsid w:val="00BC20B5"/>
    <w:rsid w:val="00BC2A9C"/>
    <w:rsid w:val="00BC567A"/>
    <w:rsid w:val="00BC7433"/>
    <w:rsid w:val="00BC7F89"/>
    <w:rsid w:val="00BD078B"/>
    <w:rsid w:val="00BD3D65"/>
    <w:rsid w:val="00BD4857"/>
    <w:rsid w:val="00BF07FB"/>
    <w:rsid w:val="00BF2876"/>
    <w:rsid w:val="00BF3261"/>
    <w:rsid w:val="00BF3267"/>
    <w:rsid w:val="00BF46A6"/>
    <w:rsid w:val="00BF5F92"/>
    <w:rsid w:val="00C000D2"/>
    <w:rsid w:val="00C03A3B"/>
    <w:rsid w:val="00C05D7C"/>
    <w:rsid w:val="00C078DC"/>
    <w:rsid w:val="00C111C0"/>
    <w:rsid w:val="00C11DD6"/>
    <w:rsid w:val="00C13F31"/>
    <w:rsid w:val="00C1771B"/>
    <w:rsid w:val="00C21565"/>
    <w:rsid w:val="00C2650C"/>
    <w:rsid w:val="00C45EBE"/>
    <w:rsid w:val="00C46572"/>
    <w:rsid w:val="00C473BE"/>
    <w:rsid w:val="00C52D38"/>
    <w:rsid w:val="00C5419C"/>
    <w:rsid w:val="00C553A0"/>
    <w:rsid w:val="00C612F2"/>
    <w:rsid w:val="00C6240F"/>
    <w:rsid w:val="00C72CC0"/>
    <w:rsid w:val="00C75934"/>
    <w:rsid w:val="00C77120"/>
    <w:rsid w:val="00C904F8"/>
    <w:rsid w:val="00CA1EC9"/>
    <w:rsid w:val="00CA7E82"/>
    <w:rsid w:val="00CB2592"/>
    <w:rsid w:val="00CB49F7"/>
    <w:rsid w:val="00CC67AC"/>
    <w:rsid w:val="00CC79AC"/>
    <w:rsid w:val="00CD573C"/>
    <w:rsid w:val="00CE1CE2"/>
    <w:rsid w:val="00CE227A"/>
    <w:rsid w:val="00CF1779"/>
    <w:rsid w:val="00CF1E9F"/>
    <w:rsid w:val="00CF6FB5"/>
    <w:rsid w:val="00D00512"/>
    <w:rsid w:val="00D15E2E"/>
    <w:rsid w:val="00D17AAA"/>
    <w:rsid w:val="00D27998"/>
    <w:rsid w:val="00D30753"/>
    <w:rsid w:val="00D32A45"/>
    <w:rsid w:val="00D4290E"/>
    <w:rsid w:val="00D439D8"/>
    <w:rsid w:val="00D57293"/>
    <w:rsid w:val="00D57294"/>
    <w:rsid w:val="00D6558B"/>
    <w:rsid w:val="00D72659"/>
    <w:rsid w:val="00D7280A"/>
    <w:rsid w:val="00D76E12"/>
    <w:rsid w:val="00D7713B"/>
    <w:rsid w:val="00D77BA0"/>
    <w:rsid w:val="00D817BE"/>
    <w:rsid w:val="00D86E1D"/>
    <w:rsid w:val="00D934A0"/>
    <w:rsid w:val="00D958EB"/>
    <w:rsid w:val="00D9782D"/>
    <w:rsid w:val="00D97C67"/>
    <w:rsid w:val="00DA180E"/>
    <w:rsid w:val="00DA24EB"/>
    <w:rsid w:val="00DA4490"/>
    <w:rsid w:val="00DA5F55"/>
    <w:rsid w:val="00DA68DB"/>
    <w:rsid w:val="00DB2527"/>
    <w:rsid w:val="00DB4C6C"/>
    <w:rsid w:val="00DB74CB"/>
    <w:rsid w:val="00DC01E9"/>
    <w:rsid w:val="00DC265E"/>
    <w:rsid w:val="00DC376D"/>
    <w:rsid w:val="00DC6649"/>
    <w:rsid w:val="00DD484D"/>
    <w:rsid w:val="00DD4ACF"/>
    <w:rsid w:val="00DE23F3"/>
    <w:rsid w:val="00DE363B"/>
    <w:rsid w:val="00DE548A"/>
    <w:rsid w:val="00DE6068"/>
    <w:rsid w:val="00DE766E"/>
    <w:rsid w:val="00DE7A58"/>
    <w:rsid w:val="00DE7E66"/>
    <w:rsid w:val="00DF50F0"/>
    <w:rsid w:val="00DF61B7"/>
    <w:rsid w:val="00DF7B12"/>
    <w:rsid w:val="00E00890"/>
    <w:rsid w:val="00E01BD5"/>
    <w:rsid w:val="00E03285"/>
    <w:rsid w:val="00E03DE2"/>
    <w:rsid w:val="00E1320A"/>
    <w:rsid w:val="00E16EFC"/>
    <w:rsid w:val="00E22611"/>
    <w:rsid w:val="00E23DC4"/>
    <w:rsid w:val="00E2710B"/>
    <w:rsid w:val="00E412D1"/>
    <w:rsid w:val="00E415DB"/>
    <w:rsid w:val="00E45733"/>
    <w:rsid w:val="00E47D4F"/>
    <w:rsid w:val="00E56F2C"/>
    <w:rsid w:val="00E629ED"/>
    <w:rsid w:val="00E63379"/>
    <w:rsid w:val="00E716D2"/>
    <w:rsid w:val="00E72852"/>
    <w:rsid w:val="00E72882"/>
    <w:rsid w:val="00E768E7"/>
    <w:rsid w:val="00E775EE"/>
    <w:rsid w:val="00E91A64"/>
    <w:rsid w:val="00E9295E"/>
    <w:rsid w:val="00E939A7"/>
    <w:rsid w:val="00EA2346"/>
    <w:rsid w:val="00EA253C"/>
    <w:rsid w:val="00EA375E"/>
    <w:rsid w:val="00EA40E8"/>
    <w:rsid w:val="00EB3F39"/>
    <w:rsid w:val="00EC3D7A"/>
    <w:rsid w:val="00ED2B3B"/>
    <w:rsid w:val="00ED4024"/>
    <w:rsid w:val="00ED56C2"/>
    <w:rsid w:val="00ED6D13"/>
    <w:rsid w:val="00ED6E2B"/>
    <w:rsid w:val="00ED738D"/>
    <w:rsid w:val="00ED7D48"/>
    <w:rsid w:val="00EE342D"/>
    <w:rsid w:val="00EE7EF9"/>
    <w:rsid w:val="00EF3774"/>
    <w:rsid w:val="00EF54E4"/>
    <w:rsid w:val="00EF6127"/>
    <w:rsid w:val="00F04781"/>
    <w:rsid w:val="00F0574C"/>
    <w:rsid w:val="00F1127F"/>
    <w:rsid w:val="00F12579"/>
    <w:rsid w:val="00F164B3"/>
    <w:rsid w:val="00F170AA"/>
    <w:rsid w:val="00F22B2F"/>
    <w:rsid w:val="00F26727"/>
    <w:rsid w:val="00F31740"/>
    <w:rsid w:val="00F31825"/>
    <w:rsid w:val="00F3254C"/>
    <w:rsid w:val="00F37C48"/>
    <w:rsid w:val="00F40E66"/>
    <w:rsid w:val="00F42107"/>
    <w:rsid w:val="00F44A29"/>
    <w:rsid w:val="00F465A6"/>
    <w:rsid w:val="00F47ECD"/>
    <w:rsid w:val="00F513AE"/>
    <w:rsid w:val="00F51A7C"/>
    <w:rsid w:val="00F535EF"/>
    <w:rsid w:val="00F5624E"/>
    <w:rsid w:val="00F566E5"/>
    <w:rsid w:val="00F614D7"/>
    <w:rsid w:val="00F62A9C"/>
    <w:rsid w:val="00F64EB3"/>
    <w:rsid w:val="00F67CCE"/>
    <w:rsid w:val="00F7516F"/>
    <w:rsid w:val="00F83161"/>
    <w:rsid w:val="00F837B4"/>
    <w:rsid w:val="00F838B2"/>
    <w:rsid w:val="00F869DC"/>
    <w:rsid w:val="00F91FB9"/>
    <w:rsid w:val="00F92C6E"/>
    <w:rsid w:val="00F92D53"/>
    <w:rsid w:val="00F96312"/>
    <w:rsid w:val="00FA09D1"/>
    <w:rsid w:val="00FB1447"/>
    <w:rsid w:val="00FC1342"/>
    <w:rsid w:val="00FC7249"/>
    <w:rsid w:val="00FD0AF7"/>
    <w:rsid w:val="00FD1971"/>
    <w:rsid w:val="00FD1D28"/>
    <w:rsid w:val="00FD2CCF"/>
    <w:rsid w:val="00FE71B9"/>
    <w:rsid w:val="00FF2498"/>
    <w:rsid w:val="00FF45E9"/>
    <w:rsid w:val="00FF5D16"/>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6D256"/>
  <w15:chartTrackingRefBased/>
  <w15:docId w15:val="{E9B40CAE-9BC4-40CC-995F-B7DD081B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21"/>
    <w:rPr>
      <w:sz w:val="24"/>
      <w:szCs w:val="24"/>
    </w:rPr>
  </w:style>
  <w:style w:type="paragraph" w:styleId="Heading1">
    <w:name w:val="heading 1"/>
    <w:basedOn w:val="Normal"/>
    <w:next w:val="Normal"/>
    <w:link w:val="Heading1Char"/>
    <w:qFormat/>
    <w:rsid w:val="009618B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C5221"/>
    <w:pPr>
      <w:keepNext/>
      <w:jc w:val="right"/>
      <w:outlineLvl w:val="1"/>
    </w:pPr>
    <w:rPr>
      <w:b/>
      <w:bCs/>
      <w:lang w:eastAsia="en-US"/>
    </w:rPr>
  </w:style>
  <w:style w:type="paragraph" w:styleId="Heading3">
    <w:name w:val="heading 3"/>
    <w:basedOn w:val="Normal"/>
    <w:next w:val="Normal"/>
    <w:link w:val="Heading3Char"/>
    <w:qFormat/>
    <w:rsid w:val="005C52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5221"/>
    <w:pPr>
      <w:keepNext/>
      <w:spacing w:before="240" w:after="60"/>
      <w:outlineLvl w:val="3"/>
    </w:pPr>
    <w:rPr>
      <w:b/>
      <w:bCs/>
      <w:sz w:val="28"/>
      <w:szCs w:val="28"/>
    </w:rPr>
  </w:style>
  <w:style w:type="paragraph" w:styleId="Heading5">
    <w:name w:val="heading 5"/>
    <w:basedOn w:val="Heading"/>
    <w:next w:val="Textbody"/>
    <w:link w:val="Heading5Char"/>
    <w:qFormat/>
    <w:rsid w:val="009618B9"/>
    <w:pPr>
      <w:ind w:left="2126" w:hanging="850"/>
      <w:outlineLvl w:val="4"/>
    </w:pPr>
    <w:rPr>
      <w:b/>
      <w:bCs/>
      <w:i/>
      <w:sz w:val="22"/>
    </w:rPr>
  </w:style>
  <w:style w:type="paragraph" w:styleId="Heading6">
    <w:name w:val="heading 6"/>
    <w:basedOn w:val="Heading"/>
    <w:next w:val="Textbody"/>
    <w:link w:val="Heading6Char"/>
    <w:qFormat/>
    <w:rsid w:val="009618B9"/>
    <w:pPr>
      <w:ind w:left="3118" w:hanging="992"/>
      <w:outlineLvl w:val="5"/>
    </w:pPr>
    <w:rPr>
      <w:b/>
      <w:bCs/>
      <w:i/>
      <w:sz w:val="22"/>
    </w:rPr>
  </w:style>
  <w:style w:type="paragraph" w:styleId="Heading7">
    <w:name w:val="heading 7"/>
    <w:basedOn w:val="Heading"/>
    <w:next w:val="Textbody"/>
    <w:link w:val="Heading7Char"/>
    <w:qFormat/>
    <w:rsid w:val="009618B9"/>
    <w:pPr>
      <w:ind w:left="4252" w:hanging="1134"/>
      <w:outlineLvl w:val="6"/>
    </w:pPr>
    <w:rPr>
      <w:b/>
      <w:bCs/>
      <w:i/>
      <w:sz w:val="22"/>
    </w:rPr>
  </w:style>
  <w:style w:type="paragraph" w:styleId="Heading8">
    <w:name w:val="heading 8"/>
    <w:basedOn w:val="Heading"/>
    <w:next w:val="Textbody"/>
    <w:link w:val="Heading8Char"/>
    <w:qFormat/>
    <w:rsid w:val="009618B9"/>
    <w:pPr>
      <w:ind w:left="5528" w:hanging="1276"/>
      <w:outlineLvl w:val="7"/>
    </w:pPr>
    <w:rPr>
      <w:b/>
      <w:bCs/>
      <w:i/>
      <w:sz w:val="22"/>
    </w:rPr>
  </w:style>
  <w:style w:type="paragraph" w:styleId="Heading9">
    <w:name w:val="heading 9"/>
    <w:basedOn w:val="Heading"/>
    <w:next w:val="Textbody"/>
    <w:link w:val="Heading9Char"/>
    <w:qFormat/>
    <w:rsid w:val="009618B9"/>
    <w:pPr>
      <w:ind w:left="4961" w:hanging="709"/>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5221"/>
    <w:pPr>
      <w:ind w:left="180" w:hanging="180"/>
    </w:pPr>
    <w:rPr>
      <w:lang w:eastAsia="en-US"/>
    </w:rPr>
  </w:style>
  <w:style w:type="paragraph" w:styleId="BodyTextIndent2">
    <w:name w:val="Body Text Indent 2"/>
    <w:basedOn w:val="Normal"/>
    <w:link w:val="BodyTextIndent2Char"/>
    <w:rsid w:val="005C5221"/>
    <w:pPr>
      <w:ind w:left="-142"/>
      <w:jc w:val="both"/>
    </w:pPr>
    <w:rPr>
      <w:szCs w:val="20"/>
      <w:lang w:eastAsia="en-US"/>
    </w:rPr>
  </w:style>
  <w:style w:type="character" w:customStyle="1" w:styleId="lbldescriptioncl">
    <w:name w:val="lbldescriptioncl"/>
    <w:basedOn w:val="DefaultParagraphFont"/>
    <w:rsid w:val="005C5221"/>
  </w:style>
  <w:style w:type="paragraph" w:customStyle="1" w:styleId="naisf">
    <w:name w:val="naisf"/>
    <w:basedOn w:val="Normal"/>
    <w:rsid w:val="005C5221"/>
    <w:pPr>
      <w:spacing w:before="75" w:after="75"/>
      <w:ind w:firstLine="375"/>
      <w:jc w:val="both"/>
    </w:pPr>
  </w:style>
  <w:style w:type="character" w:styleId="CommentReference">
    <w:name w:val="annotation reference"/>
    <w:rsid w:val="00105B7E"/>
    <w:rPr>
      <w:sz w:val="16"/>
      <w:szCs w:val="16"/>
    </w:rPr>
  </w:style>
  <w:style w:type="paragraph" w:styleId="CommentText">
    <w:name w:val="annotation text"/>
    <w:basedOn w:val="Normal"/>
    <w:link w:val="CommentTextChar"/>
    <w:rsid w:val="00105B7E"/>
    <w:rPr>
      <w:sz w:val="20"/>
      <w:szCs w:val="20"/>
    </w:rPr>
  </w:style>
  <w:style w:type="character" w:customStyle="1" w:styleId="CommentTextChar">
    <w:name w:val="Comment Text Char"/>
    <w:link w:val="CommentText"/>
    <w:rsid w:val="00105B7E"/>
    <w:rPr>
      <w:lang w:val="lv-LV" w:eastAsia="lv-LV"/>
    </w:rPr>
  </w:style>
  <w:style w:type="paragraph" w:styleId="CommentSubject">
    <w:name w:val="annotation subject"/>
    <w:basedOn w:val="CommentText"/>
    <w:next w:val="CommentText"/>
    <w:link w:val="CommentSubjectChar"/>
    <w:rsid w:val="00105B7E"/>
    <w:rPr>
      <w:b/>
      <w:bCs/>
    </w:rPr>
  </w:style>
  <w:style w:type="character" w:customStyle="1" w:styleId="CommentSubjectChar">
    <w:name w:val="Comment Subject Char"/>
    <w:link w:val="CommentSubject"/>
    <w:rsid w:val="00105B7E"/>
    <w:rPr>
      <w:b/>
      <w:bCs/>
      <w:lang w:val="lv-LV" w:eastAsia="lv-LV"/>
    </w:rPr>
  </w:style>
  <w:style w:type="paragraph" w:styleId="BalloonText">
    <w:name w:val="Balloon Text"/>
    <w:basedOn w:val="Normal"/>
    <w:link w:val="BalloonTextChar"/>
    <w:uiPriority w:val="99"/>
    <w:rsid w:val="00105B7E"/>
    <w:rPr>
      <w:rFonts w:ascii="Segoe UI" w:hAnsi="Segoe UI"/>
      <w:sz w:val="18"/>
      <w:szCs w:val="18"/>
    </w:rPr>
  </w:style>
  <w:style w:type="character" w:customStyle="1" w:styleId="BalloonTextChar">
    <w:name w:val="Balloon Text Char"/>
    <w:link w:val="BalloonText"/>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Header">
    <w:name w:val="header"/>
    <w:basedOn w:val="Normal"/>
    <w:link w:val="HeaderChar"/>
    <w:rsid w:val="00F44A29"/>
    <w:pPr>
      <w:tabs>
        <w:tab w:val="center" w:pos="4153"/>
        <w:tab w:val="right" w:pos="8306"/>
      </w:tabs>
    </w:pPr>
    <w:rPr>
      <w:lang w:val="x-none" w:eastAsia="x-none"/>
    </w:rPr>
  </w:style>
  <w:style w:type="character" w:customStyle="1" w:styleId="HeaderChar">
    <w:name w:val="Header Char"/>
    <w:link w:val="Header"/>
    <w:rsid w:val="00F44A29"/>
    <w:rPr>
      <w:sz w:val="24"/>
      <w:szCs w:val="24"/>
    </w:rPr>
  </w:style>
  <w:style w:type="paragraph" w:styleId="Footer">
    <w:name w:val="footer"/>
    <w:basedOn w:val="Normal"/>
    <w:link w:val="FooterChar"/>
    <w:uiPriority w:val="99"/>
    <w:rsid w:val="00F44A29"/>
    <w:pPr>
      <w:tabs>
        <w:tab w:val="center" w:pos="4153"/>
        <w:tab w:val="right" w:pos="8306"/>
      </w:tabs>
    </w:pPr>
    <w:rPr>
      <w:lang w:val="x-none" w:eastAsia="x-none"/>
    </w:rPr>
  </w:style>
  <w:style w:type="character" w:customStyle="1" w:styleId="FooterChar">
    <w:name w:val="Footer Char"/>
    <w:link w:val="Footer"/>
    <w:uiPriority w:val="99"/>
    <w:rsid w:val="00F44A29"/>
    <w:rPr>
      <w:sz w:val="24"/>
      <w:szCs w:val="24"/>
    </w:rPr>
  </w:style>
  <w:style w:type="character" w:styleId="Hyperlink">
    <w:name w:val="Hyperlink"/>
    <w:rsid w:val="00D30753"/>
    <w:rPr>
      <w:color w:val="0563C1"/>
      <w:u w:val="single"/>
    </w:rPr>
  </w:style>
  <w:style w:type="paragraph" w:styleId="NormalWeb">
    <w:name w:val="Normal (Web)"/>
    <w:basedOn w:val="Normal"/>
    <w:uiPriority w:val="99"/>
    <w:unhideWhenUsed/>
    <w:rsid w:val="005E5123"/>
    <w:pPr>
      <w:spacing w:before="100" w:beforeAutospacing="1" w:after="100" w:afterAutospacing="1"/>
    </w:pPr>
  </w:style>
  <w:style w:type="character" w:customStyle="1" w:styleId="Heading3Char">
    <w:name w:val="Heading 3 Char"/>
    <w:link w:val="Heading3"/>
    <w:rsid w:val="00994E87"/>
    <w:rPr>
      <w:rFonts w:ascii="Arial" w:hAnsi="Arial" w:cs="Arial"/>
      <w:b/>
      <w:bCs/>
      <w:sz w:val="26"/>
      <w:szCs w:val="26"/>
    </w:rPr>
  </w:style>
  <w:style w:type="character" w:customStyle="1" w:styleId="Heading1Char">
    <w:name w:val="Heading 1 Char"/>
    <w:link w:val="Heading1"/>
    <w:rsid w:val="009618B9"/>
    <w:rPr>
      <w:rFonts w:ascii="Calibri Light" w:eastAsia="Times New Roman" w:hAnsi="Calibri Light" w:cs="Times New Roman"/>
      <w:b/>
      <w:bCs/>
      <w:kern w:val="32"/>
      <w:sz w:val="32"/>
      <w:szCs w:val="32"/>
      <w:lang w:val="lv-LV" w:eastAsia="lv-LV"/>
    </w:rPr>
  </w:style>
  <w:style w:type="character" w:customStyle="1" w:styleId="Heading5Char">
    <w:name w:val="Heading 5 Char"/>
    <w:link w:val="Heading5"/>
    <w:rsid w:val="009618B9"/>
    <w:rPr>
      <w:rFonts w:ascii="Arial" w:eastAsia="Arial Unicode MS" w:hAnsi="Arial" w:cs="Arial Unicode MS"/>
      <w:b/>
      <w:bCs/>
      <w:i/>
      <w:kern w:val="3"/>
      <w:sz w:val="22"/>
      <w:szCs w:val="28"/>
      <w:lang w:val="lv-LV"/>
    </w:rPr>
  </w:style>
  <w:style w:type="character" w:customStyle="1" w:styleId="Heading6Char">
    <w:name w:val="Heading 6 Char"/>
    <w:link w:val="Heading6"/>
    <w:rsid w:val="009618B9"/>
    <w:rPr>
      <w:rFonts w:ascii="Arial" w:eastAsia="Arial Unicode MS" w:hAnsi="Arial" w:cs="Arial Unicode MS"/>
      <w:b/>
      <w:bCs/>
      <w:i/>
      <w:kern w:val="3"/>
      <w:sz w:val="22"/>
      <w:szCs w:val="28"/>
      <w:lang w:val="lv-LV"/>
    </w:rPr>
  </w:style>
  <w:style w:type="character" w:customStyle="1" w:styleId="Heading7Char">
    <w:name w:val="Heading 7 Char"/>
    <w:link w:val="Heading7"/>
    <w:rsid w:val="009618B9"/>
    <w:rPr>
      <w:rFonts w:ascii="Arial" w:eastAsia="Arial Unicode MS" w:hAnsi="Arial" w:cs="Arial Unicode MS"/>
      <w:b/>
      <w:bCs/>
      <w:i/>
      <w:kern w:val="3"/>
      <w:sz w:val="22"/>
      <w:szCs w:val="28"/>
      <w:lang w:val="lv-LV"/>
    </w:rPr>
  </w:style>
  <w:style w:type="character" w:customStyle="1" w:styleId="Heading8Char">
    <w:name w:val="Heading 8 Char"/>
    <w:link w:val="Heading8"/>
    <w:rsid w:val="009618B9"/>
    <w:rPr>
      <w:rFonts w:ascii="Arial" w:eastAsia="Arial Unicode MS" w:hAnsi="Arial" w:cs="Arial Unicode MS"/>
      <w:b/>
      <w:bCs/>
      <w:i/>
      <w:kern w:val="3"/>
      <w:sz w:val="22"/>
      <w:szCs w:val="28"/>
      <w:lang w:val="lv-LV"/>
    </w:rPr>
  </w:style>
  <w:style w:type="character" w:customStyle="1" w:styleId="Heading9Char">
    <w:name w:val="Heading 9 Char"/>
    <w:link w:val="Heading9"/>
    <w:rsid w:val="009618B9"/>
    <w:rPr>
      <w:rFonts w:ascii="Arial" w:eastAsia="Arial Unicode MS" w:hAnsi="Arial" w:cs="Arial Unicode MS"/>
      <w:b/>
      <w:bCs/>
      <w:i/>
      <w:kern w:val="3"/>
      <w:sz w:val="28"/>
      <w:szCs w:val="28"/>
      <w:lang w:val="lv-LV"/>
    </w:rPr>
  </w:style>
  <w:style w:type="numbering" w:customStyle="1" w:styleId="Bezsaraksta1">
    <w:name w:val="Bez saraksta1"/>
    <w:next w:val="NoList"/>
    <w:uiPriority w:val="99"/>
    <w:semiHidden/>
    <w:unhideWhenUsed/>
    <w:rsid w:val="009618B9"/>
  </w:style>
  <w:style w:type="character" w:customStyle="1" w:styleId="Heading2Char">
    <w:name w:val="Heading 2 Char"/>
    <w:link w:val="Heading2"/>
    <w:rsid w:val="009618B9"/>
    <w:rPr>
      <w:b/>
      <w:bCs/>
      <w:sz w:val="24"/>
      <w:szCs w:val="24"/>
      <w:lang w:val="lv-LV"/>
    </w:rPr>
  </w:style>
  <w:style w:type="character" w:customStyle="1" w:styleId="Heading4Char">
    <w:name w:val="Heading 4 Char"/>
    <w:link w:val="Heading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List">
    <w:name w:val="List"/>
    <w:basedOn w:val="Textbody"/>
    <w:rsid w:val="009618B9"/>
    <w:rPr>
      <w:sz w:val="24"/>
    </w:rPr>
  </w:style>
  <w:style w:type="paragraph" w:styleId="Caption">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ListParagraph">
    <w:name w:val="List Paragraph"/>
    <w:basedOn w:val="Standard"/>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Title">
    <w:name w:val="Title"/>
    <w:basedOn w:val="Heading"/>
    <w:next w:val="Textbody"/>
    <w:link w:val="TitleChar"/>
    <w:qFormat/>
    <w:rsid w:val="009618B9"/>
    <w:pPr>
      <w:jc w:val="center"/>
    </w:pPr>
    <w:rPr>
      <w:b/>
      <w:bCs/>
      <w:sz w:val="36"/>
      <w:szCs w:val="36"/>
    </w:rPr>
  </w:style>
  <w:style w:type="character" w:customStyle="1" w:styleId="TitleChar">
    <w:name w:val="Title Char"/>
    <w:link w:val="Title"/>
    <w:rsid w:val="009618B9"/>
    <w:rPr>
      <w:rFonts w:ascii="Arial" w:eastAsia="Arial Unicode MS" w:hAnsi="Arial" w:cs="Arial Unicode MS"/>
      <w:b/>
      <w:bCs/>
      <w:kern w:val="3"/>
      <w:sz w:val="36"/>
      <w:szCs w:val="36"/>
      <w:lang w:val="lv-LV"/>
    </w:rPr>
  </w:style>
  <w:style w:type="paragraph" w:styleId="Subtitle">
    <w:name w:val="Subtitle"/>
    <w:basedOn w:val="Heading"/>
    <w:next w:val="Textbody"/>
    <w:link w:val="SubtitleChar"/>
    <w:qFormat/>
    <w:rsid w:val="009618B9"/>
    <w:pPr>
      <w:jc w:val="center"/>
    </w:pPr>
    <w:rPr>
      <w:i/>
      <w:iCs/>
    </w:rPr>
  </w:style>
  <w:style w:type="character" w:customStyle="1" w:styleId="SubtitleChar">
    <w:name w:val="Subtitle Char"/>
    <w:link w:val="Subtitle"/>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Heading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Heading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NoList"/>
    <w:rsid w:val="009618B9"/>
    <w:pPr>
      <w:numPr>
        <w:numId w:val="9"/>
      </w:numPr>
    </w:pPr>
  </w:style>
  <w:style w:type="numbering" w:customStyle="1" w:styleId="WWNum2">
    <w:name w:val="WWNum2"/>
    <w:basedOn w:val="NoList"/>
    <w:rsid w:val="009618B9"/>
    <w:pPr>
      <w:numPr>
        <w:numId w:val="10"/>
      </w:numPr>
    </w:pPr>
  </w:style>
  <w:style w:type="numbering" w:customStyle="1" w:styleId="WWNum3">
    <w:name w:val="WWNum3"/>
    <w:basedOn w:val="NoList"/>
    <w:rsid w:val="009618B9"/>
    <w:pPr>
      <w:numPr>
        <w:numId w:val="11"/>
      </w:numPr>
    </w:pPr>
  </w:style>
  <w:style w:type="numbering" w:customStyle="1" w:styleId="WWNum4">
    <w:name w:val="WWNum4"/>
    <w:basedOn w:val="NoList"/>
    <w:rsid w:val="009618B9"/>
    <w:pPr>
      <w:numPr>
        <w:numId w:val="12"/>
      </w:numPr>
    </w:pPr>
  </w:style>
  <w:style w:type="numbering" w:customStyle="1" w:styleId="WWNum5">
    <w:name w:val="WWNum5"/>
    <w:basedOn w:val="NoList"/>
    <w:rsid w:val="009618B9"/>
    <w:pPr>
      <w:numPr>
        <w:numId w:val="13"/>
      </w:numPr>
    </w:pPr>
  </w:style>
  <w:style w:type="numbering" w:customStyle="1" w:styleId="WWNum6">
    <w:name w:val="WWNum6"/>
    <w:basedOn w:val="NoList"/>
    <w:rsid w:val="009618B9"/>
    <w:pPr>
      <w:numPr>
        <w:numId w:val="14"/>
      </w:numPr>
    </w:pPr>
  </w:style>
  <w:style w:type="numbering" w:customStyle="1" w:styleId="WWNum7">
    <w:name w:val="WWNum7"/>
    <w:basedOn w:val="NoList"/>
    <w:rsid w:val="009618B9"/>
    <w:pPr>
      <w:numPr>
        <w:numId w:val="15"/>
      </w:numPr>
    </w:pPr>
  </w:style>
  <w:style w:type="numbering" w:customStyle="1" w:styleId="WWNum8">
    <w:name w:val="WWNum8"/>
    <w:basedOn w:val="NoList"/>
    <w:rsid w:val="009618B9"/>
    <w:pPr>
      <w:numPr>
        <w:numId w:val="16"/>
      </w:numPr>
    </w:pPr>
  </w:style>
  <w:style w:type="character" w:customStyle="1" w:styleId="apple-converted-space">
    <w:name w:val="apple-converted-space"/>
    <w:rsid w:val="00831017"/>
  </w:style>
  <w:style w:type="paragraph" w:styleId="BodyText2">
    <w:name w:val="Body Text 2"/>
    <w:basedOn w:val="Normal"/>
    <w:link w:val="BodyText2Char"/>
    <w:uiPriority w:val="99"/>
    <w:unhideWhenUsed/>
    <w:rsid w:val="0073548B"/>
    <w:pPr>
      <w:spacing w:after="120" w:line="480" w:lineRule="auto"/>
    </w:pPr>
  </w:style>
  <w:style w:type="character" w:customStyle="1" w:styleId="BodyText2Char">
    <w:name w:val="Body Text 2 Char"/>
    <w:link w:val="BodyText2"/>
    <w:uiPriority w:val="99"/>
    <w:rsid w:val="0073548B"/>
    <w:rPr>
      <w:sz w:val="24"/>
      <w:szCs w:val="24"/>
      <w:lang w:eastAsia="lv-LV"/>
    </w:rPr>
  </w:style>
  <w:style w:type="character" w:styleId="FollowedHyperlink">
    <w:name w:val="FollowedHyperlink"/>
    <w:rsid w:val="0031683A"/>
    <w:rPr>
      <w:color w:val="954F72"/>
      <w:u w:val="single"/>
    </w:rPr>
  </w:style>
  <w:style w:type="character" w:customStyle="1" w:styleId="BodyTextIndent2Char">
    <w:name w:val="Body Text Indent 2 Char"/>
    <w:link w:val="BodyTextIndent2"/>
    <w:rsid w:val="00354EB2"/>
    <w:rPr>
      <w:sz w:val="24"/>
      <w:lang w:eastAsia="en-US"/>
    </w:rPr>
  </w:style>
  <w:style w:type="paragraph" w:customStyle="1" w:styleId="Char">
    <w:name w:val="Char"/>
    <w:basedOn w:val="Normal"/>
    <w:rsid w:val="00804FFC"/>
    <w:pPr>
      <w:widowControl w:val="0"/>
      <w:adjustRightInd w:val="0"/>
      <w:spacing w:after="160" w:line="240" w:lineRule="exact"/>
      <w:jc w:val="both"/>
    </w:pPr>
    <w:rPr>
      <w:rFonts w:ascii="Tahoma" w:hAnsi="Tahoma"/>
      <w:sz w:val="20"/>
      <w:szCs w:val="20"/>
      <w:lang w:val="en-US" w:eastAsia="en-US"/>
    </w:rPr>
  </w:style>
  <w:style w:type="character" w:customStyle="1" w:styleId="UnresolvedMention">
    <w:name w:val="Unresolved Mention"/>
    <w:uiPriority w:val="99"/>
    <w:semiHidden/>
    <w:unhideWhenUsed/>
    <w:rsid w:val="00273D4E"/>
    <w:rPr>
      <w:color w:val="605E5C"/>
      <w:shd w:val="clear" w:color="auto" w:fill="E1DFDD"/>
    </w:rPr>
  </w:style>
  <w:style w:type="paragraph" w:customStyle="1" w:styleId="Default">
    <w:name w:val="Default"/>
    <w:rsid w:val="00864037"/>
    <w:pPr>
      <w:autoSpaceDE w:val="0"/>
      <w:autoSpaceDN w:val="0"/>
      <w:adjustRightInd w:val="0"/>
    </w:pPr>
    <w:rPr>
      <w:rFonts w:ascii="Arial" w:eastAsia="Calibri" w:hAnsi="Arial" w:cs="Arial"/>
      <w:color w:val="000000"/>
      <w:sz w:val="24"/>
      <w:szCs w:val="24"/>
    </w:rPr>
  </w:style>
  <w:style w:type="paragraph" w:customStyle="1" w:styleId="tv213">
    <w:name w:val="tv213"/>
    <w:basedOn w:val="Normal"/>
    <w:rsid w:val="006574C1"/>
    <w:pPr>
      <w:spacing w:before="100" w:beforeAutospacing="1" w:after="100" w:afterAutospacing="1"/>
    </w:pPr>
  </w:style>
  <w:style w:type="paragraph" w:styleId="FootnoteText">
    <w:name w:val="footnote text"/>
    <w:basedOn w:val="Normal"/>
    <w:link w:val="FootnoteTextChar"/>
    <w:rsid w:val="00B71486"/>
    <w:rPr>
      <w:sz w:val="20"/>
      <w:szCs w:val="20"/>
    </w:rPr>
  </w:style>
  <w:style w:type="character" w:customStyle="1" w:styleId="FootnoteTextChar">
    <w:name w:val="Footnote Text Char"/>
    <w:basedOn w:val="DefaultParagraphFont"/>
    <w:link w:val="FootnoteText"/>
    <w:rsid w:val="00B71486"/>
  </w:style>
  <w:style w:type="character" w:styleId="FootnoteReference">
    <w:name w:val="footnote reference"/>
    <w:rsid w:val="00B71486"/>
    <w:rPr>
      <w:vertAlign w:val="superscript"/>
    </w:rPr>
  </w:style>
  <w:style w:type="paragraph" w:styleId="EndnoteText">
    <w:name w:val="endnote text"/>
    <w:basedOn w:val="Normal"/>
    <w:link w:val="EndnoteTextChar"/>
    <w:rsid w:val="00791542"/>
    <w:rPr>
      <w:sz w:val="20"/>
      <w:szCs w:val="20"/>
    </w:rPr>
  </w:style>
  <w:style w:type="character" w:customStyle="1" w:styleId="EndnoteTextChar">
    <w:name w:val="Endnote Text Char"/>
    <w:basedOn w:val="DefaultParagraphFont"/>
    <w:link w:val="EndnoteText"/>
    <w:rsid w:val="00791542"/>
  </w:style>
  <w:style w:type="character" w:styleId="EndnoteReference">
    <w:name w:val="endnote reference"/>
    <w:rsid w:val="00791542"/>
    <w:rPr>
      <w:vertAlign w:val="superscript"/>
    </w:rPr>
  </w:style>
  <w:style w:type="paragraph" w:styleId="Revision">
    <w:name w:val="Revision"/>
    <w:hidden/>
    <w:uiPriority w:val="99"/>
    <w:semiHidden/>
    <w:rsid w:val="006130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901405225">
      <w:bodyDiv w:val="1"/>
      <w:marLeft w:val="0"/>
      <w:marRight w:val="0"/>
      <w:marTop w:val="0"/>
      <w:marBottom w:val="0"/>
      <w:divBdr>
        <w:top w:val="none" w:sz="0" w:space="0" w:color="auto"/>
        <w:left w:val="none" w:sz="0" w:space="0" w:color="auto"/>
        <w:bottom w:val="none" w:sz="0" w:space="0" w:color="auto"/>
        <w:right w:val="none" w:sz="0" w:space="0" w:color="auto"/>
      </w:divBdr>
    </w:div>
    <w:div w:id="998658140">
      <w:bodyDiv w:val="1"/>
      <w:marLeft w:val="0"/>
      <w:marRight w:val="0"/>
      <w:marTop w:val="0"/>
      <w:marBottom w:val="0"/>
      <w:divBdr>
        <w:top w:val="none" w:sz="0" w:space="0" w:color="auto"/>
        <w:left w:val="none" w:sz="0" w:space="0" w:color="auto"/>
        <w:bottom w:val="none" w:sz="0" w:space="0" w:color="auto"/>
        <w:right w:val="none" w:sz="0" w:space="0" w:color="auto"/>
      </w:divBdr>
      <w:divsChild>
        <w:div w:id="519708550">
          <w:marLeft w:val="0"/>
          <w:marRight w:val="0"/>
          <w:marTop w:val="0"/>
          <w:marBottom w:val="0"/>
          <w:divBdr>
            <w:top w:val="none" w:sz="0" w:space="0" w:color="auto"/>
            <w:left w:val="none" w:sz="0" w:space="0" w:color="auto"/>
            <w:bottom w:val="none" w:sz="0" w:space="0" w:color="auto"/>
            <w:right w:val="none" w:sz="0" w:space="0" w:color="auto"/>
          </w:divBdr>
        </w:div>
        <w:div w:id="1754202277">
          <w:marLeft w:val="0"/>
          <w:marRight w:val="0"/>
          <w:marTop w:val="0"/>
          <w:marBottom w:val="0"/>
          <w:divBdr>
            <w:top w:val="none" w:sz="0" w:space="0" w:color="auto"/>
            <w:left w:val="none" w:sz="0" w:space="0" w:color="auto"/>
            <w:bottom w:val="none" w:sz="0" w:space="0" w:color="auto"/>
            <w:right w:val="none" w:sz="0" w:space="0" w:color="auto"/>
          </w:divBdr>
        </w:div>
      </w:divsChild>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3" TargetMode="External"/><Relationship Id="rId2" Type="http://schemas.openxmlformats.org/officeDocument/2006/relationships/hyperlink" Target="https://www.ogresnovads.lv/lv/media/150804/download?attachment" TargetMode="External"/><Relationship Id="rId1" Type="http://schemas.openxmlformats.org/officeDocument/2006/relationships/hyperlink" Target="https://www.ogresnovads.lv/lv/media/150801/download?attachment" TargetMode="External"/><Relationship Id="rId6" Type="http://schemas.openxmlformats.org/officeDocument/2006/relationships/hyperlink" Target="https://lvceli.lv/celu-tikls/celu-kartes/troksnu-kartes/" TargetMode="External"/><Relationship Id="rId5" Type="http://schemas.openxmlformats.org/officeDocument/2006/relationships/hyperlink" Target="https://tapis.gov.lv/tapis/lv/downloads/112475" TargetMode="External"/><Relationship Id="rId4" Type="http://schemas.openxmlformats.org/officeDocument/2006/relationships/hyperlink" Target="https://tapis.gov.lv/tapis/lv/downloads/11246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2D91-F922-4645-A4D9-EB84923A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6552</Characters>
  <Application>Microsoft Office Word</Application>
  <DocSecurity>0</DocSecurity>
  <Lines>54</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7457</CharactersWithSpaces>
  <SharedDoc>false</SharedDoc>
  <HLinks>
    <vt:vector size="36" baseType="variant">
      <vt:variant>
        <vt:i4>6160396</vt:i4>
      </vt:variant>
      <vt:variant>
        <vt:i4>15</vt:i4>
      </vt:variant>
      <vt:variant>
        <vt:i4>0</vt:i4>
      </vt:variant>
      <vt:variant>
        <vt:i4>5</vt:i4>
      </vt:variant>
      <vt:variant>
        <vt:lpwstr>https://lvceli.lv/celu-tikls/celu-kartes/troksnu-kartes/</vt:lpwstr>
      </vt:variant>
      <vt:variant>
        <vt:lpwstr/>
      </vt:variant>
      <vt:variant>
        <vt:i4>2162797</vt:i4>
      </vt:variant>
      <vt:variant>
        <vt:i4>12</vt:i4>
      </vt:variant>
      <vt:variant>
        <vt:i4>0</vt:i4>
      </vt:variant>
      <vt:variant>
        <vt:i4>5</vt:i4>
      </vt:variant>
      <vt:variant>
        <vt:lpwstr>https://tapis.gov.lv/tapis/lv/downloads/112475</vt:lpwstr>
      </vt:variant>
      <vt:variant>
        <vt:lpwstr/>
      </vt:variant>
      <vt:variant>
        <vt:i4>2556012</vt:i4>
      </vt:variant>
      <vt:variant>
        <vt:i4>9</vt:i4>
      </vt:variant>
      <vt:variant>
        <vt:i4>0</vt:i4>
      </vt:variant>
      <vt:variant>
        <vt:i4>5</vt:i4>
      </vt:variant>
      <vt:variant>
        <vt:lpwstr>https://tapis.gov.lv/tapis/lv/downloads/112463</vt:lpwstr>
      </vt:variant>
      <vt:variant>
        <vt:lpwstr/>
      </vt:variant>
      <vt:variant>
        <vt:i4>2556013</vt:i4>
      </vt:variant>
      <vt:variant>
        <vt:i4>6</vt:i4>
      </vt:variant>
      <vt:variant>
        <vt:i4>0</vt:i4>
      </vt:variant>
      <vt:variant>
        <vt:i4>5</vt:i4>
      </vt:variant>
      <vt:variant>
        <vt:lpwstr>https://tapis.gov.lv/tapis/lv/downloads/112473</vt:lpwstr>
      </vt:variant>
      <vt:variant>
        <vt:lpwstr/>
      </vt:variant>
      <vt:variant>
        <vt:i4>7995503</vt:i4>
      </vt:variant>
      <vt:variant>
        <vt:i4>3</vt:i4>
      </vt:variant>
      <vt:variant>
        <vt:i4>0</vt:i4>
      </vt:variant>
      <vt:variant>
        <vt:i4>5</vt:i4>
      </vt:variant>
      <vt:variant>
        <vt:lpwstr>https://www.ogresnovads.lv/lv/media/150804/download?attachment</vt:lpwstr>
      </vt:variant>
      <vt:variant>
        <vt:lpwstr/>
      </vt:variant>
      <vt:variant>
        <vt:i4>8323183</vt:i4>
      </vt:variant>
      <vt:variant>
        <vt:i4>0</vt:i4>
      </vt:variant>
      <vt:variant>
        <vt:i4>0</vt:i4>
      </vt:variant>
      <vt:variant>
        <vt:i4>5</vt:i4>
      </vt:variant>
      <vt:variant>
        <vt:lpwstr>https://www.ogresnovads.lv/lv/media/150801/download?attachment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2</cp:revision>
  <cp:lastPrinted>2024-06-28T06:43:00Z</cp:lastPrinted>
  <dcterms:created xsi:type="dcterms:W3CDTF">2024-06-28T06:45:00Z</dcterms:created>
  <dcterms:modified xsi:type="dcterms:W3CDTF">2024-06-28T06:45:00Z</dcterms:modified>
</cp:coreProperties>
</file>