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5D962" w14:textId="77777777" w:rsidR="00EA39E0" w:rsidRPr="008D6D02" w:rsidRDefault="00EA39E0" w:rsidP="00EA39E0">
      <w:pPr>
        <w:spacing w:line="360" w:lineRule="auto"/>
        <w:jc w:val="both"/>
        <w:rPr>
          <w:rFonts w:ascii="Times New Roman" w:hAnsi="Times New Roman" w:cs="Times New Roman"/>
          <w:sz w:val="24"/>
          <w:szCs w:val="24"/>
        </w:rPr>
      </w:pPr>
    </w:p>
    <w:p w14:paraId="6C715645" w14:textId="77777777" w:rsidR="00EA39E0" w:rsidRPr="008D6D02" w:rsidRDefault="00EA39E0" w:rsidP="00EA39E0">
      <w:pPr>
        <w:spacing w:line="360" w:lineRule="auto"/>
        <w:jc w:val="both"/>
        <w:rPr>
          <w:rFonts w:ascii="Times New Roman" w:hAnsi="Times New Roman" w:cs="Times New Roman"/>
          <w:sz w:val="24"/>
          <w:szCs w:val="24"/>
        </w:rPr>
      </w:pPr>
    </w:p>
    <w:p w14:paraId="530794D1" w14:textId="77777777" w:rsidR="00EA39E0" w:rsidRPr="008D6D02" w:rsidRDefault="00EA39E0" w:rsidP="00EA39E0">
      <w:pPr>
        <w:spacing w:line="360" w:lineRule="auto"/>
        <w:jc w:val="both"/>
        <w:rPr>
          <w:rFonts w:ascii="Times New Roman" w:hAnsi="Times New Roman" w:cs="Times New Roman"/>
          <w:sz w:val="24"/>
          <w:szCs w:val="24"/>
        </w:rPr>
      </w:pPr>
    </w:p>
    <w:p w14:paraId="64E50A96" w14:textId="77777777" w:rsidR="00EA39E0" w:rsidRPr="008D6D02" w:rsidRDefault="00EA39E0" w:rsidP="00EA39E0">
      <w:pPr>
        <w:spacing w:line="360" w:lineRule="auto"/>
        <w:jc w:val="both"/>
        <w:rPr>
          <w:rFonts w:ascii="Times New Roman" w:hAnsi="Times New Roman" w:cs="Times New Roman"/>
          <w:sz w:val="24"/>
          <w:szCs w:val="24"/>
        </w:rPr>
      </w:pPr>
    </w:p>
    <w:p w14:paraId="41D41594" w14:textId="77777777" w:rsidR="00EA39E0" w:rsidRPr="008D6D02" w:rsidRDefault="00EA39E0" w:rsidP="00EA39E0">
      <w:pPr>
        <w:spacing w:line="360" w:lineRule="auto"/>
        <w:jc w:val="both"/>
        <w:rPr>
          <w:rFonts w:ascii="Times New Roman" w:hAnsi="Times New Roman" w:cs="Times New Roman"/>
          <w:sz w:val="24"/>
          <w:szCs w:val="24"/>
        </w:rPr>
      </w:pPr>
    </w:p>
    <w:p w14:paraId="004C96A0" w14:textId="77777777" w:rsidR="00EA39E0" w:rsidRPr="008D6D02" w:rsidRDefault="00EA39E0" w:rsidP="00EA39E0">
      <w:pPr>
        <w:spacing w:line="360" w:lineRule="auto"/>
        <w:jc w:val="both"/>
        <w:rPr>
          <w:rFonts w:ascii="Times New Roman" w:hAnsi="Times New Roman" w:cs="Times New Roman"/>
          <w:sz w:val="24"/>
          <w:szCs w:val="24"/>
        </w:rPr>
      </w:pPr>
    </w:p>
    <w:p w14:paraId="153B3306" w14:textId="77777777" w:rsidR="00EA39E0" w:rsidRPr="008D6D02" w:rsidRDefault="00EA39E0" w:rsidP="00EA39E0">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t>Ogres novada pašvaldības</w:t>
      </w:r>
    </w:p>
    <w:p w14:paraId="1B2117D1" w14:textId="77777777" w:rsidR="00EA39E0" w:rsidRPr="008D6D02" w:rsidRDefault="00EA39E0" w:rsidP="00EA39E0">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t>aģentūra “Rosme”</w:t>
      </w:r>
    </w:p>
    <w:p w14:paraId="5F9B7C54" w14:textId="77777777" w:rsidR="00EA39E0" w:rsidRPr="008D6D02" w:rsidRDefault="00EA39E0" w:rsidP="00EA39E0">
      <w:pPr>
        <w:spacing w:line="360" w:lineRule="auto"/>
        <w:jc w:val="center"/>
        <w:rPr>
          <w:rFonts w:ascii="Times New Roman" w:hAnsi="Times New Roman" w:cs="Times New Roman"/>
          <w:bCs/>
          <w:sz w:val="24"/>
          <w:szCs w:val="24"/>
        </w:rPr>
      </w:pPr>
    </w:p>
    <w:p w14:paraId="6AFD98E6" w14:textId="77777777" w:rsidR="00EA39E0" w:rsidRPr="008D6D02" w:rsidRDefault="00EA39E0" w:rsidP="00EA39E0">
      <w:pPr>
        <w:spacing w:line="360" w:lineRule="auto"/>
        <w:jc w:val="center"/>
        <w:rPr>
          <w:rFonts w:ascii="Times New Roman" w:hAnsi="Times New Roman" w:cs="Times New Roman"/>
          <w:sz w:val="24"/>
          <w:szCs w:val="24"/>
        </w:rPr>
      </w:pPr>
    </w:p>
    <w:p w14:paraId="1DDFAF76" w14:textId="77777777" w:rsidR="00EA39E0" w:rsidRPr="008D6D02" w:rsidRDefault="00EA39E0" w:rsidP="00EA39E0">
      <w:pPr>
        <w:spacing w:line="360" w:lineRule="auto"/>
        <w:jc w:val="center"/>
        <w:rPr>
          <w:rFonts w:ascii="Times New Roman" w:hAnsi="Times New Roman" w:cs="Times New Roman"/>
          <w:sz w:val="24"/>
          <w:szCs w:val="24"/>
        </w:rPr>
      </w:pPr>
    </w:p>
    <w:p w14:paraId="295AF7BE" w14:textId="77777777" w:rsidR="00EA39E0" w:rsidRPr="008D6D02" w:rsidRDefault="00EA39E0" w:rsidP="00EA39E0">
      <w:pPr>
        <w:spacing w:line="360" w:lineRule="auto"/>
        <w:jc w:val="center"/>
        <w:rPr>
          <w:rFonts w:ascii="Times New Roman" w:hAnsi="Times New Roman" w:cs="Times New Roman"/>
          <w:sz w:val="24"/>
          <w:szCs w:val="24"/>
        </w:rPr>
      </w:pPr>
    </w:p>
    <w:p w14:paraId="21DEFE81" w14:textId="4E60CA09" w:rsidR="00EA39E0" w:rsidRPr="008D6D02" w:rsidRDefault="00EA39E0" w:rsidP="00EA39E0">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202</w:t>
      </w:r>
      <w:r w:rsidR="001F19B1">
        <w:rPr>
          <w:rFonts w:ascii="Times New Roman" w:hAnsi="Times New Roman" w:cs="Times New Roman"/>
          <w:b/>
          <w:sz w:val="24"/>
          <w:szCs w:val="24"/>
        </w:rPr>
        <w:t>3</w:t>
      </w:r>
      <w:r w:rsidRPr="008D6D02">
        <w:rPr>
          <w:rFonts w:ascii="Times New Roman" w:hAnsi="Times New Roman" w:cs="Times New Roman"/>
          <w:b/>
          <w:sz w:val="24"/>
          <w:szCs w:val="24"/>
        </w:rPr>
        <w:t>. GADA PUBLISKAIS PĀRSKATS</w:t>
      </w:r>
    </w:p>
    <w:p w14:paraId="02D66379" w14:textId="77777777" w:rsidR="00EA39E0" w:rsidRPr="008D6D02" w:rsidRDefault="00EA39E0" w:rsidP="00EA39E0">
      <w:pPr>
        <w:spacing w:line="360" w:lineRule="auto"/>
        <w:jc w:val="center"/>
        <w:rPr>
          <w:rFonts w:ascii="Times New Roman" w:hAnsi="Times New Roman" w:cs="Times New Roman"/>
          <w:b/>
          <w:sz w:val="24"/>
          <w:szCs w:val="24"/>
        </w:rPr>
      </w:pPr>
    </w:p>
    <w:p w14:paraId="75B2CCCE" w14:textId="77777777" w:rsidR="00EA39E0" w:rsidRPr="008D6D02" w:rsidRDefault="00EA39E0" w:rsidP="00EA39E0">
      <w:pPr>
        <w:spacing w:line="360" w:lineRule="auto"/>
        <w:jc w:val="center"/>
        <w:rPr>
          <w:rFonts w:ascii="Times New Roman" w:hAnsi="Times New Roman" w:cs="Times New Roman"/>
          <w:b/>
          <w:sz w:val="24"/>
          <w:szCs w:val="24"/>
        </w:rPr>
      </w:pPr>
    </w:p>
    <w:p w14:paraId="6767EF5A" w14:textId="77777777" w:rsidR="00EA39E0" w:rsidRPr="008D6D02" w:rsidRDefault="00EA39E0" w:rsidP="00EA39E0">
      <w:pPr>
        <w:spacing w:line="360" w:lineRule="auto"/>
        <w:jc w:val="center"/>
        <w:rPr>
          <w:rFonts w:ascii="Times New Roman" w:hAnsi="Times New Roman" w:cs="Times New Roman"/>
          <w:b/>
          <w:sz w:val="24"/>
          <w:szCs w:val="24"/>
        </w:rPr>
      </w:pPr>
    </w:p>
    <w:p w14:paraId="19562B7C" w14:textId="77777777" w:rsidR="00EA39E0" w:rsidRPr="008D6D02" w:rsidRDefault="00EA39E0" w:rsidP="00EA39E0">
      <w:pPr>
        <w:spacing w:line="360" w:lineRule="auto"/>
        <w:jc w:val="center"/>
        <w:rPr>
          <w:rFonts w:ascii="Times New Roman" w:hAnsi="Times New Roman" w:cs="Times New Roman"/>
          <w:b/>
          <w:sz w:val="24"/>
          <w:szCs w:val="24"/>
        </w:rPr>
      </w:pPr>
    </w:p>
    <w:p w14:paraId="19CEFB15" w14:textId="77777777" w:rsidR="00EA39E0" w:rsidRPr="008D6D02" w:rsidRDefault="00EA39E0" w:rsidP="00EA39E0">
      <w:pPr>
        <w:spacing w:line="360" w:lineRule="auto"/>
        <w:jc w:val="center"/>
        <w:rPr>
          <w:rFonts w:ascii="Times New Roman" w:hAnsi="Times New Roman" w:cs="Times New Roman"/>
          <w:b/>
          <w:sz w:val="24"/>
          <w:szCs w:val="24"/>
        </w:rPr>
      </w:pPr>
    </w:p>
    <w:p w14:paraId="34830F99" w14:textId="77777777" w:rsidR="00EA39E0" w:rsidRPr="008D6D02" w:rsidRDefault="00EA39E0" w:rsidP="00EA39E0">
      <w:pPr>
        <w:spacing w:line="360" w:lineRule="auto"/>
        <w:jc w:val="center"/>
        <w:rPr>
          <w:rFonts w:ascii="Times New Roman" w:hAnsi="Times New Roman" w:cs="Times New Roman"/>
          <w:b/>
          <w:sz w:val="24"/>
          <w:szCs w:val="24"/>
        </w:rPr>
      </w:pPr>
    </w:p>
    <w:p w14:paraId="22FA388D" w14:textId="77777777" w:rsidR="00EA39E0" w:rsidRPr="008D6D02" w:rsidRDefault="00EA39E0" w:rsidP="00EA39E0">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Suntaži</w:t>
      </w:r>
    </w:p>
    <w:p w14:paraId="74583623" w14:textId="77777777" w:rsidR="00EA39E0" w:rsidRPr="008D6D02" w:rsidRDefault="00EA39E0" w:rsidP="00EA39E0">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2023</w:t>
      </w:r>
    </w:p>
    <w:p w14:paraId="7721D067" w14:textId="77777777" w:rsidR="00EA39E0" w:rsidRPr="008D6D02" w:rsidRDefault="00EA39E0" w:rsidP="00EA39E0">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6744EAA3" w14:textId="77777777" w:rsidR="00EA39E0" w:rsidRPr="008D6D02" w:rsidRDefault="00EA39E0" w:rsidP="00EA39E0">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lastRenderedPageBreak/>
        <w:t>SATURS</w:t>
      </w:r>
    </w:p>
    <w:p w14:paraId="59EA6CB8" w14:textId="77777777" w:rsidR="00EA39E0" w:rsidRPr="008D6D02" w:rsidRDefault="00EA39E0" w:rsidP="00EA39E0">
      <w:pPr>
        <w:tabs>
          <w:tab w:val="right" w:pos="8505"/>
        </w:tabs>
        <w:spacing w:line="360" w:lineRule="auto"/>
        <w:jc w:val="both"/>
        <w:rPr>
          <w:rFonts w:ascii="Times New Roman" w:hAnsi="Times New Roman" w:cs="Times New Roman"/>
          <w:sz w:val="24"/>
          <w:szCs w:val="24"/>
        </w:rPr>
      </w:pPr>
    </w:p>
    <w:p w14:paraId="1159B234" w14:textId="77777777" w:rsidR="00EA39E0" w:rsidRPr="008D6D02" w:rsidRDefault="00EA39E0" w:rsidP="00EA39E0">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1. PAMATINFORMĀCIJA</w:t>
      </w:r>
      <w:r w:rsidRPr="008D6D02">
        <w:rPr>
          <w:rFonts w:ascii="Times New Roman" w:hAnsi="Times New Roman" w:cs="Times New Roman"/>
          <w:sz w:val="24"/>
          <w:szCs w:val="24"/>
        </w:rPr>
        <w:tab/>
      </w:r>
    </w:p>
    <w:p w14:paraId="391622D3" w14:textId="77777777" w:rsidR="00EA39E0" w:rsidRPr="008D6D02" w:rsidRDefault="00EA39E0" w:rsidP="00EA39E0">
      <w:pPr>
        <w:tabs>
          <w:tab w:val="right" w:pos="8505"/>
        </w:tabs>
        <w:spacing w:line="360" w:lineRule="auto"/>
        <w:ind w:left="426"/>
        <w:jc w:val="both"/>
        <w:rPr>
          <w:rFonts w:ascii="Times New Roman" w:hAnsi="Times New Roman" w:cs="Times New Roman"/>
          <w:bCs/>
          <w:sz w:val="24"/>
          <w:szCs w:val="24"/>
        </w:rPr>
      </w:pPr>
      <w:r w:rsidRPr="008D6D02">
        <w:rPr>
          <w:rFonts w:ascii="Times New Roman" w:hAnsi="Times New Roman" w:cs="Times New Roman"/>
          <w:bCs/>
          <w:sz w:val="24"/>
          <w:szCs w:val="24"/>
        </w:rPr>
        <w:t xml:space="preserve">1.1. </w:t>
      </w:r>
      <w:r w:rsidRPr="008D6D02">
        <w:rPr>
          <w:rFonts w:ascii="Times New Roman" w:hAnsi="Times New Roman" w:cs="Times New Roman"/>
          <w:sz w:val="24"/>
          <w:szCs w:val="24"/>
        </w:rPr>
        <w:t>Aģentūras juridiskais statuss</w:t>
      </w:r>
      <w:r w:rsidRPr="008D6D02">
        <w:rPr>
          <w:rFonts w:ascii="Times New Roman" w:hAnsi="Times New Roman" w:cs="Times New Roman"/>
          <w:bCs/>
          <w:sz w:val="24"/>
          <w:szCs w:val="24"/>
        </w:rPr>
        <w:tab/>
        <w:t>3</w:t>
      </w:r>
    </w:p>
    <w:p w14:paraId="2142B965" w14:textId="77777777" w:rsidR="00EA39E0" w:rsidRPr="008D6D02" w:rsidRDefault="00EA39E0" w:rsidP="00EA39E0">
      <w:pPr>
        <w:tabs>
          <w:tab w:val="right" w:pos="8505"/>
        </w:tabs>
        <w:spacing w:line="360" w:lineRule="auto"/>
        <w:ind w:left="426"/>
        <w:jc w:val="both"/>
        <w:rPr>
          <w:rFonts w:ascii="Times New Roman" w:hAnsi="Times New Roman" w:cs="Times New Roman"/>
          <w:bCs/>
          <w:sz w:val="24"/>
          <w:szCs w:val="24"/>
        </w:rPr>
      </w:pPr>
      <w:r w:rsidRPr="008D6D02">
        <w:rPr>
          <w:rFonts w:ascii="Times New Roman" w:hAnsi="Times New Roman" w:cs="Times New Roman"/>
          <w:bCs/>
          <w:sz w:val="24"/>
          <w:szCs w:val="24"/>
        </w:rPr>
        <w:t>1.2. Aģentūras funkcijas un tiesības</w:t>
      </w:r>
      <w:r w:rsidRPr="008D6D02">
        <w:rPr>
          <w:rFonts w:ascii="Times New Roman" w:hAnsi="Times New Roman" w:cs="Times New Roman"/>
          <w:bCs/>
          <w:sz w:val="24"/>
          <w:szCs w:val="24"/>
        </w:rPr>
        <w:tab/>
        <w:t>3</w:t>
      </w:r>
    </w:p>
    <w:p w14:paraId="17CF08C6" w14:textId="77777777" w:rsidR="00EA39E0" w:rsidRPr="008D6D02" w:rsidRDefault="00EA39E0" w:rsidP="00EA39E0">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2. BUDŽETA RĀDĪTĀJI UN AĢENTŪRAS DARBĪBAS REZULTĀTI</w:t>
      </w:r>
      <w:r w:rsidRPr="008D6D02">
        <w:rPr>
          <w:rFonts w:ascii="Times New Roman" w:hAnsi="Times New Roman" w:cs="Times New Roman"/>
          <w:sz w:val="24"/>
          <w:szCs w:val="24"/>
        </w:rPr>
        <w:tab/>
        <w:t>6</w:t>
      </w:r>
    </w:p>
    <w:p w14:paraId="7C90466E" w14:textId="77777777" w:rsidR="00EA39E0" w:rsidRPr="008D6D02" w:rsidRDefault="00EA39E0" w:rsidP="00EA39E0">
      <w:pPr>
        <w:tabs>
          <w:tab w:val="right" w:pos="8505"/>
        </w:tabs>
        <w:spacing w:line="360" w:lineRule="auto"/>
        <w:ind w:firstLine="426"/>
        <w:jc w:val="both"/>
        <w:rPr>
          <w:rFonts w:ascii="Times New Roman" w:hAnsi="Times New Roman" w:cs="Times New Roman"/>
          <w:sz w:val="24"/>
          <w:szCs w:val="24"/>
        </w:rPr>
      </w:pPr>
      <w:r w:rsidRPr="008D6D02">
        <w:rPr>
          <w:rFonts w:ascii="Times New Roman" w:hAnsi="Times New Roman" w:cs="Times New Roman"/>
          <w:sz w:val="24"/>
          <w:szCs w:val="24"/>
        </w:rPr>
        <w:t>2.1. Budžeta ieņēmumi</w:t>
      </w:r>
      <w:r w:rsidRPr="008D6D02">
        <w:rPr>
          <w:rFonts w:ascii="Times New Roman" w:hAnsi="Times New Roman" w:cs="Times New Roman"/>
          <w:sz w:val="24"/>
          <w:szCs w:val="24"/>
        </w:rPr>
        <w:tab/>
        <w:t>6</w:t>
      </w:r>
    </w:p>
    <w:p w14:paraId="45EAD422" w14:textId="77777777" w:rsidR="00EA39E0" w:rsidRPr="008D6D02" w:rsidRDefault="00EA39E0" w:rsidP="00EA39E0">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2.2. Budžeta izdevumi</w:t>
      </w:r>
      <w:r w:rsidRPr="008D6D02">
        <w:rPr>
          <w:rFonts w:ascii="Times New Roman" w:hAnsi="Times New Roman" w:cs="Times New Roman"/>
          <w:sz w:val="24"/>
          <w:szCs w:val="24"/>
        </w:rPr>
        <w:tab/>
        <w:t>7</w:t>
      </w:r>
    </w:p>
    <w:p w14:paraId="5CD90506" w14:textId="77777777" w:rsidR="00EA39E0" w:rsidRPr="008D6D02" w:rsidRDefault="00EA39E0" w:rsidP="00EA39E0">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bCs/>
          <w:sz w:val="24"/>
          <w:szCs w:val="24"/>
        </w:rPr>
        <w:t>2.3. Pārskata gada galvenie uzdevumi un to izpilde</w:t>
      </w:r>
      <w:r w:rsidRPr="008D6D02">
        <w:rPr>
          <w:rFonts w:ascii="Times New Roman" w:hAnsi="Times New Roman" w:cs="Times New Roman"/>
          <w:bCs/>
          <w:sz w:val="24"/>
          <w:szCs w:val="24"/>
        </w:rPr>
        <w:tab/>
        <w:t>8</w:t>
      </w:r>
    </w:p>
    <w:p w14:paraId="0CA2ADDF" w14:textId="77777777" w:rsidR="00EA39E0" w:rsidRPr="008D6D02" w:rsidRDefault="00EA39E0" w:rsidP="00EA39E0">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2.4. Aģentūras sniegtie pakalpojumi</w:t>
      </w:r>
      <w:r w:rsidRPr="008D6D02">
        <w:rPr>
          <w:rFonts w:ascii="Times New Roman" w:hAnsi="Times New Roman" w:cs="Times New Roman"/>
          <w:sz w:val="24"/>
          <w:szCs w:val="24"/>
        </w:rPr>
        <w:tab/>
        <w:t>8</w:t>
      </w:r>
    </w:p>
    <w:p w14:paraId="57F4ECB2" w14:textId="77777777" w:rsidR="00EA39E0" w:rsidRPr="008D6D02" w:rsidRDefault="00EA39E0" w:rsidP="00EA39E0">
      <w:pPr>
        <w:tabs>
          <w:tab w:val="right" w:pos="8505"/>
        </w:tabs>
        <w:spacing w:line="360" w:lineRule="auto"/>
        <w:ind w:left="426"/>
        <w:jc w:val="both"/>
        <w:rPr>
          <w:rFonts w:ascii="Times New Roman" w:hAnsi="Times New Roman" w:cs="Times New Roman"/>
          <w:sz w:val="24"/>
          <w:szCs w:val="24"/>
        </w:rPr>
      </w:pPr>
      <w:r w:rsidRPr="008D6D02">
        <w:rPr>
          <w:rFonts w:ascii="Times New Roman" w:hAnsi="Times New Roman" w:cs="Times New Roman"/>
          <w:sz w:val="24"/>
          <w:szCs w:val="24"/>
        </w:rPr>
        <w:t>2.5. Informācija sabiedrībai</w:t>
      </w:r>
      <w:r w:rsidRPr="008D6D02">
        <w:rPr>
          <w:rFonts w:ascii="Times New Roman" w:hAnsi="Times New Roman" w:cs="Times New Roman"/>
          <w:sz w:val="24"/>
          <w:szCs w:val="24"/>
        </w:rPr>
        <w:tab/>
        <w:t>9</w:t>
      </w:r>
    </w:p>
    <w:p w14:paraId="6A295AB4" w14:textId="77777777" w:rsidR="00EA39E0" w:rsidRPr="008D6D02" w:rsidRDefault="00EA39E0" w:rsidP="00EA39E0">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3. PERSONĀLS</w:t>
      </w:r>
      <w:r w:rsidRPr="008D6D02">
        <w:rPr>
          <w:rFonts w:ascii="Times New Roman" w:hAnsi="Times New Roman" w:cs="Times New Roman"/>
          <w:sz w:val="24"/>
          <w:szCs w:val="24"/>
        </w:rPr>
        <w:tab/>
        <w:t>10</w:t>
      </w:r>
    </w:p>
    <w:p w14:paraId="4F8996C3" w14:textId="5E9A127F" w:rsidR="00EA39E0" w:rsidRPr="008D6D02" w:rsidRDefault="00EA39E0" w:rsidP="00EA39E0">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4. 2023. GADĀ PLĀNOTIE PASĀKUMI</w:t>
      </w:r>
      <w:r w:rsidRPr="008D6D02">
        <w:rPr>
          <w:rFonts w:ascii="Times New Roman" w:hAnsi="Times New Roman" w:cs="Times New Roman"/>
          <w:sz w:val="24"/>
          <w:szCs w:val="24"/>
        </w:rPr>
        <w:tab/>
        <w:t>1</w:t>
      </w:r>
      <w:r w:rsidR="00BE6F4B">
        <w:rPr>
          <w:rFonts w:ascii="Times New Roman" w:hAnsi="Times New Roman" w:cs="Times New Roman"/>
          <w:sz w:val="24"/>
          <w:szCs w:val="24"/>
        </w:rPr>
        <w:t>1</w:t>
      </w:r>
    </w:p>
    <w:p w14:paraId="6C699BD7" w14:textId="28B0C1FD" w:rsidR="00EA39E0" w:rsidRPr="008D6D02" w:rsidRDefault="00EA39E0" w:rsidP="00EA39E0">
      <w:pPr>
        <w:tabs>
          <w:tab w:val="right" w:pos="8505"/>
        </w:tabs>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 xml:space="preserve">5. </w:t>
      </w:r>
      <w:r w:rsidRPr="008D6D02">
        <w:rPr>
          <w:rFonts w:ascii="Times New Roman" w:hAnsi="Times New Roman" w:cs="Times New Roman"/>
          <w:caps/>
          <w:sz w:val="24"/>
          <w:szCs w:val="24"/>
        </w:rPr>
        <w:t>Neatkarīgu revidentu ziņojums</w:t>
      </w:r>
      <w:r w:rsidRPr="008D6D02">
        <w:rPr>
          <w:rFonts w:ascii="Times New Roman" w:hAnsi="Times New Roman" w:cs="Times New Roman"/>
          <w:caps/>
          <w:sz w:val="24"/>
          <w:szCs w:val="24"/>
        </w:rPr>
        <w:tab/>
        <w:t>1</w:t>
      </w:r>
      <w:r w:rsidR="00BE6F4B">
        <w:rPr>
          <w:rFonts w:ascii="Times New Roman" w:hAnsi="Times New Roman" w:cs="Times New Roman"/>
          <w:caps/>
          <w:sz w:val="24"/>
          <w:szCs w:val="24"/>
        </w:rPr>
        <w:t>2</w:t>
      </w:r>
    </w:p>
    <w:p w14:paraId="2A8C819D" w14:textId="77777777" w:rsidR="00EA39E0" w:rsidRPr="008D6D02" w:rsidRDefault="00EA39E0" w:rsidP="00EA39E0">
      <w:pPr>
        <w:spacing w:line="360" w:lineRule="auto"/>
        <w:jc w:val="both"/>
        <w:rPr>
          <w:rFonts w:ascii="Times New Roman" w:hAnsi="Times New Roman" w:cs="Times New Roman"/>
          <w:sz w:val="24"/>
          <w:szCs w:val="24"/>
        </w:rPr>
      </w:pPr>
    </w:p>
    <w:p w14:paraId="6B553D46" w14:textId="77777777" w:rsidR="00EA39E0" w:rsidRPr="008D6D02" w:rsidRDefault="00EA39E0" w:rsidP="00EA39E0">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401C8D15" w14:textId="77777777" w:rsidR="00EA39E0" w:rsidRPr="008D6D02" w:rsidRDefault="00EA39E0" w:rsidP="00EA39E0">
      <w:pPr>
        <w:spacing w:line="360" w:lineRule="auto"/>
        <w:jc w:val="center"/>
        <w:rPr>
          <w:rFonts w:ascii="Times New Roman" w:hAnsi="Times New Roman" w:cs="Times New Roman"/>
          <w:b/>
          <w:bCs/>
          <w:sz w:val="24"/>
          <w:szCs w:val="24"/>
        </w:rPr>
      </w:pPr>
      <w:r w:rsidRPr="008D6D02">
        <w:rPr>
          <w:rFonts w:ascii="Times New Roman" w:hAnsi="Times New Roman" w:cs="Times New Roman"/>
          <w:b/>
          <w:bCs/>
          <w:sz w:val="24"/>
          <w:szCs w:val="24"/>
        </w:rPr>
        <w:lastRenderedPageBreak/>
        <w:t>1. PAMATINFORMĀCIJA</w:t>
      </w:r>
    </w:p>
    <w:p w14:paraId="225D32C7" w14:textId="77777777" w:rsidR="00EA39E0" w:rsidRPr="008D6D02" w:rsidRDefault="00EA39E0" w:rsidP="00EA39E0">
      <w:pPr>
        <w:spacing w:line="360" w:lineRule="auto"/>
        <w:jc w:val="both"/>
        <w:rPr>
          <w:rFonts w:ascii="Times New Roman" w:hAnsi="Times New Roman" w:cs="Times New Roman"/>
          <w:b/>
          <w:bCs/>
          <w:sz w:val="24"/>
          <w:szCs w:val="24"/>
        </w:rPr>
      </w:pPr>
      <w:r w:rsidRPr="008D6D02">
        <w:rPr>
          <w:rFonts w:ascii="Times New Roman" w:hAnsi="Times New Roman" w:cs="Times New Roman"/>
          <w:b/>
          <w:bCs/>
          <w:sz w:val="24"/>
          <w:szCs w:val="24"/>
        </w:rPr>
        <w:t>1.1. Aģentūras juridiskais statuss</w:t>
      </w:r>
    </w:p>
    <w:p w14:paraId="6C71AF18"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bCs/>
          <w:sz w:val="24"/>
          <w:szCs w:val="24"/>
        </w:rPr>
        <w:t xml:space="preserve">Ogres novada pašvaldības aģentūra "Rosme"(turpmāk - Aģentūra), </w:t>
      </w:r>
      <w:r w:rsidRPr="008D6D02">
        <w:rPr>
          <w:rFonts w:ascii="Times New Roman" w:hAnsi="Times New Roman" w:cs="Times New Roman"/>
          <w:sz w:val="24"/>
          <w:szCs w:val="24"/>
        </w:rPr>
        <w:t>reģistrācijas nr. 90001667758, ir Ogres novada pašvaldības domes izveidota iestāde. Tās darbību reglamentē Ogres novada pašvaldības 2021. gada 23. septembra saistošie noteikumi Nr. 18/2021 „Ogres novada pašvaldības aģentūras “Rosme” nolikums” (turpmāk – Nolikums).</w:t>
      </w:r>
    </w:p>
    <w:p w14:paraId="60570B67"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Ogres novada pašvaldības 01.07.2021. saistošajiem noteikumiem Nr. 12/2021 “Ogres novada pašvaldības nolikums” Aģentūra ir Reģionālās attīstības jautājumu komitejas pārraudzībā.</w:t>
      </w:r>
    </w:p>
    <w:p w14:paraId="065D469D"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Aģentūras juridiskā adrese un faktiskā atrašanās vieta ir “Tautas nams”, Suntaži, Suntažu pagasts, Ogres novads.</w:t>
      </w:r>
    </w:p>
    <w:p w14:paraId="436AA07E"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Aģentūra savā darbībā ievēro Latvijas Republikas normatīvajos aktos noteiktās prasības, </w:t>
      </w:r>
      <w:r w:rsidRPr="008D6D02">
        <w:rPr>
          <w:rFonts w:ascii="Times New Roman" w:hAnsi="Times New Roman" w:cs="Times New Roman"/>
          <w:bCs/>
          <w:sz w:val="24"/>
          <w:szCs w:val="24"/>
        </w:rPr>
        <w:t>N</w:t>
      </w:r>
      <w:r w:rsidRPr="008D6D02">
        <w:rPr>
          <w:rFonts w:ascii="Times New Roman" w:hAnsi="Times New Roman" w:cs="Times New Roman"/>
          <w:sz w:val="24"/>
          <w:szCs w:val="24"/>
        </w:rPr>
        <w:t>olikumu, citus Ogres novada pašvaldības domes izdotos saistošos noteikumus, lēmumus un amatpersonu rīkojumus, kas attiecas uz Aģentūras darbību.</w:t>
      </w:r>
    </w:p>
    <w:p w14:paraId="6C9BE919" w14:textId="77777777" w:rsidR="00EA39E0" w:rsidRPr="008D6D02" w:rsidRDefault="00EA39E0" w:rsidP="00EA39E0">
      <w:pPr>
        <w:spacing w:line="360" w:lineRule="auto"/>
        <w:jc w:val="both"/>
        <w:rPr>
          <w:rFonts w:ascii="Times New Roman" w:hAnsi="Times New Roman" w:cs="Times New Roman"/>
          <w:b/>
          <w:bCs/>
          <w:sz w:val="24"/>
          <w:szCs w:val="24"/>
        </w:rPr>
      </w:pPr>
      <w:r w:rsidRPr="008D6D02">
        <w:rPr>
          <w:rFonts w:ascii="Times New Roman" w:hAnsi="Times New Roman" w:cs="Times New Roman"/>
          <w:b/>
          <w:bCs/>
          <w:sz w:val="24"/>
          <w:szCs w:val="24"/>
        </w:rPr>
        <w:t>1.2. Aģentūras funkcijas un tiesības</w:t>
      </w:r>
    </w:p>
    <w:p w14:paraId="344A506E"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bCs/>
          <w:sz w:val="24"/>
          <w:szCs w:val="24"/>
        </w:rPr>
        <w:t xml:space="preserve">Aģentūra nodarbojas ar likuma “Par pašvaldībām” 15. panta pirmās daļas 1. punktā noteiktās autonomās funkcijas - organizēt iedzīvotājiem komunālos pakalpojumus (ūdensapgāde un kanalizācija, sadzīves atkritumu apsaimniekošana, notekūdeņu savākšana un attīrīšana) neatkarīgi no tā, kā īpašumā atrodas dzīvojamais fonds - nodrošināšanu Suntažu pagastā, kā arī tās pārziņā nodoto nekustamo īpašumu un </w:t>
      </w:r>
      <w:r w:rsidRPr="008D6D02">
        <w:rPr>
          <w:rFonts w:ascii="Times New Roman" w:hAnsi="Times New Roman" w:cs="Times New Roman"/>
          <w:sz w:val="24"/>
          <w:szCs w:val="24"/>
        </w:rPr>
        <w:t>teritoriju apsaimnieko</w:t>
      </w:r>
      <w:r w:rsidRPr="008D6D02">
        <w:rPr>
          <w:rFonts w:ascii="Times New Roman" w:eastAsia="TimesNewRoman" w:hAnsi="Times New Roman" w:cs="Times New Roman"/>
          <w:sz w:val="24"/>
          <w:szCs w:val="24"/>
        </w:rPr>
        <w:t>š</w:t>
      </w:r>
      <w:r w:rsidRPr="008D6D02">
        <w:rPr>
          <w:rFonts w:ascii="Times New Roman" w:hAnsi="Times New Roman" w:cs="Times New Roman"/>
          <w:sz w:val="24"/>
          <w:szCs w:val="24"/>
        </w:rPr>
        <w:t>anu.</w:t>
      </w:r>
    </w:p>
    <w:p w14:paraId="21FC589D"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Nolikumu Aģentūrai noteiktas šādas funkcijas:</w:t>
      </w:r>
    </w:p>
    <w:p w14:paraId="68E051E7" w14:textId="77777777" w:rsidR="00EA39E0" w:rsidRPr="008D6D02" w:rsidRDefault="00EA39E0" w:rsidP="00EA39E0">
      <w:pPr>
        <w:pStyle w:val="Sarakstarindkopa1"/>
        <w:tabs>
          <w:tab w:val="left" w:pos="0"/>
        </w:tabs>
        <w:spacing w:after="120" w:line="240" w:lineRule="auto"/>
        <w:ind w:left="567"/>
        <w:jc w:val="both"/>
        <w:rPr>
          <w:rFonts w:ascii="Times New Roman" w:hAnsi="Times New Roman" w:cs="Times New Roman"/>
          <w:sz w:val="24"/>
          <w:szCs w:val="24"/>
        </w:rPr>
      </w:pPr>
      <w:r w:rsidRPr="008D6D02">
        <w:rPr>
          <w:rFonts w:ascii="Times New Roman" w:hAnsi="Times New Roman" w:cs="Times New Roman"/>
          <w:sz w:val="24"/>
          <w:szCs w:val="24"/>
        </w:rPr>
        <w:t>Aģentūra veic šādas funkcijas:</w:t>
      </w:r>
    </w:p>
    <w:p w14:paraId="00B30714" w14:textId="77777777" w:rsidR="00EA39E0" w:rsidRPr="008D6D02" w:rsidRDefault="00EA39E0" w:rsidP="00EA39E0">
      <w:pPr>
        <w:pStyle w:val="Sarakstarindkopa1"/>
        <w:numPr>
          <w:ilvl w:val="1"/>
          <w:numId w:val="5"/>
        </w:numPr>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6F233CEA" w14:textId="77777777" w:rsidR="00EA39E0" w:rsidRPr="008D6D02" w:rsidRDefault="00EA39E0" w:rsidP="00EA39E0">
      <w:pPr>
        <w:pStyle w:val="Sarakstarindkopa1"/>
        <w:numPr>
          <w:ilvl w:val="1"/>
          <w:numId w:val="5"/>
        </w:numPr>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35E4D51F"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lastRenderedPageBreak/>
        <w:t>pārvalda, uztur, ekspluatē un remontē komunālās saimniecības objektus;</w:t>
      </w:r>
    </w:p>
    <w:p w14:paraId="26D0CBDF"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organizē komunālās saimniecības objektu (ūdens, kanalizācija) celtniecību;</w:t>
      </w:r>
    </w:p>
    <w:p w14:paraId="3329FA09"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apsaimnieko lietus kanalizāciju, uztur to tehniskā kārtībā, nodrošina ekspluatācijas un remonta darbus;</w:t>
      </w:r>
    </w:p>
    <w:p w14:paraId="6C6A04CE" w14:textId="77777777" w:rsidR="00EA39E0" w:rsidRPr="008D6D02" w:rsidRDefault="00EA39E0" w:rsidP="00EA39E0">
      <w:pPr>
        <w:pStyle w:val="Sarakstarindkopa1"/>
        <w:numPr>
          <w:ilvl w:val="1"/>
          <w:numId w:val="5"/>
        </w:numPr>
        <w:tabs>
          <w:tab w:val="left" w:pos="0"/>
        </w:tabs>
        <w:spacing w:after="0" w:line="360" w:lineRule="auto"/>
        <w:jc w:val="both"/>
        <w:rPr>
          <w:rFonts w:ascii="Times New Roman" w:hAnsi="Times New Roman" w:cs="Times New Roman"/>
          <w:sz w:val="24"/>
          <w:szCs w:val="24"/>
        </w:rPr>
      </w:pPr>
      <w:r w:rsidRPr="008D6D02">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3A47555D" w14:textId="77777777" w:rsidR="00EA39E0" w:rsidRPr="008D6D02" w:rsidRDefault="00EA39E0" w:rsidP="00EA39E0">
      <w:pPr>
        <w:pStyle w:val="Sarakstarindkopa"/>
        <w:numPr>
          <w:ilvl w:val="1"/>
          <w:numId w:val="5"/>
        </w:numPr>
        <w:spacing w:line="360" w:lineRule="auto"/>
        <w:jc w:val="both"/>
        <w:rPr>
          <w:rFonts w:ascii="Times New Roman" w:hAnsi="Times New Roman" w:cs="Times New Roman"/>
          <w:i/>
          <w:strike/>
          <w:sz w:val="24"/>
          <w:szCs w:val="24"/>
        </w:rPr>
      </w:pPr>
      <w:r w:rsidRPr="008D6D02">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 Aģentūrai ir īpašas tiesības Suntažu pagasta administratīvajā teritorijā sniegt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14:paraId="5DA29472"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realizē Ogres novada pašvaldības pārstāvību organizācijās, pārvaldot Ogres novada pašvaldības īpašumā esošo daudzdzīvokļu dzīvojamo māju Suntažu pagastā kopīpašuma daļas;</w:t>
      </w:r>
    </w:p>
    <w:p w14:paraId="4125B414"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5E7A34DC" w14:textId="77777777" w:rsidR="00EA39E0" w:rsidRPr="008D6D02" w:rsidRDefault="00EA39E0" w:rsidP="00EA39E0">
      <w:pPr>
        <w:pStyle w:val="Punkts1"/>
        <w:numPr>
          <w:ilvl w:val="1"/>
          <w:numId w:val="5"/>
        </w:numPr>
        <w:spacing w:after="120" w:line="360" w:lineRule="auto"/>
      </w:pPr>
      <w:r w:rsidRPr="008D6D02">
        <w:t>piešķirto budžeta līdzekļu ietvaros piedalās pašvaldības teritorijas labiekārtošanā un sanitārās tīrības nodrošināšanā (ielu, ceļu un laukumu uzturēšana; ielu, laukumu un citu publiskai lietošanai paredzēto teritoriju apgaismošana; zaļo zonu ierīkošana un uzturēšana; atkritumu savākšanas un izvešanas kontrole; pretplūdu pasākumi; kapsētu uzturēšana;</w:t>
      </w:r>
    </w:p>
    <w:p w14:paraId="114AD4B6"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t>veicina sadarbību ar ēku apsaimniekotājiem;</w:t>
      </w:r>
    </w:p>
    <w:p w14:paraId="7ECEF619" w14:textId="77777777" w:rsidR="00EA39E0" w:rsidRPr="008D6D02" w:rsidRDefault="00EA39E0" w:rsidP="00EA39E0">
      <w:pPr>
        <w:pStyle w:val="Sarakstarindkopa1"/>
        <w:numPr>
          <w:ilvl w:val="1"/>
          <w:numId w:val="5"/>
        </w:numPr>
        <w:tabs>
          <w:tab w:val="left" w:pos="0"/>
        </w:tabs>
        <w:spacing w:after="120" w:line="360" w:lineRule="auto"/>
        <w:jc w:val="both"/>
        <w:rPr>
          <w:rFonts w:ascii="Times New Roman" w:hAnsi="Times New Roman" w:cs="Times New Roman"/>
          <w:sz w:val="24"/>
          <w:szCs w:val="24"/>
        </w:rPr>
      </w:pPr>
      <w:r w:rsidRPr="008D6D02">
        <w:rPr>
          <w:rFonts w:ascii="Times New Roman" w:hAnsi="Times New Roman" w:cs="Times New Roman"/>
          <w:sz w:val="24"/>
          <w:szCs w:val="24"/>
        </w:rPr>
        <w:lastRenderedPageBreak/>
        <w:t>savas kompetences ietvaros sniedz maksas pakalpojumus fiziskajām un juridiskajām personām Ogres novadā pēc viņu rakstveida pieprasījuma. Aģentūras sniegto pakalpojumu izcenojumus apstiprina Ogres novada pašvaldības dome pēc Aģentūras direktora priekšlikuma.</w:t>
      </w:r>
    </w:p>
    <w:p w14:paraId="64C40ED2" w14:textId="1E5B2161"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Pildot savas funkcijas, Aģentūra</w:t>
      </w:r>
      <w:r w:rsidR="00C9533A">
        <w:rPr>
          <w:rFonts w:ascii="Times New Roman" w:hAnsi="Times New Roman" w:cs="Times New Roman"/>
          <w:sz w:val="24"/>
          <w:szCs w:val="24"/>
        </w:rPr>
        <w:t>i</w:t>
      </w:r>
      <w:r w:rsidRPr="008D6D02">
        <w:rPr>
          <w:rFonts w:ascii="Times New Roman" w:hAnsi="Times New Roman" w:cs="Times New Roman"/>
          <w:sz w:val="24"/>
          <w:szCs w:val="24"/>
        </w:rPr>
        <w:t xml:space="preserve"> ir šādas tiesības:</w:t>
      </w:r>
    </w:p>
    <w:p w14:paraId="5079844D"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savā vārdā un uz pilnvarojuma pamata trešo personu vārdā slēgt līgumus un kārtot darījumus ar jebkuru fizisko un juridisko personu, iegūt tiesības un uzņemties pienākumus, būt prasītājai un atbildētājai tiesu instancēs;</w:t>
      </w:r>
    </w:p>
    <w:p w14:paraId="60D55B08"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likumā noteiktajā kārtībā, ievērojot noteiktos pašvaldības mantas atsavināšanas un iegādes ierobežojumus, iegādāties savai darbībai nepieciešamo mantu un atsavināt Aģentūras valdījumā esošo mantu;</w:t>
      </w:r>
    </w:p>
    <w:p w14:paraId="741232AC"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rīkoties ar tās valdījumā esošo Ogres novada pašvaldības nekustamo, kustamo mantu un finanšu līdzekļiem saskaņā ar Latvijas Republikas likumiem, citiem normatīvajiem aktiem un Nolikumu;</w:t>
      </w:r>
    </w:p>
    <w:p w14:paraId="792ED87B" w14:textId="578383EF"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atbilstoši Ogres novada domes apstiprinātajiem tarifiem un pakalpojumu izcenojumiem un saskaņā ar pakalpojumu lietotājiem noslēgtajiem līgumiem iekasēt maksu par sniegtajiem pakalpojumiem;</w:t>
      </w:r>
    </w:p>
    <w:p w14:paraId="1533EB62"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saņemt bezatlīdzības lietošanā savas darbības nodrošināšanai nepieciešamo mantu;</w:t>
      </w:r>
    </w:p>
    <w:p w14:paraId="03D9DC75"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likumos "Par budžetu un finanšu vadību", "Par pašvaldībām", "Par valsts un pašvaldību finanšu līdzekļu un mantas izšķērdēšanas novēršanu" un citos normatīvajos aktos noteiktajā kārtībā ar Ogres novada domes atļauju ņemt aizņēmumus un slēgt līzinga līgumus ar kredītiestādēm vai citām institūcijām;</w:t>
      </w:r>
    </w:p>
    <w:p w14:paraId="57EB1D6A"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Aģentūras funkciju izpildes nodrošināšanai saņemt no Ogres novada pašvaldības un tās iestādēm, uzņēmējsabiedrībām nepieciešamo informāciju un dokumentāciju;</w:t>
      </w:r>
    </w:p>
    <w:p w14:paraId="71D44C16"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sagatavot un vadīt projektus;</w:t>
      </w:r>
    </w:p>
    <w:p w14:paraId="7877ED5D" w14:textId="77777777" w:rsidR="00EA39E0" w:rsidRPr="008D6D02" w:rsidRDefault="00EA39E0" w:rsidP="00EA39E0">
      <w:pPr>
        <w:pStyle w:val="Sarakstarindkopa"/>
        <w:numPr>
          <w:ilvl w:val="0"/>
          <w:numId w:val="1"/>
        </w:num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rīkot konkursus un izsoles pašvaldības pasūtījumam un veikt citas darbības Nolikumā minēto aģentūras funkciju īstenošanai.</w:t>
      </w:r>
    </w:p>
    <w:p w14:paraId="2BD9EEEA" w14:textId="77777777" w:rsidR="00EA39E0" w:rsidRPr="008D6D02" w:rsidRDefault="00EA39E0" w:rsidP="00EA39E0">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br w:type="page"/>
      </w:r>
    </w:p>
    <w:p w14:paraId="62AF50A9" w14:textId="77777777" w:rsidR="00EA39E0" w:rsidRPr="008D6D02" w:rsidRDefault="00EA39E0" w:rsidP="00EA39E0">
      <w:pPr>
        <w:spacing w:line="360" w:lineRule="auto"/>
        <w:jc w:val="center"/>
        <w:rPr>
          <w:rFonts w:ascii="Times New Roman" w:hAnsi="Times New Roman" w:cs="Times New Roman"/>
          <w:b/>
          <w:sz w:val="24"/>
          <w:szCs w:val="24"/>
        </w:rPr>
      </w:pPr>
      <w:r w:rsidRPr="008D6D02">
        <w:rPr>
          <w:rFonts w:ascii="Times New Roman" w:hAnsi="Times New Roman" w:cs="Times New Roman"/>
          <w:b/>
          <w:bCs/>
          <w:sz w:val="24"/>
          <w:szCs w:val="24"/>
        </w:rPr>
        <w:lastRenderedPageBreak/>
        <w:t>2.</w:t>
      </w:r>
      <w:r w:rsidRPr="008D6D02">
        <w:rPr>
          <w:rFonts w:ascii="Times New Roman" w:hAnsi="Times New Roman" w:cs="Times New Roman"/>
          <w:b/>
          <w:sz w:val="24"/>
          <w:szCs w:val="24"/>
        </w:rPr>
        <w:t xml:space="preserve"> BUDŽETA RĀDĪTĀJI UN AĢENTŪRAS DARBĪBAS REZULTĀTI</w:t>
      </w:r>
    </w:p>
    <w:p w14:paraId="7AB6526F" w14:textId="77777777" w:rsidR="00EA39E0" w:rsidRPr="008D6D02" w:rsidRDefault="00EA39E0" w:rsidP="00EA39E0">
      <w:pPr>
        <w:spacing w:line="360" w:lineRule="auto"/>
        <w:jc w:val="both"/>
        <w:rPr>
          <w:rFonts w:ascii="Times New Roman" w:hAnsi="Times New Roman" w:cs="Times New Roman"/>
          <w:b/>
          <w:sz w:val="24"/>
          <w:szCs w:val="24"/>
        </w:rPr>
      </w:pPr>
      <w:r w:rsidRPr="008D6D02">
        <w:rPr>
          <w:rFonts w:ascii="Times New Roman" w:hAnsi="Times New Roman" w:cs="Times New Roman"/>
          <w:b/>
          <w:sz w:val="24"/>
          <w:szCs w:val="24"/>
        </w:rPr>
        <w:t>2.1. Budžeta ieņēmumi</w:t>
      </w:r>
    </w:p>
    <w:p w14:paraId="3F8573DF" w14:textId="746FF737" w:rsidR="00EA39E0" w:rsidRPr="008D6D02" w:rsidRDefault="00EA39E0" w:rsidP="00EA39E0">
      <w:pPr>
        <w:autoSpaceDE w:val="0"/>
        <w:autoSpaceDN w:val="0"/>
        <w:adjustRightInd w:val="0"/>
        <w:spacing w:after="0"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w:t>
      </w:r>
      <w:r w:rsidRPr="008D6D02">
        <w:rPr>
          <w:rFonts w:ascii="Times New Roman" w:eastAsia="TimesNewRoman" w:hAnsi="Times New Roman" w:cs="Times New Roman"/>
          <w:sz w:val="24"/>
          <w:szCs w:val="24"/>
        </w:rPr>
        <w:t>ģ</w:t>
      </w:r>
      <w:r w:rsidRPr="008D6D02">
        <w:rPr>
          <w:rFonts w:ascii="Times New Roman" w:hAnsi="Times New Roman" w:cs="Times New Roman"/>
          <w:sz w:val="24"/>
          <w:szCs w:val="24"/>
        </w:rPr>
        <w:t>ent</w:t>
      </w:r>
      <w:r w:rsidRPr="008D6D02">
        <w:rPr>
          <w:rFonts w:ascii="Times New Roman" w:eastAsia="TimesNewRoman" w:hAnsi="Times New Roman" w:cs="Times New Roman"/>
          <w:sz w:val="24"/>
          <w:szCs w:val="24"/>
        </w:rPr>
        <w:t>ū</w:t>
      </w:r>
      <w:r w:rsidRPr="008D6D02">
        <w:rPr>
          <w:rFonts w:ascii="Times New Roman" w:hAnsi="Times New Roman" w:cs="Times New Roman"/>
          <w:sz w:val="24"/>
          <w:szCs w:val="24"/>
        </w:rPr>
        <w:t>ras pamatbudžeta ie</w:t>
      </w:r>
      <w:r w:rsidRPr="008D6D02">
        <w:rPr>
          <w:rFonts w:ascii="Times New Roman" w:eastAsia="TimesNewRoman" w:hAnsi="Times New Roman" w:cs="Times New Roman"/>
          <w:sz w:val="24"/>
          <w:szCs w:val="24"/>
        </w:rPr>
        <w:t>ņē</w:t>
      </w:r>
      <w:r w:rsidRPr="008D6D02">
        <w:rPr>
          <w:rFonts w:ascii="Times New Roman" w:hAnsi="Times New Roman" w:cs="Times New Roman"/>
          <w:sz w:val="24"/>
          <w:szCs w:val="24"/>
        </w:rPr>
        <w:t>mumi 202</w:t>
      </w:r>
      <w:r w:rsidR="001F19B1">
        <w:rPr>
          <w:rFonts w:ascii="Times New Roman" w:hAnsi="Times New Roman" w:cs="Times New Roman"/>
          <w:sz w:val="24"/>
          <w:szCs w:val="24"/>
        </w:rPr>
        <w:t>3</w:t>
      </w:r>
      <w:r w:rsidRPr="008D6D02">
        <w:rPr>
          <w:rFonts w:ascii="Times New Roman" w:hAnsi="Times New Roman" w:cs="Times New Roman"/>
          <w:sz w:val="24"/>
          <w:szCs w:val="24"/>
        </w:rPr>
        <w:t xml:space="preserve">. gadā </w:t>
      </w:r>
      <w:r w:rsidRPr="00427C57">
        <w:rPr>
          <w:rFonts w:ascii="Times New Roman" w:hAnsi="Times New Roman" w:cs="Times New Roman"/>
          <w:sz w:val="24"/>
          <w:szCs w:val="24"/>
        </w:rPr>
        <w:t xml:space="preserve">bija EUR </w:t>
      </w:r>
      <w:r w:rsidR="00427C57" w:rsidRPr="00427C57">
        <w:rPr>
          <w:rFonts w:ascii="Times New Roman" w:hAnsi="Times New Roman" w:cs="Times New Roman"/>
          <w:sz w:val="24"/>
          <w:szCs w:val="24"/>
        </w:rPr>
        <w:t>494 048</w:t>
      </w:r>
      <w:r w:rsidRPr="00427C57">
        <w:rPr>
          <w:rFonts w:ascii="Times New Roman" w:hAnsi="Times New Roman" w:cs="Times New Roman"/>
          <w:sz w:val="24"/>
          <w:szCs w:val="24"/>
        </w:rPr>
        <w:t xml:space="preserve">, kas ir par EUR </w:t>
      </w:r>
      <w:r w:rsidR="00427C57" w:rsidRPr="00427C57">
        <w:rPr>
          <w:rFonts w:ascii="Times New Roman" w:hAnsi="Times New Roman" w:cs="Times New Roman"/>
          <w:sz w:val="24"/>
          <w:szCs w:val="24"/>
        </w:rPr>
        <w:t>11 353</w:t>
      </w:r>
      <w:r w:rsidRPr="00427C57">
        <w:rPr>
          <w:rFonts w:ascii="Times New Roman" w:hAnsi="Times New Roman" w:cs="Times New Roman"/>
          <w:sz w:val="24"/>
          <w:szCs w:val="24"/>
        </w:rPr>
        <w:t xml:space="preserve"> vairāk nekā 202</w:t>
      </w:r>
      <w:r w:rsidR="001F19B1" w:rsidRPr="00427C57">
        <w:rPr>
          <w:rFonts w:ascii="Times New Roman" w:hAnsi="Times New Roman" w:cs="Times New Roman"/>
          <w:sz w:val="24"/>
          <w:szCs w:val="24"/>
        </w:rPr>
        <w:t>2</w:t>
      </w:r>
      <w:r w:rsidRPr="00427C57">
        <w:rPr>
          <w:rFonts w:ascii="Times New Roman" w:hAnsi="Times New Roman" w:cs="Times New Roman"/>
          <w:sz w:val="24"/>
          <w:szCs w:val="24"/>
        </w:rPr>
        <w:t>. gadā. Informācija par Aģentūras budžeta ieņēmumiem</w:t>
      </w:r>
      <w:r w:rsidRPr="008D6D02">
        <w:rPr>
          <w:rFonts w:ascii="Times New Roman" w:hAnsi="Times New Roman" w:cs="Times New Roman"/>
          <w:sz w:val="24"/>
          <w:szCs w:val="24"/>
        </w:rPr>
        <w:t xml:space="preserve"> ir atspoguļota 1. attēlā.</w:t>
      </w:r>
    </w:p>
    <w:p w14:paraId="7DBAFC1D" w14:textId="77777777" w:rsidR="00EA39E0" w:rsidRPr="008D6D02" w:rsidRDefault="00EA39E0" w:rsidP="00EA39E0">
      <w:pPr>
        <w:spacing w:line="360" w:lineRule="auto"/>
        <w:jc w:val="right"/>
        <w:rPr>
          <w:rFonts w:ascii="Times New Roman" w:hAnsi="Times New Roman" w:cs="Times New Roman"/>
          <w:i/>
          <w:sz w:val="24"/>
          <w:szCs w:val="24"/>
        </w:rPr>
      </w:pPr>
      <w:r w:rsidRPr="008D6D02">
        <w:rPr>
          <w:rFonts w:ascii="Times New Roman" w:hAnsi="Times New Roman" w:cs="Times New Roman"/>
          <w:i/>
          <w:sz w:val="24"/>
          <w:szCs w:val="24"/>
        </w:rPr>
        <w:t>1. att. Aģentūras ieņēmumi</w:t>
      </w:r>
    </w:p>
    <w:tbl>
      <w:tblPr>
        <w:tblStyle w:val="Reatabula"/>
        <w:tblW w:w="9209" w:type="dxa"/>
        <w:jc w:val="center"/>
        <w:tblLook w:val="04A0" w:firstRow="1" w:lastRow="0" w:firstColumn="1" w:lastColumn="0" w:noHBand="0" w:noVBand="1"/>
      </w:tblPr>
      <w:tblGrid>
        <w:gridCol w:w="4390"/>
        <w:gridCol w:w="1275"/>
        <w:gridCol w:w="1134"/>
        <w:gridCol w:w="1134"/>
        <w:gridCol w:w="1276"/>
      </w:tblGrid>
      <w:tr w:rsidR="00EA39E0" w:rsidRPr="008D6D02" w14:paraId="342AFC47" w14:textId="77777777" w:rsidTr="00947679">
        <w:trPr>
          <w:jc w:val="center"/>
        </w:trPr>
        <w:tc>
          <w:tcPr>
            <w:tcW w:w="4390" w:type="dxa"/>
          </w:tcPr>
          <w:p w14:paraId="0966D707" w14:textId="77777777" w:rsidR="00EA39E0" w:rsidRPr="008D6D02" w:rsidRDefault="00EA39E0" w:rsidP="00947679">
            <w:pPr>
              <w:spacing w:line="360" w:lineRule="auto"/>
              <w:jc w:val="both"/>
              <w:rPr>
                <w:rFonts w:ascii="Times New Roman" w:hAnsi="Times New Roman" w:cs="Times New Roman"/>
                <w:sz w:val="24"/>
                <w:szCs w:val="24"/>
              </w:rPr>
            </w:pPr>
          </w:p>
        </w:tc>
        <w:tc>
          <w:tcPr>
            <w:tcW w:w="4819" w:type="dxa"/>
            <w:gridSpan w:val="4"/>
          </w:tcPr>
          <w:p w14:paraId="4953F000" w14:textId="77777777" w:rsidR="00EA39E0" w:rsidRPr="008D6D02" w:rsidRDefault="00EA39E0" w:rsidP="00947679">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Budžeta ieņēmumu izpilde (EUR)</w:t>
            </w:r>
          </w:p>
        </w:tc>
      </w:tr>
      <w:tr w:rsidR="001F19B1" w:rsidRPr="008D6D02" w14:paraId="4879E33B" w14:textId="77777777" w:rsidTr="007D16D7">
        <w:trPr>
          <w:trHeight w:val="973"/>
          <w:jc w:val="center"/>
        </w:trPr>
        <w:tc>
          <w:tcPr>
            <w:tcW w:w="4390" w:type="dxa"/>
          </w:tcPr>
          <w:p w14:paraId="701D062F" w14:textId="77777777" w:rsidR="001F19B1" w:rsidRPr="008D6D02" w:rsidRDefault="001F19B1" w:rsidP="001F19B1">
            <w:pPr>
              <w:spacing w:line="360" w:lineRule="auto"/>
              <w:jc w:val="center"/>
              <w:rPr>
                <w:rFonts w:ascii="Times New Roman" w:hAnsi="Times New Roman" w:cs="Times New Roman"/>
                <w:b/>
                <w:sz w:val="24"/>
                <w:szCs w:val="24"/>
              </w:rPr>
            </w:pPr>
          </w:p>
          <w:p w14:paraId="24832379" w14:textId="77777777" w:rsidR="001F19B1" w:rsidRPr="008D6D02" w:rsidRDefault="001F19B1" w:rsidP="001F19B1">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IEŅĒMUMI</w:t>
            </w:r>
          </w:p>
        </w:tc>
        <w:tc>
          <w:tcPr>
            <w:tcW w:w="1275" w:type="dxa"/>
            <w:vAlign w:val="center"/>
          </w:tcPr>
          <w:p w14:paraId="27149270" w14:textId="5F8886D4" w:rsidR="001F19B1" w:rsidRPr="008D6D02" w:rsidRDefault="001F19B1" w:rsidP="001F19B1">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 xml:space="preserve">2021. g. </w:t>
            </w:r>
          </w:p>
        </w:tc>
        <w:tc>
          <w:tcPr>
            <w:tcW w:w="1134" w:type="dxa"/>
            <w:vAlign w:val="center"/>
          </w:tcPr>
          <w:p w14:paraId="5B42A6FB" w14:textId="13A94A89" w:rsidR="001F19B1" w:rsidRPr="008D6D02" w:rsidRDefault="001F19B1" w:rsidP="001F19B1">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t xml:space="preserve">2022. g. </w:t>
            </w:r>
          </w:p>
        </w:tc>
        <w:tc>
          <w:tcPr>
            <w:tcW w:w="1134" w:type="dxa"/>
            <w:vAlign w:val="center"/>
          </w:tcPr>
          <w:p w14:paraId="270CD249" w14:textId="6E45CE29" w:rsidR="001F19B1" w:rsidRPr="00427C57" w:rsidRDefault="001F19B1" w:rsidP="001F19B1">
            <w:pPr>
              <w:spacing w:line="360" w:lineRule="auto"/>
              <w:jc w:val="center"/>
              <w:rPr>
                <w:rFonts w:ascii="Times New Roman" w:hAnsi="Times New Roman" w:cs="Times New Roman"/>
                <w:b/>
                <w:sz w:val="24"/>
                <w:szCs w:val="24"/>
              </w:rPr>
            </w:pPr>
            <w:r w:rsidRPr="00427C57">
              <w:rPr>
                <w:rFonts w:ascii="Times New Roman" w:hAnsi="Times New Roman" w:cs="Times New Roman"/>
                <w:b/>
                <w:sz w:val="24"/>
                <w:szCs w:val="24"/>
              </w:rPr>
              <w:t>2023. g.</w:t>
            </w:r>
          </w:p>
        </w:tc>
        <w:tc>
          <w:tcPr>
            <w:tcW w:w="1276" w:type="dxa"/>
            <w:vAlign w:val="center"/>
          </w:tcPr>
          <w:p w14:paraId="31EC11F6" w14:textId="17708AF4" w:rsidR="001F19B1" w:rsidRPr="00427C57" w:rsidRDefault="001F19B1" w:rsidP="001F19B1">
            <w:pPr>
              <w:spacing w:line="360" w:lineRule="auto"/>
              <w:jc w:val="center"/>
              <w:rPr>
                <w:rFonts w:ascii="Times New Roman" w:hAnsi="Times New Roman" w:cs="Times New Roman"/>
                <w:b/>
                <w:sz w:val="24"/>
                <w:szCs w:val="24"/>
              </w:rPr>
            </w:pPr>
            <w:r w:rsidRPr="00427C57">
              <w:rPr>
                <w:rFonts w:ascii="Times New Roman" w:hAnsi="Times New Roman" w:cs="Times New Roman"/>
                <w:b/>
                <w:sz w:val="24"/>
                <w:szCs w:val="24"/>
              </w:rPr>
              <w:t>2024. g. plāns</w:t>
            </w:r>
          </w:p>
        </w:tc>
      </w:tr>
      <w:tr w:rsidR="001F19B1" w:rsidRPr="008D6D02" w14:paraId="42E7094E" w14:textId="77777777" w:rsidTr="00947679">
        <w:trPr>
          <w:jc w:val="center"/>
        </w:trPr>
        <w:tc>
          <w:tcPr>
            <w:tcW w:w="4390" w:type="dxa"/>
          </w:tcPr>
          <w:p w14:paraId="070F389C" w14:textId="77777777" w:rsidR="001F19B1" w:rsidRPr="008D6D02" w:rsidRDefault="001F19B1" w:rsidP="001F19B1">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IEŅĒMUMI KOPĀ, tai skaitā</w:t>
            </w:r>
          </w:p>
        </w:tc>
        <w:tc>
          <w:tcPr>
            <w:tcW w:w="1275" w:type="dxa"/>
            <w:vAlign w:val="center"/>
          </w:tcPr>
          <w:p w14:paraId="6DFB7AE8" w14:textId="609D233D"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387 479</w:t>
            </w:r>
          </w:p>
        </w:tc>
        <w:tc>
          <w:tcPr>
            <w:tcW w:w="1134" w:type="dxa"/>
            <w:vAlign w:val="center"/>
          </w:tcPr>
          <w:p w14:paraId="63A705FF" w14:textId="075DC137"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482 695</w:t>
            </w:r>
          </w:p>
        </w:tc>
        <w:tc>
          <w:tcPr>
            <w:tcW w:w="1134" w:type="dxa"/>
            <w:vAlign w:val="center"/>
          </w:tcPr>
          <w:p w14:paraId="199E013F" w14:textId="73D9284D"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494 048</w:t>
            </w:r>
          </w:p>
        </w:tc>
        <w:tc>
          <w:tcPr>
            <w:tcW w:w="1276" w:type="dxa"/>
            <w:vAlign w:val="center"/>
          </w:tcPr>
          <w:p w14:paraId="5DA2A028" w14:textId="5B253E7C"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551 563</w:t>
            </w:r>
          </w:p>
        </w:tc>
      </w:tr>
      <w:tr w:rsidR="001F19B1" w:rsidRPr="008D6D02" w14:paraId="43DB1C6E" w14:textId="77777777" w:rsidTr="00947679">
        <w:trPr>
          <w:jc w:val="center"/>
        </w:trPr>
        <w:tc>
          <w:tcPr>
            <w:tcW w:w="4390" w:type="dxa"/>
          </w:tcPr>
          <w:p w14:paraId="345CC8F5" w14:textId="77777777" w:rsidR="001F19B1" w:rsidRPr="008D6D02" w:rsidRDefault="001F19B1" w:rsidP="001F19B1">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 xml:space="preserve">Maksas pakalpojumi un citi pašu ieņēmumi </w:t>
            </w:r>
          </w:p>
        </w:tc>
        <w:tc>
          <w:tcPr>
            <w:tcW w:w="1275" w:type="dxa"/>
            <w:vAlign w:val="center"/>
          </w:tcPr>
          <w:p w14:paraId="66962DC0" w14:textId="7480B123"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299</w:t>
            </w:r>
            <w:r w:rsidR="00427C57">
              <w:rPr>
                <w:rFonts w:ascii="Times New Roman" w:hAnsi="Times New Roman" w:cs="Times New Roman"/>
                <w:sz w:val="24"/>
                <w:szCs w:val="24"/>
              </w:rPr>
              <w:t> </w:t>
            </w:r>
            <w:r w:rsidRPr="008D6D02">
              <w:rPr>
                <w:rFonts w:ascii="Times New Roman" w:hAnsi="Times New Roman" w:cs="Times New Roman"/>
                <w:sz w:val="24"/>
                <w:szCs w:val="24"/>
              </w:rPr>
              <w:t>864</w:t>
            </w:r>
          </w:p>
        </w:tc>
        <w:tc>
          <w:tcPr>
            <w:tcW w:w="1134" w:type="dxa"/>
            <w:vAlign w:val="center"/>
          </w:tcPr>
          <w:p w14:paraId="2A661B48" w14:textId="0EDE160E"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392 080</w:t>
            </w:r>
          </w:p>
        </w:tc>
        <w:tc>
          <w:tcPr>
            <w:tcW w:w="1134" w:type="dxa"/>
            <w:vAlign w:val="center"/>
          </w:tcPr>
          <w:p w14:paraId="2A316EA7" w14:textId="101E62EA"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403 433</w:t>
            </w:r>
          </w:p>
        </w:tc>
        <w:tc>
          <w:tcPr>
            <w:tcW w:w="1276" w:type="dxa"/>
            <w:vAlign w:val="center"/>
          </w:tcPr>
          <w:p w14:paraId="456EB9CF" w14:textId="30AA8AB2"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460 948</w:t>
            </w:r>
          </w:p>
        </w:tc>
      </w:tr>
      <w:tr w:rsidR="001F19B1" w:rsidRPr="008D6D02" w14:paraId="06C62E86" w14:textId="77777777" w:rsidTr="00947679">
        <w:trPr>
          <w:jc w:val="center"/>
        </w:trPr>
        <w:tc>
          <w:tcPr>
            <w:tcW w:w="4390" w:type="dxa"/>
          </w:tcPr>
          <w:p w14:paraId="47DE86D2" w14:textId="77777777" w:rsidR="001F19B1" w:rsidRPr="008D6D02" w:rsidRDefault="001F19B1" w:rsidP="001F19B1">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Pašvaldības budžeta transferti</w:t>
            </w:r>
          </w:p>
        </w:tc>
        <w:tc>
          <w:tcPr>
            <w:tcW w:w="1275" w:type="dxa"/>
            <w:vAlign w:val="center"/>
          </w:tcPr>
          <w:p w14:paraId="3EE6FE7B" w14:textId="6A98497D"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87</w:t>
            </w:r>
            <w:r w:rsidR="00427C57">
              <w:rPr>
                <w:rFonts w:ascii="Times New Roman" w:hAnsi="Times New Roman" w:cs="Times New Roman"/>
                <w:sz w:val="24"/>
                <w:szCs w:val="24"/>
              </w:rPr>
              <w:t> </w:t>
            </w:r>
            <w:r w:rsidRPr="008D6D02">
              <w:rPr>
                <w:rFonts w:ascii="Times New Roman" w:hAnsi="Times New Roman" w:cs="Times New Roman"/>
                <w:sz w:val="24"/>
                <w:szCs w:val="24"/>
              </w:rPr>
              <w:t>615</w:t>
            </w:r>
          </w:p>
        </w:tc>
        <w:tc>
          <w:tcPr>
            <w:tcW w:w="1134" w:type="dxa"/>
            <w:vAlign w:val="center"/>
          </w:tcPr>
          <w:p w14:paraId="3EBD8681" w14:textId="301134D8" w:rsidR="001F19B1" w:rsidRPr="008D6D02" w:rsidRDefault="001F19B1" w:rsidP="001F19B1">
            <w:pPr>
              <w:spacing w:line="360" w:lineRule="auto"/>
              <w:jc w:val="center"/>
              <w:rPr>
                <w:rFonts w:ascii="Times New Roman" w:hAnsi="Times New Roman" w:cs="Times New Roman"/>
                <w:sz w:val="24"/>
                <w:szCs w:val="24"/>
              </w:rPr>
            </w:pPr>
            <w:r w:rsidRPr="008D6D02">
              <w:rPr>
                <w:rFonts w:ascii="Times New Roman" w:hAnsi="Times New Roman" w:cs="Times New Roman"/>
                <w:sz w:val="24"/>
                <w:szCs w:val="24"/>
              </w:rPr>
              <w:t>90 615</w:t>
            </w:r>
          </w:p>
        </w:tc>
        <w:tc>
          <w:tcPr>
            <w:tcW w:w="1134" w:type="dxa"/>
            <w:vAlign w:val="center"/>
          </w:tcPr>
          <w:p w14:paraId="07DDEA31" w14:textId="1C9636EF"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90 615</w:t>
            </w:r>
          </w:p>
        </w:tc>
        <w:tc>
          <w:tcPr>
            <w:tcW w:w="1276" w:type="dxa"/>
            <w:vAlign w:val="center"/>
          </w:tcPr>
          <w:p w14:paraId="676E1FC8" w14:textId="45ADAFAF" w:rsidR="001F19B1" w:rsidRPr="008D6D02" w:rsidRDefault="00427C57" w:rsidP="001F19B1">
            <w:pPr>
              <w:spacing w:line="360" w:lineRule="auto"/>
              <w:jc w:val="center"/>
              <w:rPr>
                <w:rFonts w:ascii="Times New Roman" w:hAnsi="Times New Roman" w:cs="Times New Roman"/>
                <w:sz w:val="24"/>
                <w:szCs w:val="24"/>
              </w:rPr>
            </w:pPr>
            <w:r>
              <w:rPr>
                <w:rFonts w:ascii="Times New Roman" w:hAnsi="Times New Roman" w:cs="Times New Roman"/>
                <w:sz w:val="24"/>
                <w:szCs w:val="24"/>
              </w:rPr>
              <w:t>90 615</w:t>
            </w:r>
          </w:p>
        </w:tc>
      </w:tr>
    </w:tbl>
    <w:p w14:paraId="7BF38F9C" w14:textId="77777777" w:rsidR="00EA39E0" w:rsidRPr="008D6D02" w:rsidRDefault="00EA39E0" w:rsidP="00EA39E0">
      <w:pPr>
        <w:spacing w:line="360" w:lineRule="auto"/>
        <w:ind w:firstLine="567"/>
        <w:jc w:val="both"/>
        <w:rPr>
          <w:rFonts w:ascii="Times New Roman" w:hAnsi="Times New Roman" w:cs="Times New Roman"/>
          <w:i/>
          <w:sz w:val="24"/>
          <w:szCs w:val="24"/>
        </w:rPr>
      </w:pPr>
    </w:p>
    <w:p w14:paraId="49D95812" w14:textId="168C9350" w:rsidR="00EA39E0" w:rsidRPr="008D6D02" w:rsidRDefault="00EA39E0" w:rsidP="00EA39E0">
      <w:pPr>
        <w:spacing w:line="360" w:lineRule="auto"/>
        <w:ind w:firstLine="567"/>
        <w:jc w:val="right"/>
        <w:rPr>
          <w:rFonts w:ascii="Times New Roman" w:hAnsi="Times New Roman" w:cs="Times New Roman"/>
          <w:sz w:val="24"/>
          <w:szCs w:val="24"/>
        </w:rPr>
      </w:pPr>
      <w:r w:rsidRPr="00A222EB">
        <w:rPr>
          <w:rFonts w:ascii="Times New Roman" w:hAnsi="Times New Roman" w:cs="Times New Roman"/>
          <w:i/>
          <w:sz w:val="24"/>
          <w:szCs w:val="24"/>
        </w:rPr>
        <w:t>2. att. Aģentūras pamatbudžeta ieņēmumu struktūra 202</w:t>
      </w:r>
      <w:r w:rsidR="001F19B1" w:rsidRPr="00A222EB">
        <w:rPr>
          <w:rFonts w:ascii="Times New Roman" w:hAnsi="Times New Roman" w:cs="Times New Roman"/>
          <w:i/>
          <w:sz w:val="24"/>
          <w:szCs w:val="24"/>
        </w:rPr>
        <w:t>3</w:t>
      </w:r>
      <w:r w:rsidRPr="00A222EB">
        <w:rPr>
          <w:rFonts w:ascii="Times New Roman" w:hAnsi="Times New Roman" w:cs="Times New Roman"/>
          <w:i/>
          <w:sz w:val="24"/>
          <w:szCs w:val="24"/>
        </w:rPr>
        <w:t>. gadā</w:t>
      </w:r>
    </w:p>
    <w:p w14:paraId="321482E1" w14:textId="75EDC8DB" w:rsidR="00EA39E0" w:rsidRPr="008D6D02" w:rsidRDefault="00A222EB" w:rsidP="00EA39E0">
      <w:pPr>
        <w:spacing w:line="360" w:lineRule="auto"/>
        <w:ind w:left="-142" w:firstLine="142"/>
        <w:jc w:val="center"/>
        <w:rPr>
          <w:rFonts w:ascii="Times New Roman" w:hAnsi="Times New Roman" w:cs="Times New Roman"/>
          <w:sz w:val="24"/>
          <w:szCs w:val="24"/>
        </w:rPr>
      </w:pPr>
      <w:r>
        <w:rPr>
          <w:noProof/>
          <w14:ligatures w14:val="standardContextual"/>
        </w:rPr>
        <w:drawing>
          <wp:inline distT="0" distB="0" distL="0" distR="0" wp14:anchorId="3E3F60F6" wp14:editId="3AE13EFB">
            <wp:extent cx="5543550" cy="3719513"/>
            <wp:effectExtent l="0" t="0" r="0" b="14605"/>
            <wp:docPr id="1000253617" name="Diagramma 1">
              <a:extLst xmlns:a="http://schemas.openxmlformats.org/drawingml/2006/main">
                <a:ext uri="{FF2B5EF4-FFF2-40B4-BE49-F238E27FC236}">
                  <a16:creationId xmlns:a16="http://schemas.microsoft.com/office/drawing/2014/main" id="{9CBE3796-A95C-A72A-D398-28C51386E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C9B1E2" w14:textId="77777777" w:rsidR="00FF2F02" w:rsidRPr="00FF2F02" w:rsidRDefault="00FF2F02" w:rsidP="00FF2F02">
      <w:pPr>
        <w:spacing w:after="0" w:line="360" w:lineRule="auto"/>
        <w:ind w:right="-45" w:firstLine="567"/>
        <w:jc w:val="both"/>
        <w:rPr>
          <w:rFonts w:ascii="Times New Roman" w:hAnsi="Times New Roman" w:cs="Times New Roman"/>
          <w:sz w:val="24"/>
          <w:szCs w:val="24"/>
        </w:rPr>
      </w:pPr>
      <w:r w:rsidRPr="00FF2F02">
        <w:rPr>
          <w:rFonts w:ascii="Times New Roman" w:hAnsi="Times New Roman" w:cs="Times New Roman"/>
          <w:sz w:val="24"/>
          <w:szCs w:val="24"/>
        </w:rPr>
        <w:t>2023. gadā 18 % no aģentūras ieņēmumiem veidoja Ogres novada pašvaldības budžeta transferti, savukārt 82 % veidoja maksas pakalpojumi un citi pašu ieņēmumi.</w:t>
      </w:r>
    </w:p>
    <w:p w14:paraId="19B9E88C" w14:textId="77777777" w:rsidR="00FF2F02" w:rsidRPr="00FF2F02" w:rsidRDefault="00FF2F02" w:rsidP="00FF2F02">
      <w:pPr>
        <w:spacing w:after="0" w:line="360" w:lineRule="auto"/>
        <w:ind w:right="-45" w:firstLine="567"/>
        <w:jc w:val="both"/>
        <w:rPr>
          <w:rFonts w:ascii="Times New Roman" w:hAnsi="Times New Roman" w:cs="Times New Roman"/>
          <w:sz w:val="24"/>
          <w:szCs w:val="24"/>
        </w:rPr>
      </w:pPr>
      <w:r w:rsidRPr="00FF2F02">
        <w:rPr>
          <w:rFonts w:ascii="Times New Roman" w:hAnsi="Times New Roman" w:cs="Times New Roman"/>
          <w:sz w:val="24"/>
          <w:szCs w:val="24"/>
        </w:rPr>
        <w:lastRenderedPageBreak/>
        <w:t>Aģentūras ieņēmumi par maksas pakalpojumiem un citi pašu ieņēmumi nav būtiski palielinājušies. Savukārt, skatot ieņēmumu pozīcijas detalizēti, jāmin, ka lielākās izmaiņas bija šādas:</w:t>
      </w:r>
    </w:p>
    <w:p w14:paraId="0C1AF43E" w14:textId="77777777" w:rsidR="00FF2F02" w:rsidRPr="00FF2F02" w:rsidRDefault="00FF2F02" w:rsidP="00FF2F02">
      <w:pPr>
        <w:widowControl w:val="0"/>
        <w:numPr>
          <w:ilvl w:val="0"/>
          <w:numId w:val="6"/>
        </w:numPr>
        <w:tabs>
          <w:tab w:val="clear" w:pos="1200"/>
        </w:tabs>
        <w:autoSpaceDE w:val="0"/>
        <w:autoSpaceDN w:val="0"/>
        <w:adjustRightInd w:val="0"/>
        <w:spacing w:after="0" w:line="360" w:lineRule="auto"/>
        <w:ind w:left="567" w:right="-45" w:hanging="283"/>
        <w:jc w:val="both"/>
        <w:rPr>
          <w:rFonts w:ascii="Times New Roman" w:hAnsi="Times New Roman" w:cs="Times New Roman"/>
          <w:sz w:val="24"/>
          <w:szCs w:val="24"/>
        </w:rPr>
      </w:pPr>
      <w:r w:rsidRPr="00FF2F02">
        <w:rPr>
          <w:rFonts w:ascii="Times New Roman" w:hAnsi="Times New Roman" w:cs="Times New Roman"/>
          <w:sz w:val="24"/>
          <w:szCs w:val="24"/>
        </w:rPr>
        <w:t>ieņēmumi par komunālajiem pakalpojumiem palielinājās par EUR 14 604 jeb 3.96%;</w:t>
      </w:r>
    </w:p>
    <w:p w14:paraId="57EDD17F" w14:textId="0118968A" w:rsidR="00EA39E0" w:rsidRPr="00FF2F02" w:rsidRDefault="00FF2F02" w:rsidP="00FF2F02">
      <w:pPr>
        <w:spacing w:after="0" w:line="360" w:lineRule="auto"/>
        <w:jc w:val="both"/>
        <w:rPr>
          <w:rFonts w:ascii="Times New Roman" w:hAnsi="Times New Roman" w:cs="Times New Roman"/>
          <w:sz w:val="24"/>
          <w:szCs w:val="24"/>
        </w:rPr>
      </w:pPr>
      <w:r w:rsidRPr="00FF2F02">
        <w:rPr>
          <w:rFonts w:ascii="Times New Roman" w:hAnsi="Times New Roman" w:cs="Times New Roman"/>
          <w:sz w:val="24"/>
          <w:szCs w:val="24"/>
        </w:rPr>
        <w:t>budžeta transferti ikdienas izdevumu segšanai pārskata gadā ir palikuši nemainīgi.</w:t>
      </w:r>
    </w:p>
    <w:p w14:paraId="3DFC5571" w14:textId="6E9B1406" w:rsidR="00EA39E0" w:rsidRPr="008D6D02" w:rsidRDefault="00EA39E0" w:rsidP="00FF2F02">
      <w:pPr>
        <w:spacing w:before="120" w:after="120" w:line="360" w:lineRule="auto"/>
        <w:rPr>
          <w:rFonts w:ascii="Times New Roman" w:hAnsi="Times New Roman" w:cs="Times New Roman"/>
          <w:sz w:val="24"/>
          <w:szCs w:val="24"/>
        </w:rPr>
      </w:pPr>
      <w:r w:rsidRPr="008D6D02">
        <w:rPr>
          <w:rFonts w:ascii="Times New Roman" w:hAnsi="Times New Roman" w:cs="Times New Roman"/>
          <w:b/>
          <w:sz w:val="24"/>
          <w:szCs w:val="24"/>
        </w:rPr>
        <w:t>2.2. Budžeta izdevumi</w:t>
      </w:r>
    </w:p>
    <w:p w14:paraId="14669583" w14:textId="1428FFD7" w:rsidR="00EA39E0" w:rsidRPr="009A5F3F" w:rsidRDefault="00EA39E0" w:rsidP="00EA39E0">
      <w:pPr>
        <w:spacing w:after="0"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Aģentūras izdevumi </w:t>
      </w:r>
      <w:r w:rsidRPr="00FF2F02">
        <w:rPr>
          <w:rFonts w:ascii="Times New Roman" w:hAnsi="Times New Roman" w:cs="Times New Roman"/>
          <w:sz w:val="24"/>
          <w:szCs w:val="24"/>
        </w:rPr>
        <w:t>202</w:t>
      </w:r>
      <w:r w:rsidR="00380E70" w:rsidRPr="00FF2F02">
        <w:rPr>
          <w:rFonts w:ascii="Times New Roman" w:hAnsi="Times New Roman" w:cs="Times New Roman"/>
          <w:sz w:val="24"/>
          <w:szCs w:val="24"/>
        </w:rPr>
        <w:t>3</w:t>
      </w:r>
      <w:r w:rsidRPr="00FF2F02">
        <w:rPr>
          <w:rFonts w:ascii="Times New Roman" w:hAnsi="Times New Roman" w:cs="Times New Roman"/>
          <w:sz w:val="24"/>
          <w:szCs w:val="24"/>
        </w:rPr>
        <w:t xml:space="preserve">. gadā bija EUR </w:t>
      </w:r>
      <w:r w:rsidR="00FF2F02" w:rsidRPr="00FF2F02">
        <w:rPr>
          <w:rFonts w:ascii="Times New Roman" w:hAnsi="Times New Roman" w:cs="Times New Roman"/>
          <w:sz w:val="24"/>
          <w:szCs w:val="24"/>
        </w:rPr>
        <w:t>498 459</w:t>
      </w:r>
      <w:r w:rsidRPr="00FF2F02">
        <w:rPr>
          <w:rFonts w:ascii="Times New Roman" w:hAnsi="Times New Roman" w:cs="Times New Roman"/>
          <w:sz w:val="24"/>
          <w:szCs w:val="24"/>
        </w:rPr>
        <w:t xml:space="preserve"> (skat. 3. </w:t>
      </w:r>
      <w:r w:rsidRPr="00F55F91">
        <w:rPr>
          <w:rFonts w:ascii="Times New Roman" w:hAnsi="Times New Roman" w:cs="Times New Roman"/>
          <w:sz w:val="24"/>
          <w:szCs w:val="24"/>
        </w:rPr>
        <w:t xml:space="preserve">att.), no tiem uzturēšanas izdevumi </w:t>
      </w:r>
      <w:r w:rsidR="00F55F91">
        <w:rPr>
          <w:rFonts w:ascii="Times New Roman" w:hAnsi="Times New Roman" w:cs="Times New Roman"/>
          <w:sz w:val="24"/>
          <w:szCs w:val="24"/>
        </w:rPr>
        <w:t>–</w:t>
      </w:r>
      <w:r w:rsidRPr="00F55F91">
        <w:rPr>
          <w:rFonts w:ascii="Times New Roman" w:hAnsi="Times New Roman" w:cs="Times New Roman"/>
          <w:sz w:val="24"/>
          <w:szCs w:val="24"/>
        </w:rPr>
        <w:t xml:space="preserve"> EUR </w:t>
      </w:r>
      <w:r w:rsidR="00F55F91" w:rsidRPr="00F55F91">
        <w:rPr>
          <w:rFonts w:ascii="Times New Roman" w:hAnsi="Times New Roman" w:cs="Times New Roman"/>
          <w:sz w:val="24"/>
          <w:szCs w:val="24"/>
        </w:rPr>
        <w:t>482 959</w:t>
      </w:r>
      <w:r w:rsidRPr="00F55F91">
        <w:rPr>
          <w:rFonts w:ascii="Times New Roman" w:hAnsi="Times New Roman" w:cs="Times New Roman"/>
          <w:sz w:val="24"/>
          <w:szCs w:val="24"/>
        </w:rPr>
        <w:t>, tai</w:t>
      </w:r>
      <w:r w:rsidRPr="00FF2F02">
        <w:rPr>
          <w:rFonts w:ascii="Times New Roman" w:hAnsi="Times New Roman" w:cs="Times New Roman"/>
          <w:sz w:val="24"/>
          <w:szCs w:val="24"/>
        </w:rPr>
        <w:t xml:space="preserve"> skaitā atlīdzībai izlietoti EUR </w:t>
      </w:r>
      <w:r w:rsidR="00FF2F02" w:rsidRPr="00FF2F02">
        <w:rPr>
          <w:rFonts w:ascii="Times New Roman" w:hAnsi="Times New Roman" w:cs="Times New Roman"/>
          <w:sz w:val="24"/>
          <w:szCs w:val="24"/>
        </w:rPr>
        <w:t>101 297</w:t>
      </w:r>
      <w:r w:rsidRPr="00FF2F02">
        <w:rPr>
          <w:rFonts w:ascii="Times New Roman" w:hAnsi="Times New Roman" w:cs="Times New Roman"/>
          <w:sz w:val="24"/>
          <w:szCs w:val="24"/>
        </w:rPr>
        <w:t xml:space="preserve">. Par precēm un pakalpojumiem </w:t>
      </w:r>
      <w:r w:rsidRPr="009A5F3F">
        <w:rPr>
          <w:rFonts w:ascii="Times New Roman" w:hAnsi="Times New Roman" w:cs="Times New Roman"/>
          <w:sz w:val="24"/>
          <w:szCs w:val="24"/>
        </w:rPr>
        <w:t xml:space="preserve">izlietoti EUR </w:t>
      </w:r>
      <w:r w:rsidR="00FF2F02" w:rsidRPr="009A5F3F">
        <w:rPr>
          <w:rFonts w:ascii="Times New Roman" w:hAnsi="Times New Roman" w:cs="Times New Roman"/>
          <w:sz w:val="24"/>
          <w:szCs w:val="24"/>
        </w:rPr>
        <w:t>361 318</w:t>
      </w:r>
      <w:r w:rsidRPr="009A5F3F">
        <w:rPr>
          <w:rFonts w:ascii="Times New Roman" w:hAnsi="Times New Roman" w:cs="Times New Roman"/>
          <w:sz w:val="24"/>
          <w:szCs w:val="24"/>
        </w:rPr>
        <w:t xml:space="preserve"> jeb </w:t>
      </w:r>
      <w:r w:rsidR="00FF2F02" w:rsidRPr="009A5F3F">
        <w:rPr>
          <w:rFonts w:ascii="Times New Roman" w:hAnsi="Times New Roman" w:cs="Times New Roman"/>
          <w:sz w:val="24"/>
          <w:szCs w:val="24"/>
        </w:rPr>
        <w:t>72</w:t>
      </w:r>
      <w:r w:rsidRPr="009A5F3F">
        <w:rPr>
          <w:rFonts w:ascii="Times New Roman" w:hAnsi="Times New Roman" w:cs="Times New Roman"/>
          <w:sz w:val="24"/>
          <w:szCs w:val="24"/>
        </w:rPr>
        <w:t xml:space="preserve"> % no kopējiem izdevumiem. EUR </w:t>
      </w:r>
      <w:r w:rsidR="00FF2F02" w:rsidRPr="009A5F3F">
        <w:rPr>
          <w:rFonts w:ascii="Times New Roman" w:hAnsi="Times New Roman" w:cs="Times New Roman"/>
          <w:sz w:val="24"/>
          <w:szCs w:val="24"/>
        </w:rPr>
        <w:t>361 318</w:t>
      </w:r>
      <w:r w:rsidRPr="009A5F3F">
        <w:rPr>
          <w:rFonts w:ascii="Times New Roman" w:hAnsi="Times New Roman" w:cs="Times New Roman"/>
          <w:sz w:val="24"/>
          <w:szCs w:val="24"/>
        </w:rPr>
        <w:t xml:space="preserve"> izlietoti pakalpojumu apmaksai (sakaru pakalpojumi, izdevumi par apkuri, elektroenerģiju, transportlīdzekļu un iekārtu remontu pakalpojumi u.c.). Krājumu, materiālu, energoresursu, biroja preču un inventāra iegādei izlietoti EUR </w:t>
      </w:r>
      <w:r w:rsidR="00FF2F02" w:rsidRPr="009A5F3F">
        <w:rPr>
          <w:rFonts w:ascii="Times New Roman" w:hAnsi="Times New Roman" w:cs="Times New Roman"/>
          <w:sz w:val="24"/>
          <w:szCs w:val="24"/>
        </w:rPr>
        <w:t>10 616</w:t>
      </w:r>
      <w:r w:rsidRPr="009A5F3F">
        <w:rPr>
          <w:rFonts w:ascii="Times New Roman" w:hAnsi="Times New Roman" w:cs="Times New Roman"/>
          <w:sz w:val="24"/>
          <w:szCs w:val="24"/>
        </w:rPr>
        <w:t xml:space="preserve">. </w:t>
      </w:r>
      <w:bookmarkStart w:id="0" w:name="_Hlk483904782"/>
      <w:r w:rsidRPr="009A5F3F">
        <w:rPr>
          <w:rFonts w:ascii="Times New Roman" w:hAnsi="Times New Roman" w:cs="Times New Roman"/>
          <w:sz w:val="24"/>
          <w:szCs w:val="24"/>
        </w:rPr>
        <w:t xml:space="preserve">Pamatlīdzekļu izveidošanai un iegādei izlietoti EUR </w:t>
      </w:r>
      <w:r w:rsidR="009A5F3F" w:rsidRPr="009A5F3F">
        <w:rPr>
          <w:rFonts w:ascii="Times New Roman" w:hAnsi="Times New Roman" w:cs="Times New Roman"/>
          <w:sz w:val="24"/>
          <w:szCs w:val="24"/>
        </w:rPr>
        <w:t>15 500</w:t>
      </w:r>
      <w:r w:rsidRPr="009A5F3F">
        <w:rPr>
          <w:rFonts w:ascii="Times New Roman" w:hAnsi="Times New Roman" w:cs="Times New Roman"/>
          <w:sz w:val="24"/>
          <w:szCs w:val="24"/>
        </w:rPr>
        <w:t>, no tiem nozīmīgākie ieguldījumi:</w:t>
      </w:r>
    </w:p>
    <w:p w14:paraId="3028C2A1" w14:textId="4F3DF158" w:rsidR="00EA39E0" w:rsidRPr="009A5F3F" w:rsidRDefault="009A5F3F" w:rsidP="00EA39E0">
      <w:pPr>
        <w:widowControl w:val="0"/>
        <w:numPr>
          <w:ilvl w:val="0"/>
          <w:numId w:val="3"/>
        </w:numPr>
        <w:tabs>
          <w:tab w:val="num" w:pos="851"/>
        </w:tabs>
        <w:autoSpaceDE w:val="0"/>
        <w:autoSpaceDN w:val="0"/>
        <w:adjustRightInd w:val="0"/>
        <w:spacing w:after="0" w:line="360" w:lineRule="auto"/>
        <w:ind w:left="851" w:hanging="284"/>
        <w:jc w:val="both"/>
        <w:rPr>
          <w:rFonts w:ascii="Times New Roman" w:eastAsia="Calibri" w:hAnsi="Times New Roman" w:cs="Times New Roman"/>
          <w:bCs/>
          <w:iCs/>
          <w:sz w:val="24"/>
          <w:szCs w:val="24"/>
          <w:lang w:eastAsia="lv-LV"/>
        </w:rPr>
      </w:pPr>
      <w:bookmarkStart w:id="1" w:name="_Hlk159491673"/>
      <w:r w:rsidRPr="009A5F3F">
        <w:rPr>
          <w:rFonts w:ascii="Times New Roman" w:hAnsi="Times New Roman" w:cs="Times New Roman"/>
          <w:sz w:val="24"/>
          <w:szCs w:val="24"/>
        </w:rPr>
        <w:t>pārskata periodā veikti nozīmīgi dzeramā ūdens piegādes uzlabošanas darbi Juglas ciemā, kurā, iegādājoties moduļa tipa ēku, atdzelžošanas un citas iekārtas, iedzīvotājiem turpmāk būs pieejams dzeramais ūdens, kas atbilst dzeramā ūdens nekaitīguma prasībām un optimālam spiedienam tīklos</w:t>
      </w:r>
      <w:bookmarkEnd w:id="1"/>
      <w:r w:rsidR="00EA39E0" w:rsidRPr="009A5F3F">
        <w:rPr>
          <w:rFonts w:ascii="Times New Roman" w:eastAsia="Calibri" w:hAnsi="Times New Roman" w:cs="Times New Roman"/>
          <w:bCs/>
          <w:iCs/>
          <w:sz w:val="24"/>
          <w:szCs w:val="24"/>
          <w:lang w:eastAsia="lv-LV"/>
        </w:rPr>
        <w:t>.</w:t>
      </w:r>
    </w:p>
    <w:p w14:paraId="26BF75E7" w14:textId="77777777" w:rsidR="00EA39E0" w:rsidRPr="008D6D02" w:rsidRDefault="00EA39E0" w:rsidP="00EA39E0">
      <w:pPr>
        <w:widowControl w:val="0"/>
        <w:tabs>
          <w:tab w:val="num" w:pos="851"/>
        </w:tabs>
        <w:autoSpaceDE w:val="0"/>
        <w:autoSpaceDN w:val="0"/>
        <w:adjustRightInd w:val="0"/>
        <w:spacing w:after="0" w:line="360" w:lineRule="auto"/>
        <w:ind w:left="1440"/>
        <w:jc w:val="both"/>
        <w:rPr>
          <w:rFonts w:ascii="Times New Roman" w:eastAsia="Calibri" w:hAnsi="Times New Roman" w:cs="Times New Roman"/>
          <w:bCs/>
          <w:iCs/>
          <w:sz w:val="24"/>
          <w:szCs w:val="24"/>
          <w:lang w:eastAsia="lv-LV"/>
        </w:rPr>
      </w:pPr>
    </w:p>
    <w:bookmarkEnd w:id="0"/>
    <w:p w14:paraId="1A1AE979" w14:textId="77E345F1" w:rsidR="00EA39E0" w:rsidRPr="008D6D02" w:rsidRDefault="00EA39E0" w:rsidP="00EA39E0">
      <w:pPr>
        <w:spacing w:line="360" w:lineRule="auto"/>
        <w:jc w:val="right"/>
        <w:rPr>
          <w:rFonts w:ascii="Times New Roman" w:hAnsi="Times New Roman" w:cs="Times New Roman"/>
          <w:sz w:val="24"/>
          <w:szCs w:val="24"/>
        </w:rPr>
      </w:pPr>
      <w:r w:rsidRPr="00F55F91">
        <w:rPr>
          <w:rFonts w:ascii="Times New Roman" w:hAnsi="Times New Roman" w:cs="Times New Roman"/>
          <w:i/>
          <w:iCs/>
          <w:sz w:val="24"/>
          <w:szCs w:val="24"/>
        </w:rPr>
        <w:t>3. att. Aģentūras pamatbudžeta izdevumu struktūra 202</w:t>
      </w:r>
      <w:r w:rsidR="00380E70" w:rsidRPr="00F55F91">
        <w:rPr>
          <w:rFonts w:ascii="Times New Roman" w:hAnsi="Times New Roman" w:cs="Times New Roman"/>
          <w:i/>
          <w:iCs/>
          <w:sz w:val="24"/>
          <w:szCs w:val="24"/>
        </w:rPr>
        <w:t>3</w:t>
      </w:r>
      <w:r w:rsidRPr="00F55F91">
        <w:rPr>
          <w:rFonts w:ascii="Times New Roman" w:hAnsi="Times New Roman" w:cs="Times New Roman"/>
          <w:i/>
          <w:iCs/>
          <w:sz w:val="24"/>
          <w:szCs w:val="24"/>
        </w:rPr>
        <w:t>. gadā</w:t>
      </w:r>
    </w:p>
    <w:p w14:paraId="157B9689" w14:textId="6C6E9765" w:rsidR="00EA39E0" w:rsidRPr="008D6D02" w:rsidRDefault="00FF2F02" w:rsidP="00EA39E0">
      <w:pPr>
        <w:spacing w:line="360" w:lineRule="auto"/>
        <w:jc w:val="center"/>
        <w:rPr>
          <w:rFonts w:ascii="Times New Roman" w:hAnsi="Times New Roman" w:cs="Times New Roman"/>
          <w:sz w:val="24"/>
          <w:szCs w:val="24"/>
        </w:rPr>
      </w:pPr>
      <w:r>
        <w:rPr>
          <w:noProof/>
        </w:rPr>
        <w:drawing>
          <wp:inline distT="0" distB="0" distL="0" distR="0" wp14:anchorId="1171D807" wp14:editId="2D13DC8A">
            <wp:extent cx="5715000" cy="3281045"/>
            <wp:effectExtent l="0" t="0" r="0" b="14605"/>
            <wp:docPr id="1878173853" name="Diagramma 1">
              <a:extLst xmlns:a="http://schemas.openxmlformats.org/drawingml/2006/main">
                <a:ext uri="{FF2B5EF4-FFF2-40B4-BE49-F238E27FC236}">
                  <a16:creationId xmlns:a16="http://schemas.microsoft.com/office/drawing/2014/main" id="{FC59F267-3420-8350-233B-3631FBD91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AB580" w14:textId="7218F9B4" w:rsidR="00EA39E0" w:rsidRPr="00380E70" w:rsidRDefault="00EA39E0" w:rsidP="00EA39E0">
      <w:pPr>
        <w:spacing w:line="360" w:lineRule="auto"/>
        <w:ind w:firstLine="567"/>
        <w:jc w:val="both"/>
        <w:rPr>
          <w:rFonts w:ascii="Times New Roman" w:hAnsi="Times New Roman" w:cs="Times New Roman"/>
          <w:sz w:val="24"/>
          <w:szCs w:val="24"/>
          <w:highlight w:val="yellow"/>
        </w:rPr>
      </w:pPr>
      <w:r w:rsidRPr="00F55F91">
        <w:rPr>
          <w:rFonts w:ascii="Times New Roman" w:hAnsi="Times New Roman" w:cs="Times New Roman"/>
          <w:sz w:val="24"/>
          <w:szCs w:val="24"/>
        </w:rPr>
        <w:t xml:space="preserve">Atbilstoši vadības funkcijām vides aizsardzībai izlietoti EUR </w:t>
      </w:r>
      <w:r w:rsidR="00F55F91" w:rsidRPr="00F55F91">
        <w:rPr>
          <w:rFonts w:ascii="Times New Roman" w:hAnsi="Times New Roman" w:cs="Times New Roman"/>
          <w:sz w:val="24"/>
          <w:szCs w:val="24"/>
        </w:rPr>
        <w:t>121 182</w:t>
      </w:r>
      <w:r w:rsidRPr="00F55F91">
        <w:rPr>
          <w:rFonts w:ascii="Times New Roman" w:hAnsi="Times New Roman" w:cs="Times New Roman"/>
          <w:sz w:val="24"/>
          <w:szCs w:val="24"/>
        </w:rPr>
        <w:t xml:space="preserve">, tai skaitā: atkritumu apsaimniekošanai EUR </w:t>
      </w:r>
      <w:r w:rsidR="00F55F91" w:rsidRPr="00F55F91">
        <w:rPr>
          <w:rFonts w:ascii="Times New Roman" w:hAnsi="Times New Roman" w:cs="Times New Roman"/>
          <w:sz w:val="24"/>
          <w:szCs w:val="24"/>
        </w:rPr>
        <w:t>68 505</w:t>
      </w:r>
      <w:r w:rsidRPr="00F55F91">
        <w:rPr>
          <w:rFonts w:ascii="Times New Roman" w:hAnsi="Times New Roman" w:cs="Times New Roman"/>
          <w:sz w:val="24"/>
          <w:szCs w:val="24"/>
        </w:rPr>
        <w:t xml:space="preserve"> un notekūdeņu apsaimniekošanai EUR </w:t>
      </w:r>
      <w:r w:rsidR="00F55F91" w:rsidRPr="00F55F91">
        <w:rPr>
          <w:rFonts w:ascii="Times New Roman" w:hAnsi="Times New Roman" w:cs="Times New Roman"/>
          <w:sz w:val="24"/>
          <w:szCs w:val="24"/>
        </w:rPr>
        <w:t>52 677</w:t>
      </w:r>
      <w:r w:rsidRPr="00F55F91">
        <w:rPr>
          <w:rFonts w:ascii="Times New Roman" w:hAnsi="Times New Roman" w:cs="Times New Roman"/>
          <w:sz w:val="24"/>
          <w:szCs w:val="24"/>
        </w:rPr>
        <w:t xml:space="preserve">. </w:t>
      </w:r>
      <w:r w:rsidRPr="00F55F91">
        <w:rPr>
          <w:rFonts w:ascii="Times New Roman" w:hAnsi="Times New Roman" w:cs="Times New Roman"/>
          <w:sz w:val="24"/>
          <w:szCs w:val="24"/>
        </w:rPr>
        <w:lastRenderedPageBreak/>
        <w:t xml:space="preserve">Teritoriju un mājokļu apsaimniekošanai izlietoti EUR </w:t>
      </w:r>
      <w:r w:rsidR="00F55F91" w:rsidRPr="00F55F91">
        <w:rPr>
          <w:rFonts w:ascii="Times New Roman" w:hAnsi="Times New Roman" w:cs="Times New Roman"/>
          <w:sz w:val="24"/>
          <w:szCs w:val="24"/>
        </w:rPr>
        <w:t>377 277</w:t>
      </w:r>
      <w:r w:rsidRPr="00F55F91">
        <w:rPr>
          <w:rFonts w:ascii="Times New Roman" w:hAnsi="Times New Roman" w:cs="Times New Roman"/>
          <w:sz w:val="24"/>
          <w:szCs w:val="24"/>
        </w:rPr>
        <w:t>, tai skaitā: ūdensapgādei EUR </w:t>
      </w:r>
      <w:r w:rsidR="00F55F91" w:rsidRPr="00F55F91">
        <w:rPr>
          <w:rFonts w:ascii="Times New Roman" w:hAnsi="Times New Roman" w:cs="Times New Roman"/>
          <w:sz w:val="24"/>
          <w:szCs w:val="24"/>
        </w:rPr>
        <w:t>38 406</w:t>
      </w:r>
      <w:r w:rsidRPr="00F55F91">
        <w:rPr>
          <w:rFonts w:ascii="Times New Roman" w:hAnsi="Times New Roman" w:cs="Times New Roman"/>
          <w:sz w:val="24"/>
          <w:szCs w:val="24"/>
        </w:rPr>
        <w:t>, pārējai citur neklasificētajai teritoriju un mājokļa apsaimniekošanas darbībai EUR </w:t>
      </w:r>
      <w:r w:rsidR="00F55F91" w:rsidRPr="00F55F91">
        <w:rPr>
          <w:rFonts w:ascii="Times New Roman" w:hAnsi="Times New Roman" w:cs="Times New Roman"/>
          <w:sz w:val="24"/>
          <w:szCs w:val="24"/>
        </w:rPr>
        <w:t>338 871</w:t>
      </w:r>
      <w:r w:rsidRPr="00F55F91">
        <w:rPr>
          <w:rFonts w:ascii="Times New Roman" w:hAnsi="Times New Roman" w:cs="Times New Roman"/>
          <w:sz w:val="24"/>
          <w:szCs w:val="24"/>
        </w:rPr>
        <w:t>.</w:t>
      </w:r>
    </w:p>
    <w:p w14:paraId="6A21BE06" w14:textId="2038C58D" w:rsidR="00EA39E0" w:rsidRPr="008D6D02" w:rsidRDefault="00EA39E0" w:rsidP="00EA39E0">
      <w:pPr>
        <w:spacing w:line="360" w:lineRule="auto"/>
        <w:ind w:firstLine="567"/>
        <w:jc w:val="both"/>
        <w:rPr>
          <w:rFonts w:ascii="Times New Roman" w:hAnsi="Times New Roman" w:cs="Times New Roman"/>
          <w:sz w:val="24"/>
          <w:szCs w:val="24"/>
        </w:rPr>
      </w:pPr>
      <w:r w:rsidRPr="008922DF">
        <w:rPr>
          <w:rFonts w:ascii="Times New Roman" w:hAnsi="Times New Roman" w:cs="Times New Roman"/>
          <w:sz w:val="24"/>
          <w:szCs w:val="24"/>
        </w:rPr>
        <w:t>Debitoru parādi uz 31.12.202</w:t>
      </w:r>
      <w:r w:rsidR="00380E70" w:rsidRPr="008922DF">
        <w:rPr>
          <w:rFonts w:ascii="Times New Roman" w:hAnsi="Times New Roman" w:cs="Times New Roman"/>
          <w:sz w:val="24"/>
          <w:szCs w:val="24"/>
        </w:rPr>
        <w:t>3</w:t>
      </w:r>
      <w:r w:rsidRPr="008922DF">
        <w:rPr>
          <w:rFonts w:ascii="Times New Roman" w:hAnsi="Times New Roman" w:cs="Times New Roman"/>
          <w:sz w:val="24"/>
          <w:szCs w:val="24"/>
        </w:rPr>
        <w:t xml:space="preserve">. saskaņā ar saimnieciskā gada pārskatu bija EUR </w:t>
      </w:r>
      <w:r w:rsidR="008922DF" w:rsidRPr="008922DF">
        <w:rPr>
          <w:rFonts w:ascii="Times New Roman" w:hAnsi="Times New Roman" w:cs="Times New Roman"/>
          <w:sz w:val="24"/>
          <w:szCs w:val="24"/>
        </w:rPr>
        <w:t>21 887</w:t>
      </w:r>
      <w:r w:rsidRPr="008922DF">
        <w:rPr>
          <w:rFonts w:ascii="Times New Roman" w:hAnsi="Times New Roman" w:cs="Times New Roman"/>
          <w:sz w:val="24"/>
          <w:szCs w:val="24"/>
        </w:rPr>
        <w:t>.</w:t>
      </w:r>
    </w:p>
    <w:p w14:paraId="2B83D3CF" w14:textId="4CBDA2AE" w:rsidR="00EA39E0" w:rsidRPr="008D6D02" w:rsidRDefault="00EA39E0" w:rsidP="00EA39E0">
      <w:pPr>
        <w:rPr>
          <w:rFonts w:ascii="Times New Roman" w:hAnsi="Times New Roman" w:cs="Times New Roman"/>
          <w:b/>
          <w:sz w:val="24"/>
          <w:szCs w:val="24"/>
        </w:rPr>
      </w:pPr>
      <w:r w:rsidRPr="008D6D02">
        <w:rPr>
          <w:rFonts w:ascii="Times New Roman" w:hAnsi="Times New Roman" w:cs="Times New Roman"/>
          <w:b/>
          <w:bCs/>
          <w:sz w:val="24"/>
          <w:szCs w:val="24"/>
        </w:rPr>
        <w:t>2.3. Pārskata gada galvenie uzdevumi un to izpilde</w:t>
      </w:r>
    </w:p>
    <w:p w14:paraId="7B6167B0" w14:textId="30709505"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 savu darbu pārskata gadā plānoja un veica atbilstoši Ogres novada attīstības plānošanas dokumentiem un saskaņā ar Ogres novada pašvaldības domes apstiprināto darba plānu un budžetu. 202</w:t>
      </w:r>
      <w:r w:rsidR="00380E70">
        <w:rPr>
          <w:rFonts w:ascii="Times New Roman" w:hAnsi="Times New Roman" w:cs="Times New Roman"/>
          <w:sz w:val="24"/>
          <w:szCs w:val="24"/>
        </w:rPr>
        <w:t>3</w:t>
      </w:r>
      <w:r w:rsidRPr="008D6D02">
        <w:rPr>
          <w:rFonts w:ascii="Times New Roman" w:hAnsi="Times New Roman" w:cs="Times New Roman"/>
          <w:sz w:val="24"/>
          <w:szCs w:val="24"/>
        </w:rPr>
        <w:t>. gadā plānotie pasākumi tika realizēti pilnā apmērā.</w:t>
      </w:r>
    </w:p>
    <w:p w14:paraId="62D3D3AE" w14:textId="6D5D11EB" w:rsidR="00EA39E0" w:rsidRPr="00791CA3" w:rsidRDefault="00EA39E0" w:rsidP="008647CE">
      <w:pPr>
        <w:spacing w:after="0" w:line="360" w:lineRule="auto"/>
        <w:ind w:firstLine="284"/>
        <w:jc w:val="both"/>
        <w:rPr>
          <w:rFonts w:ascii="Times New Roman" w:hAnsi="Times New Roman" w:cs="Times New Roman"/>
          <w:sz w:val="24"/>
          <w:szCs w:val="24"/>
        </w:rPr>
      </w:pPr>
      <w:r w:rsidRPr="00791CA3">
        <w:rPr>
          <w:rFonts w:ascii="Times New Roman" w:hAnsi="Times New Roman" w:cs="Times New Roman"/>
          <w:sz w:val="24"/>
          <w:szCs w:val="24"/>
        </w:rPr>
        <w:t>Kā viens no nozīmīgākajiem darbiem 202</w:t>
      </w:r>
      <w:r w:rsidR="00380E70">
        <w:rPr>
          <w:rFonts w:ascii="Times New Roman" w:hAnsi="Times New Roman" w:cs="Times New Roman"/>
          <w:sz w:val="24"/>
          <w:szCs w:val="24"/>
        </w:rPr>
        <w:t>3</w:t>
      </w:r>
      <w:r w:rsidRPr="00791CA3">
        <w:rPr>
          <w:rFonts w:ascii="Times New Roman" w:hAnsi="Times New Roman" w:cs="Times New Roman"/>
          <w:sz w:val="24"/>
          <w:szCs w:val="24"/>
        </w:rPr>
        <w:t>. gadā jāmin darbs ar debitoriem. Ņemot vērā iepriekšējos gados šajā jomā ieguldīto darbu, ir samazinājies to debitoru skaits, kuriem pievēršama īpaša uzmanība. Pārskata gadā tās ir bijušas 3</w:t>
      </w:r>
      <w:r w:rsidR="008647CE">
        <w:rPr>
          <w:rFonts w:ascii="Times New Roman" w:hAnsi="Times New Roman" w:cs="Times New Roman"/>
          <w:sz w:val="24"/>
          <w:szCs w:val="24"/>
        </w:rPr>
        <w:t>9</w:t>
      </w:r>
      <w:r w:rsidRPr="00791CA3">
        <w:rPr>
          <w:rFonts w:ascii="Times New Roman" w:hAnsi="Times New Roman" w:cs="Times New Roman"/>
          <w:sz w:val="24"/>
          <w:szCs w:val="24"/>
        </w:rPr>
        <w:t xml:space="preserve"> personas. Veicot pārrunas, izsūtot atgādinājumus un brīdinājumus, kā arī sadarbojoties ar pašvaldības sociālo dienestu, </w:t>
      </w:r>
      <w:r w:rsidR="0034282C">
        <w:rPr>
          <w:rFonts w:ascii="Times New Roman" w:hAnsi="Times New Roman" w:cs="Times New Roman"/>
          <w:sz w:val="24"/>
          <w:szCs w:val="24"/>
        </w:rPr>
        <w:t>8</w:t>
      </w:r>
      <w:r w:rsidR="00AF215F">
        <w:rPr>
          <w:rFonts w:ascii="Times New Roman" w:hAnsi="Times New Roman" w:cs="Times New Roman"/>
          <w:sz w:val="24"/>
          <w:szCs w:val="24"/>
        </w:rPr>
        <w:t xml:space="preserve"> </w:t>
      </w:r>
      <w:r w:rsidRPr="00791CA3">
        <w:rPr>
          <w:rFonts w:ascii="Times New Roman" w:hAnsi="Times New Roman" w:cs="Times New Roman"/>
          <w:sz w:val="24"/>
          <w:szCs w:val="24"/>
        </w:rPr>
        <w:t>personas savas ilgtermiņa saistības pret Aģentūru nokārtoja pilnībā.</w:t>
      </w:r>
    </w:p>
    <w:p w14:paraId="2A52A78C" w14:textId="2851C5F1" w:rsidR="00EA39E0" w:rsidRPr="00791CA3" w:rsidRDefault="00EA39E0" w:rsidP="008647CE">
      <w:pPr>
        <w:spacing w:after="0" w:line="360" w:lineRule="auto"/>
        <w:ind w:firstLine="284"/>
        <w:jc w:val="both"/>
        <w:rPr>
          <w:rFonts w:ascii="Times New Roman" w:hAnsi="Times New Roman" w:cs="Times New Roman"/>
          <w:sz w:val="24"/>
          <w:szCs w:val="24"/>
        </w:rPr>
      </w:pPr>
      <w:r w:rsidRPr="00791CA3">
        <w:rPr>
          <w:rFonts w:ascii="Times New Roman" w:hAnsi="Times New Roman" w:cs="Times New Roman"/>
          <w:sz w:val="24"/>
          <w:szCs w:val="24"/>
        </w:rPr>
        <w:t>202</w:t>
      </w:r>
      <w:r w:rsidR="00380E70">
        <w:rPr>
          <w:rFonts w:ascii="Times New Roman" w:hAnsi="Times New Roman" w:cs="Times New Roman"/>
          <w:sz w:val="24"/>
          <w:szCs w:val="24"/>
        </w:rPr>
        <w:t>3</w:t>
      </w:r>
      <w:r w:rsidRPr="00791CA3">
        <w:rPr>
          <w:rFonts w:ascii="Times New Roman" w:hAnsi="Times New Roman" w:cs="Times New Roman"/>
          <w:sz w:val="24"/>
          <w:szCs w:val="24"/>
        </w:rPr>
        <w:t xml:space="preserve">. gadā uzmanība tika pievērsta sabiedrības informēšanai, sniedzot konsultācijas klientiem klātienē. Aģentūra pārskata gadā turpināja veicināt informācijas apmaiņu ar klientiem elektroniskā veidā, kā rezultātā </w:t>
      </w:r>
      <w:r w:rsidRPr="003C3506">
        <w:rPr>
          <w:rFonts w:ascii="Times New Roman" w:hAnsi="Times New Roman" w:cs="Times New Roman"/>
          <w:sz w:val="24"/>
          <w:szCs w:val="24"/>
        </w:rPr>
        <w:t>4</w:t>
      </w:r>
      <w:r w:rsidR="003C3506">
        <w:rPr>
          <w:rFonts w:ascii="Times New Roman" w:hAnsi="Times New Roman" w:cs="Times New Roman"/>
          <w:sz w:val="24"/>
          <w:szCs w:val="24"/>
        </w:rPr>
        <w:t>47</w:t>
      </w:r>
      <w:r w:rsidRPr="00791CA3">
        <w:rPr>
          <w:rFonts w:ascii="Times New Roman" w:hAnsi="Times New Roman" w:cs="Times New Roman"/>
          <w:sz w:val="24"/>
          <w:szCs w:val="24"/>
        </w:rPr>
        <w:t xml:space="preserve"> adresēs komunikācija (skaitītāju rādījumu nodošana, rēķinu nosūtīšana, līgumu saskaņošana, skaidrojumu sniegšana u.t.t.), notika elektroniski.</w:t>
      </w:r>
    </w:p>
    <w:p w14:paraId="3FF2744F" w14:textId="77101136" w:rsidR="00EA39E0" w:rsidRPr="008D6D02" w:rsidRDefault="00EA39E0" w:rsidP="008647CE">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380E70">
        <w:rPr>
          <w:rFonts w:ascii="Times New Roman" w:hAnsi="Times New Roman" w:cs="Times New Roman"/>
          <w:sz w:val="24"/>
          <w:szCs w:val="24"/>
        </w:rPr>
        <w:t>3</w:t>
      </w:r>
      <w:r w:rsidRPr="008D6D02">
        <w:rPr>
          <w:rFonts w:ascii="Times New Roman" w:hAnsi="Times New Roman" w:cs="Times New Roman"/>
          <w:sz w:val="24"/>
          <w:szCs w:val="24"/>
        </w:rPr>
        <w:t>. gadā aģentūra nav uzsākusi vai realizējusi sadarbības projektus.</w:t>
      </w:r>
    </w:p>
    <w:p w14:paraId="5364DB5B" w14:textId="77777777" w:rsidR="00EA39E0" w:rsidRPr="008D6D02" w:rsidRDefault="00EA39E0" w:rsidP="00EA39E0">
      <w:pPr>
        <w:spacing w:line="360" w:lineRule="auto"/>
        <w:jc w:val="both"/>
        <w:rPr>
          <w:rFonts w:ascii="Times New Roman" w:hAnsi="Times New Roman" w:cs="Times New Roman"/>
          <w:b/>
          <w:sz w:val="24"/>
          <w:szCs w:val="24"/>
        </w:rPr>
      </w:pPr>
      <w:r w:rsidRPr="008D6D02">
        <w:rPr>
          <w:rFonts w:ascii="Times New Roman" w:hAnsi="Times New Roman" w:cs="Times New Roman"/>
          <w:b/>
          <w:sz w:val="24"/>
          <w:szCs w:val="24"/>
        </w:rPr>
        <w:t>2.4. Aģentūras sniegtie pakalpojumi</w:t>
      </w:r>
    </w:p>
    <w:p w14:paraId="5F401809"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Komunālo pakalpojumu sniegšana Suntažu pagastā ir viena no aģentūras pamatfunkcijām.</w:t>
      </w:r>
    </w:p>
    <w:p w14:paraId="38E6F347" w14:textId="3FD74C8F"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AF215F">
        <w:rPr>
          <w:rFonts w:ascii="Times New Roman" w:hAnsi="Times New Roman" w:cs="Times New Roman"/>
          <w:sz w:val="24"/>
          <w:szCs w:val="24"/>
        </w:rPr>
        <w:t>3</w:t>
      </w:r>
      <w:r w:rsidRPr="008D6D02">
        <w:rPr>
          <w:rFonts w:ascii="Times New Roman" w:hAnsi="Times New Roman" w:cs="Times New Roman"/>
          <w:sz w:val="24"/>
          <w:szCs w:val="24"/>
        </w:rPr>
        <w:t>. gadā centralizētā siltumapgāde tika piegādāta 168 dzīvokļiem ar kopējo platību 7711,48 m</w:t>
      </w:r>
      <w:r w:rsidRPr="008D6D02">
        <w:rPr>
          <w:rFonts w:ascii="Times New Roman" w:hAnsi="Times New Roman" w:cs="Times New Roman"/>
          <w:sz w:val="24"/>
          <w:szCs w:val="24"/>
          <w:vertAlign w:val="superscript"/>
        </w:rPr>
        <w:t>2</w:t>
      </w:r>
      <w:r w:rsidRPr="008D6D02">
        <w:rPr>
          <w:rFonts w:ascii="Times New Roman" w:hAnsi="Times New Roman" w:cs="Times New Roman"/>
          <w:sz w:val="24"/>
          <w:szCs w:val="24"/>
        </w:rPr>
        <w:t>, pašvaldības iestādēm un citām juridiskām personām ar kopējo platību 15 836,6 m</w:t>
      </w:r>
      <w:r w:rsidRPr="008D6D02">
        <w:rPr>
          <w:rFonts w:ascii="Times New Roman" w:hAnsi="Times New Roman" w:cs="Times New Roman"/>
          <w:sz w:val="24"/>
          <w:szCs w:val="24"/>
          <w:vertAlign w:val="superscript"/>
        </w:rPr>
        <w:t>2</w:t>
      </w:r>
      <w:r w:rsidRPr="008D6D02">
        <w:rPr>
          <w:rFonts w:ascii="Times New Roman" w:hAnsi="Times New Roman" w:cs="Times New Roman"/>
          <w:sz w:val="24"/>
          <w:szCs w:val="24"/>
        </w:rPr>
        <w:t>. Kopējais siltumenerģijas patēriņš 202</w:t>
      </w:r>
      <w:r w:rsidR="00AF215F">
        <w:rPr>
          <w:rFonts w:ascii="Times New Roman" w:hAnsi="Times New Roman" w:cs="Times New Roman"/>
          <w:sz w:val="24"/>
          <w:szCs w:val="24"/>
        </w:rPr>
        <w:t>3</w:t>
      </w:r>
      <w:r w:rsidRPr="008D6D02">
        <w:rPr>
          <w:rFonts w:ascii="Times New Roman" w:hAnsi="Times New Roman" w:cs="Times New Roman"/>
          <w:sz w:val="24"/>
          <w:szCs w:val="24"/>
        </w:rPr>
        <w:t xml:space="preserve">. gadā bija </w:t>
      </w:r>
      <w:r w:rsidR="00AD43C3">
        <w:rPr>
          <w:rFonts w:ascii="Times New Roman" w:hAnsi="Times New Roman" w:cs="Times New Roman"/>
          <w:sz w:val="24"/>
          <w:szCs w:val="24"/>
        </w:rPr>
        <w:t>2558.61</w:t>
      </w:r>
      <w:r w:rsidRPr="008D6D02">
        <w:rPr>
          <w:rFonts w:ascii="Times New Roman" w:hAnsi="Times New Roman" w:cs="Times New Roman"/>
          <w:sz w:val="24"/>
          <w:szCs w:val="24"/>
        </w:rPr>
        <w:t xml:space="preserve"> MWh, tai skaitā, karstais ūdens </w:t>
      </w:r>
      <w:r w:rsidR="00AE07A3">
        <w:rPr>
          <w:rFonts w:ascii="Times New Roman" w:hAnsi="Times New Roman" w:cs="Times New Roman"/>
          <w:sz w:val="24"/>
          <w:szCs w:val="24"/>
        </w:rPr>
        <w:t>409</w:t>
      </w:r>
      <w:r w:rsidRPr="008D6D02">
        <w:rPr>
          <w:rFonts w:ascii="Times New Roman" w:hAnsi="Times New Roman" w:cs="Times New Roman"/>
          <w:sz w:val="24"/>
          <w:szCs w:val="24"/>
        </w:rPr>
        <w:t>  m</w:t>
      </w:r>
      <w:r w:rsidRPr="008D6D02">
        <w:rPr>
          <w:rFonts w:ascii="Times New Roman" w:hAnsi="Times New Roman" w:cs="Times New Roman"/>
          <w:sz w:val="24"/>
          <w:szCs w:val="24"/>
          <w:vertAlign w:val="superscript"/>
        </w:rPr>
        <w:t>3</w:t>
      </w:r>
      <w:r w:rsidRPr="008D6D02">
        <w:rPr>
          <w:rFonts w:ascii="Times New Roman" w:hAnsi="Times New Roman" w:cs="Times New Roman"/>
          <w:sz w:val="24"/>
          <w:szCs w:val="24"/>
        </w:rPr>
        <w:t xml:space="preserve"> piegādāts </w:t>
      </w:r>
      <w:r w:rsidR="00AE07A3">
        <w:rPr>
          <w:rFonts w:ascii="Times New Roman" w:hAnsi="Times New Roman" w:cs="Times New Roman"/>
          <w:sz w:val="24"/>
          <w:szCs w:val="24"/>
        </w:rPr>
        <w:t>78</w:t>
      </w:r>
      <w:r w:rsidRPr="008D6D02">
        <w:rPr>
          <w:rFonts w:ascii="Times New Roman" w:hAnsi="Times New Roman" w:cs="Times New Roman"/>
          <w:sz w:val="24"/>
          <w:szCs w:val="24"/>
        </w:rPr>
        <w:t xml:space="preserve"> patērētājiem.</w:t>
      </w:r>
    </w:p>
    <w:p w14:paraId="0F0FB4C0" w14:textId="7D6F5B38"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Kopējais piegādātais dzeramā ūdens daudzums 202</w:t>
      </w:r>
      <w:r w:rsidR="00AF215F">
        <w:rPr>
          <w:rFonts w:ascii="Times New Roman" w:hAnsi="Times New Roman" w:cs="Times New Roman"/>
          <w:sz w:val="24"/>
          <w:szCs w:val="24"/>
        </w:rPr>
        <w:t>3</w:t>
      </w:r>
      <w:r w:rsidRPr="008D6D02">
        <w:rPr>
          <w:rFonts w:ascii="Times New Roman" w:hAnsi="Times New Roman" w:cs="Times New Roman"/>
          <w:sz w:val="24"/>
          <w:szCs w:val="24"/>
        </w:rPr>
        <w:t xml:space="preserve">. gadā bija </w:t>
      </w:r>
      <w:r w:rsidRPr="00B06AE6">
        <w:rPr>
          <w:rFonts w:ascii="Times New Roman" w:hAnsi="Times New Roman" w:cs="Times New Roman"/>
          <w:sz w:val="24"/>
          <w:szCs w:val="24"/>
        </w:rPr>
        <w:t>2</w:t>
      </w:r>
      <w:r w:rsidR="00AF215F">
        <w:rPr>
          <w:rFonts w:ascii="Times New Roman" w:hAnsi="Times New Roman" w:cs="Times New Roman"/>
          <w:sz w:val="24"/>
          <w:szCs w:val="24"/>
        </w:rPr>
        <w:t>4 659</w:t>
      </w:r>
      <w:r w:rsidRPr="00B06AE6">
        <w:rPr>
          <w:rFonts w:ascii="Times New Roman" w:hAnsi="Times New Roman" w:cs="Times New Roman"/>
          <w:sz w:val="24"/>
          <w:szCs w:val="24"/>
        </w:rPr>
        <w:t xml:space="preserve"> m</w:t>
      </w:r>
      <w:r w:rsidRPr="00B06AE6">
        <w:rPr>
          <w:rFonts w:ascii="Times New Roman" w:hAnsi="Times New Roman" w:cs="Times New Roman"/>
          <w:sz w:val="24"/>
          <w:szCs w:val="24"/>
          <w:vertAlign w:val="superscript"/>
        </w:rPr>
        <w:t>3</w:t>
      </w:r>
      <w:r w:rsidRPr="00B06AE6">
        <w:rPr>
          <w:rFonts w:ascii="Times New Roman" w:hAnsi="Times New Roman" w:cs="Times New Roman"/>
          <w:sz w:val="24"/>
          <w:szCs w:val="24"/>
        </w:rPr>
        <w:t>.</w:t>
      </w:r>
    </w:p>
    <w:p w14:paraId="6895E7F0" w14:textId="4CF0A658" w:rsidR="00EA39E0" w:rsidRPr="008D6D02" w:rsidRDefault="00EA39E0" w:rsidP="00EA39E0">
      <w:pPr>
        <w:spacing w:after="0" w:line="360" w:lineRule="auto"/>
        <w:ind w:firstLine="284"/>
        <w:jc w:val="both"/>
        <w:rPr>
          <w:rFonts w:ascii="Times New Roman" w:hAnsi="Times New Roman" w:cs="Times New Roman"/>
          <w:sz w:val="24"/>
          <w:szCs w:val="24"/>
        </w:rPr>
      </w:pPr>
      <w:r w:rsidRPr="008D6D02">
        <w:rPr>
          <w:rFonts w:ascii="Times New Roman" w:hAnsi="Times New Roman" w:cs="Times New Roman"/>
          <w:sz w:val="24"/>
          <w:szCs w:val="24"/>
        </w:rPr>
        <w:t>Organizējot iedzīvotājiem komunālos pakalpojumus, 202</w:t>
      </w:r>
      <w:r w:rsidR="00AF215F">
        <w:rPr>
          <w:rFonts w:ascii="Times New Roman" w:hAnsi="Times New Roman" w:cs="Times New Roman"/>
          <w:sz w:val="24"/>
          <w:szCs w:val="24"/>
        </w:rPr>
        <w:t>3</w:t>
      </w:r>
      <w:r w:rsidRPr="008D6D02">
        <w:rPr>
          <w:rFonts w:ascii="Times New Roman" w:hAnsi="Times New Roman" w:cs="Times New Roman"/>
          <w:sz w:val="24"/>
          <w:szCs w:val="24"/>
        </w:rPr>
        <w:t xml:space="preserve">. gadā Ogres novada pašvaldības aģentūra “Rosme” nodrošināja ūdensapgādes un kanalizācijas, sadzīves atkritumu apsaimniekošanas, notekūdeņu savākšanas, novadīšanas un attīrīšanas pakalpojumus </w:t>
      </w:r>
      <w:r w:rsidRPr="008647CE">
        <w:rPr>
          <w:rFonts w:ascii="Times New Roman" w:hAnsi="Times New Roman" w:cs="Times New Roman"/>
          <w:sz w:val="24"/>
          <w:szCs w:val="24"/>
        </w:rPr>
        <w:t>3</w:t>
      </w:r>
      <w:r w:rsidR="008647CE" w:rsidRPr="008647CE">
        <w:rPr>
          <w:rFonts w:ascii="Times New Roman" w:hAnsi="Times New Roman" w:cs="Times New Roman"/>
          <w:sz w:val="24"/>
          <w:szCs w:val="24"/>
        </w:rPr>
        <w:t>5</w:t>
      </w:r>
      <w:r w:rsidRPr="008647CE">
        <w:rPr>
          <w:rFonts w:ascii="Times New Roman" w:hAnsi="Times New Roman" w:cs="Times New Roman"/>
          <w:sz w:val="24"/>
          <w:szCs w:val="24"/>
        </w:rPr>
        <w:t xml:space="preserve"> juridiskajām personām un 5</w:t>
      </w:r>
      <w:r w:rsidR="008647CE" w:rsidRPr="008647CE">
        <w:rPr>
          <w:rFonts w:ascii="Times New Roman" w:hAnsi="Times New Roman" w:cs="Times New Roman"/>
          <w:sz w:val="24"/>
          <w:szCs w:val="24"/>
        </w:rPr>
        <w:t>72</w:t>
      </w:r>
      <w:r w:rsidRPr="008647CE">
        <w:rPr>
          <w:rFonts w:ascii="Times New Roman" w:hAnsi="Times New Roman" w:cs="Times New Roman"/>
          <w:sz w:val="24"/>
          <w:szCs w:val="24"/>
        </w:rPr>
        <w:t xml:space="preserve"> fiziskajām personām, tai skaitā daudzdzīvokļu mājās 3</w:t>
      </w:r>
      <w:r w:rsidR="008647CE" w:rsidRPr="008647CE">
        <w:rPr>
          <w:rFonts w:ascii="Times New Roman" w:hAnsi="Times New Roman" w:cs="Times New Roman"/>
          <w:sz w:val="24"/>
          <w:szCs w:val="24"/>
        </w:rPr>
        <w:t>55</w:t>
      </w:r>
      <w:r w:rsidRPr="008647CE">
        <w:rPr>
          <w:rFonts w:ascii="Times New Roman" w:hAnsi="Times New Roman" w:cs="Times New Roman"/>
          <w:sz w:val="24"/>
          <w:szCs w:val="24"/>
        </w:rPr>
        <w:t xml:space="preserve"> personām, viensētās – 21</w:t>
      </w:r>
      <w:r w:rsidR="008647CE" w:rsidRPr="008647CE">
        <w:rPr>
          <w:rFonts w:ascii="Times New Roman" w:hAnsi="Times New Roman" w:cs="Times New Roman"/>
          <w:sz w:val="24"/>
          <w:szCs w:val="24"/>
        </w:rPr>
        <w:t>7</w:t>
      </w:r>
      <w:r w:rsidRPr="008647CE">
        <w:rPr>
          <w:rFonts w:ascii="Times New Roman" w:hAnsi="Times New Roman" w:cs="Times New Roman"/>
          <w:sz w:val="24"/>
          <w:szCs w:val="24"/>
        </w:rPr>
        <w:t xml:space="preserve"> personām.</w:t>
      </w:r>
    </w:p>
    <w:p w14:paraId="59EFD93F" w14:textId="3C81F57E"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lastRenderedPageBreak/>
        <w:t>202</w:t>
      </w:r>
      <w:r w:rsidR="00AF215F">
        <w:rPr>
          <w:rFonts w:ascii="Times New Roman" w:hAnsi="Times New Roman" w:cs="Times New Roman"/>
          <w:sz w:val="24"/>
          <w:szCs w:val="24"/>
        </w:rPr>
        <w:t>3</w:t>
      </w:r>
      <w:r w:rsidRPr="008D6D02">
        <w:rPr>
          <w:rFonts w:ascii="Times New Roman" w:hAnsi="Times New Roman" w:cs="Times New Roman"/>
          <w:sz w:val="24"/>
          <w:szCs w:val="24"/>
        </w:rPr>
        <w:t xml:space="preserve">. gadā aģentūra sniegusi pakalpojumus ar traktoru un asenizācijas pakalpojumus kā fiziskām, tā arī juridiskām personām, tādējādi gūstot papildus ieņēmumus </w:t>
      </w:r>
      <w:r w:rsidR="00211E11">
        <w:rPr>
          <w:rFonts w:ascii="Times New Roman" w:hAnsi="Times New Roman" w:cs="Times New Roman"/>
          <w:sz w:val="24"/>
          <w:szCs w:val="24"/>
        </w:rPr>
        <w:t>2 907</w:t>
      </w:r>
      <w:r w:rsidRPr="008D6D02">
        <w:rPr>
          <w:rFonts w:ascii="Times New Roman" w:hAnsi="Times New Roman" w:cs="Times New Roman"/>
          <w:sz w:val="24"/>
          <w:szCs w:val="24"/>
        </w:rPr>
        <w:t> EUR.</w:t>
      </w:r>
    </w:p>
    <w:p w14:paraId="616E37C7" w14:textId="7D47078A"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AF215F">
        <w:rPr>
          <w:rFonts w:ascii="Times New Roman" w:hAnsi="Times New Roman" w:cs="Times New Roman"/>
          <w:sz w:val="24"/>
          <w:szCs w:val="24"/>
        </w:rPr>
        <w:t>3</w:t>
      </w:r>
      <w:r w:rsidRPr="008D6D02">
        <w:rPr>
          <w:rFonts w:ascii="Times New Roman" w:hAnsi="Times New Roman" w:cs="Times New Roman"/>
          <w:sz w:val="24"/>
          <w:szCs w:val="24"/>
        </w:rPr>
        <w:t xml:space="preserve">. gadā Suntažu pagastā ar Aģentūras starpniecību tika savākti un nodoti pārstrādei sadzīves atkritumi, sniedzot pakalpojumu </w:t>
      </w:r>
      <w:r w:rsidRPr="00B42527">
        <w:rPr>
          <w:rFonts w:ascii="Times New Roman" w:hAnsi="Times New Roman" w:cs="Times New Roman"/>
          <w:sz w:val="24"/>
          <w:szCs w:val="24"/>
        </w:rPr>
        <w:t>21</w:t>
      </w:r>
      <w:r w:rsidR="00A33864" w:rsidRPr="00B42527">
        <w:rPr>
          <w:rFonts w:ascii="Times New Roman" w:hAnsi="Times New Roman" w:cs="Times New Roman"/>
          <w:sz w:val="24"/>
          <w:szCs w:val="24"/>
        </w:rPr>
        <w:t>7</w:t>
      </w:r>
      <w:r w:rsidRPr="008D6D02">
        <w:rPr>
          <w:rFonts w:ascii="Times New Roman" w:hAnsi="Times New Roman" w:cs="Times New Roman"/>
          <w:sz w:val="24"/>
          <w:szCs w:val="24"/>
        </w:rPr>
        <w:t xml:space="preserve"> pakalpojuma saņēmējiem individuālajās dzīvojamajās mājās, </w:t>
      </w:r>
      <w:r w:rsidR="008C0302">
        <w:rPr>
          <w:rFonts w:ascii="Times New Roman" w:hAnsi="Times New Roman" w:cs="Times New Roman"/>
          <w:sz w:val="24"/>
          <w:szCs w:val="24"/>
        </w:rPr>
        <w:t>34</w:t>
      </w:r>
      <w:r w:rsidRPr="008D6D02">
        <w:rPr>
          <w:rFonts w:ascii="Times New Roman" w:hAnsi="Times New Roman" w:cs="Times New Roman"/>
          <w:sz w:val="24"/>
          <w:szCs w:val="24"/>
        </w:rPr>
        <w:t xml:space="preserve"> daudzdzīvokļu mājās, kā </w:t>
      </w:r>
      <w:r w:rsidRPr="00211E11">
        <w:rPr>
          <w:rFonts w:ascii="Times New Roman" w:hAnsi="Times New Roman" w:cs="Times New Roman"/>
          <w:sz w:val="24"/>
          <w:szCs w:val="24"/>
        </w:rPr>
        <w:t>arī 28</w:t>
      </w:r>
      <w:r w:rsidRPr="008D6D02">
        <w:rPr>
          <w:rFonts w:ascii="Times New Roman" w:hAnsi="Times New Roman" w:cs="Times New Roman"/>
          <w:sz w:val="24"/>
          <w:szCs w:val="24"/>
        </w:rPr>
        <w:t xml:space="preserve"> iestādēm un uzņēmumiem.</w:t>
      </w:r>
    </w:p>
    <w:p w14:paraId="5C5EAABA" w14:textId="26FFB14D" w:rsidR="00EA39E0" w:rsidRPr="008D6D02" w:rsidRDefault="00EA39E0" w:rsidP="00EA39E0">
      <w:pPr>
        <w:spacing w:line="360" w:lineRule="auto"/>
        <w:ind w:firstLine="567"/>
        <w:jc w:val="both"/>
        <w:rPr>
          <w:rFonts w:ascii="Times New Roman" w:hAnsi="Times New Roman" w:cs="Times New Roman"/>
          <w:sz w:val="24"/>
          <w:szCs w:val="24"/>
        </w:rPr>
      </w:pPr>
      <w:r w:rsidRPr="0022524D">
        <w:rPr>
          <w:rFonts w:ascii="Times New Roman" w:hAnsi="Times New Roman" w:cs="Times New Roman"/>
          <w:sz w:val="24"/>
          <w:szCs w:val="24"/>
        </w:rPr>
        <w:t>202</w:t>
      </w:r>
      <w:r w:rsidR="00AF215F">
        <w:rPr>
          <w:rFonts w:ascii="Times New Roman" w:hAnsi="Times New Roman" w:cs="Times New Roman"/>
          <w:sz w:val="24"/>
          <w:szCs w:val="24"/>
        </w:rPr>
        <w:t>3</w:t>
      </w:r>
      <w:r w:rsidRPr="0022524D">
        <w:rPr>
          <w:rFonts w:ascii="Times New Roman" w:hAnsi="Times New Roman" w:cs="Times New Roman"/>
          <w:sz w:val="24"/>
          <w:szCs w:val="24"/>
        </w:rPr>
        <w:t xml:space="preserve">. gada beigās Suntažu pagastā bija izīrēti </w:t>
      </w:r>
      <w:r w:rsidR="00C54549">
        <w:rPr>
          <w:rFonts w:ascii="Times New Roman" w:hAnsi="Times New Roman" w:cs="Times New Roman"/>
          <w:sz w:val="24"/>
          <w:szCs w:val="24"/>
        </w:rPr>
        <w:t>32</w:t>
      </w:r>
      <w:r w:rsidRPr="0022524D">
        <w:rPr>
          <w:rFonts w:ascii="Times New Roman" w:hAnsi="Times New Roman" w:cs="Times New Roman"/>
          <w:sz w:val="24"/>
          <w:szCs w:val="24"/>
        </w:rPr>
        <w:t xml:space="preserve"> pašvaldībai piederoši dzīvokļi.</w:t>
      </w:r>
      <w:r>
        <w:rPr>
          <w:rFonts w:ascii="Times New Roman" w:hAnsi="Times New Roman" w:cs="Times New Roman"/>
          <w:sz w:val="24"/>
          <w:szCs w:val="24"/>
        </w:rPr>
        <w:t xml:space="preserve"> </w:t>
      </w:r>
      <w:r w:rsidR="0097122C">
        <w:rPr>
          <w:rFonts w:ascii="Times New Roman" w:hAnsi="Times New Roman" w:cs="Times New Roman"/>
          <w:sz w:val="24"/>
          <w:szCs w:val="24"/>
        </w:rPr>
        <w:t>Četri</w:t>
      </w:r>
      <w:r>
        <w:rPr>
          <w:rFonts w:ascii="Times New Roman" w:hAnsi="Times New Roman" w:cs="Times New Roman"/>
          <w:sz w:val="24"/>
          <w:szCs w:val="24"/>
        </w:rPr>
        <w:t xml:space="preserve"> pašvaldībai piederošie dzīvokļi atsavināti normatīvajos aktos noteiktajā kārtībā.</w:t>
      </w:r>
    </w:p>
    <w:p w14:paraId="36C88ED1"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Saskaņā ar noslēgtajiem līgumiem aģentūra aprēķina un iekasē maksu par pašvaldības SIA “MS siltums” piegādāto siltumenerģiju, kā arī maksu par atkritumu savākšanu “Clean R” SIA.</w:t>
      </w:r>
    </w:p>
    <w:p w14:paraId="471BBB52" w14:textId="77777777" w:rsidR="00EA39E0" w:rsidRPr="008D6D02" w:rsidRDefault="00EA39E0" w:rsidP="00EA39E0">
      <w:pPr>
        <w:spacing w:line="360" w:lineRule="auto"/>
        <w:jc w:val="both"/>
        <w:rPr>
          <w:rFonts w:ascii="Times New Roman" w:hAnsi="Times New Roman" w:cs="Times New Roman"/>
          <w:b/>
          <w:sz w:val="24"/>
          <w:szCs w:val="24"/>
        </w:rPr>
      </w:pPr>
      <w:r w:rsidRPr="009B0665">
        <w:rPr>
          <w:rFonts w:ascii="Times New Roman" w:hAnsi="Times New Roman" w:cs="Times New Roman"/>
          <w:b/>
          <w:sz w:val="24"/>
          <w:szCs w:val="24"/>
        </w:rPr>
        <w:t>2.5. Informācija sabiedrībai</w:t>
      </w:r>
    </w:p>
    <w:p w14:paraId="0DEE1900"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Pārskata gadā ir sniegta informācija sabiedrībai, sniedzot konsultācijas</w:t>
      </w:r>
      <w:r>
        <w:rPr>
          <w:rFonts w:ascii="Times New Roman" w:hAnsi="Times New Roman" w:cs="Times New Roman"/>
          <w:sz w:val="24"/>
          <w:szCs w:val="24"/>
        </w:rPr>
        <w:t xml:space="preserve"> klātienē, telefoniski un izmantojot elektroniskos saziņas līdzekļus</w:t>
      </w:r>
      <w:r w:rsidRPr="008D6D02">
        <w:rPr>
          <w:rFonts w:ascii="Times New Roman" w:hAnsi="Times New Roman" w:cs="Times New Roman"/>
          <w:sz w:val="24"/>
          <w:szCs w:val="24"/>
        </w:rPr>
        <w:t>. Informācija sniegta par aģentūras piedāvātajiem maksas pakalpojumiem, atkritumu apsaimniekošanu, patērētā dzeramā ūdens uzskaiti, parādu piedziņu un citiem aktuāliem jautājumiem.</w:t>
      </w:r>
    </w:p>
    <w:p w14:paraId="0241D12C" w14:textId="5B32A114"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Aģentūra pārskata gadā turpināja veicināt informācijas apmaiņu ar klientiem elektroniskā veidā, tādējādi ietaupot finanšu līdzekļus pasta pakalpojumu apmaksai. Gada beigās ar klientiem vairāk kā </w:t>
      </w:r>
      <w:r w:rsidR="003B3442">
        <w:rPr>
          <w:rFonts w:ascii="Times New Roman" w:hAnsi="Times New Roman" w:cs="Times New Roman"/>
          <w:sz w:val="24"/>
          <w:szCs w:val="24"/>
        </w:rPr>
        <w:t>447</w:t>
      </w:r>
      <w:r w:rsidRPr="008D6D02">
        <w:rPr>
          <w:rFonts w:ascii="Times New Roman" w:hAnsi="Times New Roman" w:cs="Times New Roman"/>
          <w:sz w:val="24"/>
          <w:szCs w:val="24"/>
        </w:rPr>
        <w:t xml:space="preserve"> adresēs komunikācija (skaitītāju rādījumu nodošana, rēķinu nosūtīšana, līgumu saskaņošana, skaidrojumu sniegšana u.t.t.) notika elektroniski.</w:t>
      </w:r>
    </w:p>
    <w:p w14:paraId="320232FE" w14:textId="77777777" w:rsidR="00EA39E0" w:rsidRPr="008D6D02" w:rsidRDefault="00EA39E0" w:rsidP="00EA39E0">
      <w:pPr>
        <w:rPr>
          <w:rFonts w:ascii="Times New Roman" w:hAnsi="Times New Roman" w:cs="Times New Roman"/>
          <w:sz w:val="24"/>
          <w:szCs w:val="24"/>
        </w:rPr>
      </w:pPr>
      <w:r w:rsidRPr="008D6D02">
        <w:rPr>
          <w:rFonts w:ascii="Times New Roman" w:hAnsi="Times New Roman" w:cs="Times New Roman"/>
          <w:sz w:val="24"/>
          <w:szCs w:val="24"/>
        </w:rPr>
        <w:br w:type="page"/>
      </w:r>
    </w:p>
    <w:p w14:paraId="196B01FC" w14:textId="77777777" w:rsidR="00EA39E0" w:rsidRPr="008D6D02" w:rsidRDefault="00EA39E0" w:rsidP="00EA39E0">
      <w:pPr>
        <w:spacing w:line="360" w:lineRule="auto"/>
        <w:jc w:val="center"/>
        <w:rPr>
          <w:rFonts w:ascii="Times New Roman" w:hAnsi="Times New Roman" w:cs="Times New Roman"/>
          <w:b/>
          <w:sz w:val="24"/>
          <w:szCs w:val="24"/>
        </w:rPr>
      </w:pPr>
      <w:r w:rsidRPr="008D6D02">
        <w:rPr>
          <w:rFonts w:ascii="Times New Roman" w:hAnsi="Times New Roman" w:cs="Times New Roman"/>
          <w:b/>
          <w:sz w:val="24"/>
          <w:szCs w:val="24"/>
        </w:rPr>
        <w:lastRenderedPageBreak/>
        <w:t>3. PERSONĀLS</w:t>
      </w:r>
    </w:p>
    <w:p w14:paraId="3937E482" w14:textId="77777777" w:rsidR="00EA39E0" w:rsidRPr="008D6D02" w:rsidRDefault="00EA39E0" w:rsidP="00EA39E0">
      <w:pPr>
        <w:spacing w:line="360" w:lineRule="auto"/>
        <w:ind w:firstLine="567"/>
        <w:jc w:val="both"/>
        <w:rPr>
          <w:rFonts w:ascii="Times New Roman" w:hAnsi="Times New Roman" w:cs="Times New Roman"/>
          <w:bCs/>
          <w:sz w:val="24"/>
          <w:szCs w:val="24"/>
        </w:rPr>
      </w:pPr>
      <w:r w:rsidRPr="008D6D02">
        <w:rPr>
          <w:rFonts w:ascii="Times New Roman" w:hAnsi="Times New Roman" w:cs="Times New Roman"/>
          <w:bCs/>
          <w:sz w:val="24"/>
          <w:szCs w:val="24"/>
        </w:rPr>
        <w:t>Informācija par aģentūras darbiniekiem parādīta 4. attēlā.</w:t>
      </w:r>
    </w:p>
    <w:p w14:paraId="30461F67" w14:textId="023AAEFE" w:rsidR="00EA39E0" w:rsidRPr="008D6D02" w:rsidRDefault="00EA39E0" w:rsidP="00EA39E0">
      <w:pPr>
        <w:spacing w:line="360" w:lineRule="auto"/>
        <w:jc w:val="right"/>
        <w:rPr>
          <w:rFonts w:ascii="Times New Roman" w:hAnsi="Times New Roman" w:cs="Times New Roman"/>
          <w:i/>
          <w:iCs/>
          <w:sz w:val="24"/>
          <w:szCs w:val="24"/>
        </w:rPr>
      </w:pPr>
      <w:r w:rsidRPr="008D6D02">
        <w:rPr>
          <w:rFonts w:ascii="Times New Roman" w:hAnsi="Times New Roman" w:cs="Times New Roman"/>
          <w:i/>
          <w:sz w:val="24"/>
          <w:szCs w:val="24"/>
        </w:rPr>
        <w:t>4. att. Aģentūras “Rosme” darbinieki uz 31.12.202</w:t>
      </w:r>
      <w:r w:rsidR="0097122C">
        <w:rPr>
          <w:rFonts w:ascii="Times New Roman" w:hAnsi="Times New Roman" w:cs="Times New Roman"/>
          <w:i/>
          <w:sz w:val="24"/>
          <w:szCs w:val="24"/>
        </w:rPr>
        <w:t>3</w:t>
      </w:r>
      <w:r w:rsidRPr="008D6D02">
        <w:rPr>
          <w:rFonts w:ascii="Times New Roman" w:hAnsi="Times New Roman" w:cs="Times New Roman"/>
          <w:i/>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289"/>
        <w:gridCol w:w="712"/>
        <w:gridCol w:w="1412"/>
        <w:gridCol w:w="1275"/>
        <w:gridCol w:w="1418"/>
        <w:gridCol w:w="1417"/>
      </w:tblGrid>
      <w:tr w:rsidR="00B27219" w:rsidRPr="008D6D02" w14:paraId="78E1B38D" w14:textId="77777777" w:rsidTr="00B27219">
        <w:trPr>
          <w:cantSplit/>
          <w:trHeight w:val="787"/>
          <w:tblHeader/>
        </w:trPr>
        <w:tc>
          <w:tcPr>
            <w:tcW w:w="549" w:type="dxa"/>
            <w:vAlign w:val="center"/>
          </w:tcPr>
          <w:p w14:paraId="0D2F7389"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Nr. P.k.</w:t>
            </w:r>
          </w:p>
        </w:tc>
        <w:tc>
          <w:tcPr>
            <w:tcW w:w="2289" w:type="dxa"/>
            <w:vAlign w:val="center"/>
          </w:tcPr>
          <w:p w14:paraId="706FFC53"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nosaukums</w:t>
            </w:r>
          </w:p>
        </w:tc>
        <w:tc>
          <w:tcPr>
            <w:tcW w:w="712" w:type="dxa"/>
            <w:textDirection w:val="btLr"/>
            <w:vAlign w:val="center"/>
          </w:tcPr>
          <w:p w14:paraId="132FE6C7"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Vienību skaits</w:t>
            </w:r>
          </w:p>
        </w:tc>
        <w:tc>
          <w:tcPr>
            <w:tcW w:w="1412" w:type="dxa"/>
            <w:vAlign w:val="center"/>
          </w:tcPr>
          <w:p w14:paraId="2FB5260D"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Profesijas kods</w:t>
            </w:r>
          </w:p>
        </w:tc>
        <w:tc>
          <w:tcPr>
            <w:tcW w:w="1275" w:type="dxa"/>
            <w:vAlign w:val="center"/>
          </w:tcPr>
          <w:p w14:paraId="53819EAF"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saime</w:t>
            </w:r>
          </w:p>
        </w:tc>
        <w:tc>
          <w:tcPr>
            <w:tcW w:w="1418" w:type="dxa"/>
            <w:vAlign w:val="center"/>
          </w:tcPr>
          <w:p w14:paraId="2EB170DF"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Amata saimes līmenis</w:t>
            </w:r>
          </w:p>
        </w:tc>
        <w:tc>
          <w:tcPr>
            <w:tcW w:w="1417" w:type="dxa"/>
            <w:vAlign w:val="center"/>
          </w:tcPr>
          <w:p w14:paraId="6843F7EC" w14:textId="77777777" w:rsidR="00B27219" w:rsidRPr="008D6D02" w:rsidRDefault="00B27219" w:rsidP="00947679">
            <w:pPr>
              <w:spacing w:line="360" w:lineRule="auto"/>
              <w:jc w:val="both"/>
              <w:rPr>
                <w:rFonts w:ascii="Times New Roman" w:hAnsi="Times New Roman" w:cs="Times New Roman"/>
                <w:sz w:val="24"/>
                <w:szCs w:val="24"/>
              </w:rPr>
            </w:pPr>
            <w:r w:rsidRPr="008D6D02">
              <w:rPr>
                <w:rFonts w:ascii="Times New Roman" w:hAnsi="Times New Roman" w:cs="Times New Roman"/>
                <w:sz w:val="24"/>
                <w:szCs w:val="24"/>
              </w:rPr>
              <w:t>Mēnešalgas grupa</w:t>
            </w:r>
          </w:p>
        </w:tc>
      </w:tr>
      <w:tr w:rsidR="00B27219" w:rsidRPr="008D6D02" w14:paraId="234BB7CB" w14:textId="77777777" w:rsidTr="00B27219">
        <w:trPr>
          <w:trHeight w:val="253"/>
        </w:trPr>
        <w:tc>
          <w:tcPr>
            <w:tcW w:w="549" w:type="dxa"/>
            <w:noWrap/>
            <w:vAlign w:val="center"/>
          </w:tcPr>
          <w:p w14:paraId="05B22C2D"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2289" w:type="dxa"/>
            <w:vAlign w:val="center"/>
          </w:tcPr>
          <w:p w14:paraId="1F5568E1"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Direktors</w:t>
            </w:r>
          </w:p>
        </w:tc>
        <w:tc>
          <w:tcPr>
            <w:tcW w:w="712" w:type="dxa"/>
            <w:noWrap/>
            <w:vAlign w:val="center"/>
          </w:tcPr>
          <w:p w14:paraId="2AA551DC"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2" w:type="dxa"/>
            <w:vAlign w:val="center"/>
          </w:tcPr>
          <w:p w14:paraId="234241C3"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1219 01</w:t>
            </w:r>
          </w:p>
        </w:tc>
        <w:tc>
          <w:tcPr>
            <w:tcW w:w="1275" w:type="dxa"/>
            <w:vAlign w:val="center"/>
          </w:tcPr>
          <w:p w14:paraId="3FE18B57"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8" w:type="dxa"/>
            <w:vAlign w:val="center"/>
          </w:tcPr>
          <w:p w14:paraId="4AAB569B"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 A</w:t>
            </w:r>
          </w:p>
        </w:tc>
        <w:tc>
          <w:tcPr>
            <w:tcW w:w="1417" w:type="dxa"/>
            <w:noWrap/>
            <w:vAlign w:val="center"/>
          </w:tcPr>
          <w:p w14:paraId="2A265585" w14:textId="6B50AA54"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r>
              <w:rPr>
                <w:rFonts w:ascii="Times New Roman" w:hAnsi="Times New Roman" w:cs="Times New Roman"/>
                <w:sz w:val="24"/>
                <w:szCs w:val="24"/>
                <w:lang w:eastAsia="lv-LV"/>
              </w:rPr>
              <w:t>2</w:t>
            </w:r>
          </w:p>
        </w:tc>
      </w:tr>
      <w:tr w:rsidR="00B27219" w:rsidRPr="008D6D02" w14:paraId="1F59B046" w14:textId="77777777" w:rsidTr="00B27219">
        <w:trPr>
          <w:trHeight w:val="253"/>
        </w:trPr>
        <w:tc>
          <w:tcPr>
            <w:tcW w:w="549" w:type="dxa"/>
            <w:noWrap/>
            <w:vAlign w:val="center"/>
          </w:tcPr>
          <w:p w14:paraId="2AD69F78"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2</w:t>
            </w:r>
          </w:p>
        </w:tc>
        <w:tc>
          <w:tcPr>
            <w:tcW w:w="2289" w:type="dxa"/>
            <w:vAlign w:val="center"/>
          </w:tcPr>
          <w:p w14:paraId="06B08554"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Grāmatvedis</w:t>
            </w:r>
          </w:p>
        </w:tc>
        <w:tc>
          <w:tcPr>
            <w:tcW w:w="712" w:type="dxa"/>
            <w:noWrap/>
            <w:vAlign w:val="center"/>
          </w:tcPr>
          <w:p w14:paraId="3CF7ACFA"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2" w:type="dxa"/>
            <w:vAlign w:val="center"/>
          </w:tcPr>
          <w:p w14:paraId="04B3B4E9"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3313 01</w:t>
            </w:r>
          </w:p>
        </w:tc>
        <w:tc>
          <w:tcPr>
            <w:tcW w:w="1275" w:type="dxa"/>
            <w:vAlign w:val="center"/>
          </w:tcPr>
          <w:p w14:paraId="7D300A0F"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1418" w:type="dxa"/>
            <w:vAlign w:val="center"/>
          </w:tcPr>
          <w:p w14:paraId="36FEE33A"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1417" w:type="dxa"/>
            <w:noWrap/>
            <w:vAlign w:val="center"/>
          </w:tcPr>
          <w:p w14:paraId="6B5FF29F" w14:textId="4A817FEB"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9</w:t>
            </w:r>
          </w:p>
        </w:tc>
      </w:tr>
      <w:tr w:rsidR="00B27219" w:rsidRPr="008D6D02" w14:paraId="158AA142" w14:textId="77777777" w:rsidTr="00B27219">
        <w:trPr>
          <w:trHeight w:val="253"/>
        </w:trPr>
        <w:tc>
          <w:tcPr>
            <w:tcW w:w="549" w:type="dxa"/>
            <w:noWrap/>
            <w:vAlign w:val="center"/>
          </w:tcPr>
          <w:p w14:paraId="4ECC2387"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3</w:t>
            </w:r>
          </w:p>
        </w:tc>
        <w:tc>
          <w:tcPr>
            <w:tcW w:w="2289" w:type="dxa"/>
            <w:vAlign w:val="center"/>
          </w:tcPr>
          <w:p w14:paraId="087BD16E"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Kasieris</w:t>
            </w:r>
          </w:p>
        </w:tc>
        <w:tc>
          <w:tcPr>
            <w:tcW w:w="712" w:type="dxa"/>
            <w:noWrap/>
            <w:vAlign w:val="center"/>
          </w:tcPr>
          <w:p w14:paraId="111E2535"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0.25</w:t>
            </w:r>
          </w:p>
        </w:tc>
        <w:tc>
          <w:tcPr>
            <w:tcW w:w="1412" w:type="dxa"/>
            <w:vAlign w:val="center"/>
          </w:tcPr>
          <w:p w14:paraId="4C86173A" w14:textId="77777777" w:rsidR="00B27219" w:rsidRPr="008D6D02" w:rsidRDefault="00B27219" w:rsidP="00947679">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4311 02</w:t>
            </w:r>
          </w:p>
        </w:tc>
        <w:tc>
          <w:tcPr>
            <w:tcW w:w="1275" w:type="dxa"/>
            <w:vAlign w:val="center"/>
          </w:tcPr>
          <w:p w14:paraId="4F35F605"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1418" w:type="dxa"/>
            <w:vAlign w:val="center"/>
          </w:tcPr>
          <w:p w14:paraId="642BF182"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w:t>
            </w:r>
          </w:p>
        </w:tc>
        <w:tc>
          <w:tcPr>
            <w:tcW w:w="1417" w:type="dxa"/>
            <w:noWrap/>
            <w:vAlign w:val="center"/>
          </w:tcPr>
          <w:p w14:paraId="04DD0450" w14:textId="7A44447E"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4</w:t>
            </w:r>
          </w:p>
        </w:tc>
      </w:tr>
      <w:tr w:rsidR="00B27219" w:rsidRPr="008D6D02" w14:paraId="5A0A5913" w14:textId="77777777" w:rsidTr="00B27219">
        <w:trPr>
          <w:trHeight w:val="253"/>
        </w:trPr>
        <w:tc>
          <w:tcPr>
            <w:tcW w:w="549" w:type="dxa"/>
            <w:noWrap/>
            <w:vAlign w:val="center"/>
          </w:tcPr>
          <w:p w14:paraId="02591A9A"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4</w:t>
            </w:r>
          </w:p>
        </w:tc>
        <w:tc>
          <w:tcPr>
            <w:tcW w:w="2289" w:type="dxa"/>
            <w:vAlign w:val="center"/>
          </w:tcPr>
          <w:p w14:paraId="2F5E2D36"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Attīrīšanas iekārtas operators</w:t>
            </w:r>
          </w:p>
        </w:tc>
        <w:tc>
          <w:tcPr>
            <w:tcW w:w="712" w:type="dxa"/>
            <w:noWrap/>
            <w:vAlign w:val="center"/>
          </w:tcPr>
          <w:p w14:paraId="4AF92AFD"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1.4</w:t>
            </w:r>
          </w:p>
        </w:tc>
        <w:tc>
          <w:tcPr>
            <w:tcW w:w="1412" w:type="dxa"/>
            <w:vAlign w:val="center"/>
          </w:tcPr>
          <w:p w14:paraId="53F3097F" w14:textId="77777777" w:rsidR="00B27219" w:rsidRPr="008D6D02" w:rsidRDefault="00B27219" w:rsidP="00947679">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3132 17</w:t>
            </w:r>
          </w:p>
        </w:tc>
        <w:tc>
          <w:tcPr>
            <w:tcW w:w="1275" w:type="dxa"/>
            <w:vAlign w:val="center"/>
          </w:tcPr>
          <w:p w14:paraId="2DC021F5"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1418" w:type="dxa"/>
            <w:vAlign w:val="center"/>
          </w:tcPr>
          <w:p w14:paraId="3EE37F28"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1417" w:type="dxa"/>
            <w:noWrap/>
            <w:vAlign w:val="center"/>
          </w:tcPr>
          <w:p w14:paraId="3892027D" w14:textId="5128BE84"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3</w:t>
            </w:r>
          </w:p>
        </w:tc>
      </w:tr>
      <w:tr w:rsidR="00B27219" w:rsidRPr="008D6D02" w14:paraId="7ACD3238" w14:textId="77777777" w:rsidTr="00B27219">
        <w:trPr>
          <w:trHeight w:val="253"/>
        </w:trPr>
        <w:tc>
          <w:tcPr>
            <w:tcW w:w="549" w:type="dxa"/>
            <w:noWrap/>
            <w:vAlign w:val="center"/>
          </w:tcPr>
          <w:p w14:paraId="5A081FB8"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5</w:t>
            </w:r>
          </w:p>
        </w:tc>
        <w:tc>
          <w:tcPr>
            <w:tcW w:w="2289" w:type="dxa"/>
            <w:vAlign w:val="center"/>
          </w:tcPr>
          <w:p w14:paraId="04B5AC51"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Elektriķis</w:t>
            </w:r>
          </w:p>
        </w:tc>
        <w:tc>
          <w:tcPr>
            <w:tcW w:w="712" w:type="dxa"/>
            <w:noWrap/>
            <w:vAlign w:val="center"/>
          </w:tcPr>
          <w:p w14:paraId="48A04411"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2" w:type="dxa"/>
            <w:vAlign w:val="center"/>
          </w:tcPr>
          <w:p w14:paraId="47601332" w14:textId="77777777" w:rsidR="00B27219" w:rsidRPr="008D6D02" w:rsidRDefault="00B27219" w:rsidP="00947679">
            <w:pPr>
              <w:spacing w:line="360" w:lineRule="auto"/>
              <w:jc w:val="center"/>
              <w:rPr>
                <w:rFonts w:ascii="Times New Roman" w:eastAsia="Calibri" w:hAnsi="Times New Roman" w:cs="Times New Roman"/>
                <w:sz w:val="24"/>
                <w:szCs w:val="24"/>
              </w:rPr>
            </w:pPr>
            <w:r w:rsidRPr="008D6D02">
              <w:rPr>
                <w:rFonts w:ascii="Times New Roman" w:eastAsia="Calibri" w:hAnsi="Times New Roman" w:cs="Times New Roman"/>
                <w:sz w:val="24"/>
                <w:szCs w:val="24"/>
              </w:rPr>
              <w:t>7411 01</w:t>
            </w:r>
          </w:p>
        </w:tc>
        <w:tc>
          <w:tcPr>
            <w:tcW w:w="1275" w:type="dxa"/>
            <w:vAlign w:val="center"/>
          </w:tcPr>
          <w:p w14:paraId="4BCD48E5"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1418" w:type="dxa"/>
            <w:vAlign w:val="center"/>
          </w:tcPr>
          <w:p w14:paraId="1D7249F7"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1417" w:type="dxa"/>
            <w:noWrap/>
            <w:vAlign w:val="center"/>
          </w:tcPr>
          <w:p w14:paraId="448C5B3A" w14:textId="60792286"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6</w:t>
            </w:r>
          </w:p>
        </w:tc>
      </w:tr>
      <w:tr w:rsidR="00B27219" w:rsidRPr="008D6D02" w14:paraId="4BBE8135" w14:textId="77777777" w:rsidTr="00B27219">
        <w:trPr>
          <w:trHeight w:val="253"/>
        </w:trPr>
        <w:tc>
          <w:tcPr>
            <w:tcW w:w="549" w:type="dxa"/>
            <w:noWrap/>
            <w:vAlign w:val="center"/>
          </w:tcPr>
          <w:p w14:paraId="2D0C8495"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6</w:t>
            </w:r>
          </w:p>
        </w:tc>
        <w:tc>
          <w:tcPr>
            <w:tcW w:w="2289" w:type="dxa"/>
            <w:vAlign w:val="center"/>
          </w:tcPr>
          <w:p w14:paraId="544713E1"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Santehniķis</w:t>
            </w:r>
          </w:p>
        </w:tc>
        <w:tc>
          <w:tcPr>
            <w:tcW w:w="712" w:type="dxa"/>
            <w:noWrap/>
            <w:vAlign w:val="center"/>
          </w:tcPr>
          <w:p w14:paraId="45D29114"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2" w:type="dxa"/>
            <w:vAlign w:val="center"/>
          </w:tcPr>
          <w:p w14:paraId="3A148D26"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7126 01</w:t>
            </w:r>
          </w:p>
        </w:tc>
        <w:tc>
          <w:tcPr>
            <w:tcW w:w="1275" w:type="dxa"/>
            <w:vAlign w:val="center"/>
          </w:tcPr>
          <w:p w14:paraId="4177BF53"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1418" w:type="dxa"/>
            <w:vAlign w:val="center"/>
          </w:tcPr>
          <w:p w14:paraId="29F3A8CC"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IV</w:t>
            </w:r>
          </w:p>
        </w:tc>
        <w:tc>
          <w:tcPr>
            <w:tcW w:w="1417" w:type="dxa"/>
            <w:noWrap/>
            <w:vAlign w:val="center"/>
          </w:tcPr>
          <w:p w14:paraId="039F6531" w14:textId="6794E5F9"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6</w:t>
            </w:r>
          </w:p>
        </w:tc>
      </w:tr>
      <w:tr w:rsidR="00B27219" w:rsidRPr="008D6D02" w14:paraId="3AE46EC0" w14:textId="77777777" w:rsidTr="00B27219">
        <w:trPr>
          <w:trHeight w:val="253"/>
        </w:trPr>
        <w:tc>
          <w:tcPr>
            <w:tcW w:w="549" w:type="dxa"/>
            <w:noWrap/>
            <w:vAlign w:val="center"/>
          </w:tcPr>
          <w:p w14:paraId="666F9F66"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7</w:t>
            </w:r>
          </w:p>
        </w:tc>
        <w:tc>
          <w:tcPr>
            <w:tcW w:w="2289" w:type="dxa"/>
            <w:vAlign w:val="center"/>
          </w:tcPr>
          <w:p w14:paraId="63430164" w14:textId="77777777" w:rsidR="00B27219" w:rsidRPr="008D6D02" w:rsidRDefault="00B27219" w:rsidP="00947679">
            <w:pPr>
              <w:spacing w:line="360" w:lineRule="auto"/>
              <w:jc w:val="both"/>
              <w:rPr>
                <w:rFonts w:ascii="Times New Roman" w:hAnsi="Times New Roman" w:cs="Times New Roman"/>
                <w:sz w:val="24"/>
                <w:szCs w:val="24"/>
                <w:lang w:eastAsia="lv-LV"/>
              </w:rPr>
            </w:pPr>
            <w:r w:rsidRPr="008D6D02">
              <w:rPr>
                <w:rFonts w:ascii="Times New Roman" w:hAnsi="Times New Roman" w:cs="Times New Roman"/>
                <w:sz w:val="24"/>
                <w:szCs w:val="24"/>
                <w:lang w:eastAsia="lv-LV"/>
              </w:rPr>
              <w:t>Remontstrādnieks</w:t>
            </w:r>
          </w:p>
        </w:tc>
        <w:tc>
          <w:tcPr>
            <w:tcW w:w="712" w:type="dxa"/>
            <w:noWrap/>
            <w:vAlign w:val="center"/>
          </w:tcPr>
          <w:p w14:paraId="1C994467"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w:t>
            </w:r>
          </w:p>
        </w:tc>
        <w:tc>
          <w:tcPr>
            <w:tcW w:w="1412" w:type="dxa"/>
            <w:vAlign w:val="center"/>
          </w:tcPr>
          <w:p w14:paraId="3EE1EC8C"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9313 02</w:t>
            </w:r>
          </w:p>
        </w:tc>
        <w:tc>
          <w:tcPr>
            <w:tcW w:w="1275" w:type="dxa"/>
            <w:vAlign w:val="center"/>
          </w:tcPr>
          <w:p w14:paraId="7C3C9B7C"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13</w:t>
            </w:r>
          </w:p>
        </w:tc>
        <w:tc>
          <w:tcPr>
            <w:tcW w:w="1418" w:type="dxa"/>
            <w:vAlign w:val="center"/>
          </w:tcPr>
          <w:p w14:paraId="3C25E214" w14:textId="77777777" w:rsidR="00B27219" w:rsidRPr="008D6D02" w:rsidRDefault="00B27219" w:rsidP="00947679">
            <w:pPr>
              <w:spacing w:line="360" w:lineRule="auto"/>
              <w:jc w:val="center"/>
              <w:rPr>
                <w:rFonts w:ascii="Times New Roman" w:hAnsi="Times New Roman" w:cs="Times New Roman"/>
                <w:sz w:val="24"/>
                <w:szCs w:val="24"/>
                <w:lang w:eastAsia="lv-LV"/>
              </w:rPr>
            </w:pPr>
            <w:r w:rsidRPr="008D6D02">
              <w:rPr>
                <w:rFonts w:ascii="Times New Roman" w:hAnsi="Times New Roman" w:cs="Times New Roman"/>
                <w:sz w:val="24"/>
                <w:szCs w:val="24"/>
                <w:lang w:eastAsia="lv-LV"/>
              </w:rPr>
              <w:t>III</w:t>
            </w:r>
          </w:p>
        </w:tc>
        <w:tc>
          <w:tcPr>
            <w:tcW w:w="1417" w:type="dxa"/>
            <w:noWrap/>
            <w:vAlign w:val="center"/>
          </w:tcPr>
          <w:p w14:paraId="145EE0D3" w14:textId="0EC1F387" w:rsidR="00B27219" w:rsidRPr="008D6D02" w:rsidRDefault="00B27219" w:rsidP="00947679">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3</w:t>
            </w:r>
          </w:p>
        </w:tc>
      </w:tr>
    </w:tbl>
    <w:p w14:paraId="6879A1A6" w14:textId="77777777" w:rsidR="00EA39E0" w:rsidRPr="008D6D02" w:rsidRDefault="00EA39E0" w:rsidP="00EA39E0">
      <w:pPr>
        <w:pStyle w:val="Bezatstarpm"/>
        <w:spacing w:line="360" w:lineRule="auto"/>
        <w:ind w:firstLine="567"/>
        <w:jc w:val="both"/>
        <w:rPr>
          <w:rFonts w:ascii="Times New Roman" w:hAnsi="Times New Roman" w:cs="Times New Roman"/>
          <w:sz w:val="24"/>
          <w:szCs w:val="24"/>
        </w:rPr>
      </w:pPr>
    </w:p>
    <w:p w14:paraId="1D3B5EB5" w14:textId="3AD8CAEF" w:rsidR="00EA39E0" w:rsidRPr="008D6D02" w:rsidRDefault="00EA39E0" w:rsidP="00EA39E0">
      <w:pPr>
        <w:pStyle w:val="Bezatstarpm"/>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Aģentūras vadību saskaņā ar Ogres novada pašvaldības izpilddirektora 15.01.2016. rīkojumu Nr. 25- S līdz pārskata gada beigām nodrošināja R. Grāvīte.</w:t>
      </w:r>
    </w:p>
    <w:p w14:paraId="09AD13D5" w14:textId="48B5BE8C" w:rsidR="00EA39E0" w:rsidRPr="008D6D02" w:rsidRDefault="00C709F5" w:rsidP="00EA39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EA39E0" w:rsidRPr="008D6D02">
        <w:rPr>
          <w:rFonts w:ascii="Times New Roman" w:hAnsi="Times New Roman" w:cs="Times New Roman"/>
          <w:sz w:val="24"/>
          <w:szCs w:val="24"/>
        </w:rPr>
        <w:t xml:space="preserve">eskaitot vadītāju, Aģentūrā bija nodarbinātas </w:t>
      </w:r>
      <w:r>
        <w:rPr>
          <w:rFonts w:ascii="Times New Roman" w:hAnsi="Times New Roman" w:cs="Times New Roman"/>
          <w:sz w:val="24"/>
          <w:szCs w:val="24"/>
        </w:rPr>
        <w:t>8</w:t>
      </w:r>
      <w:r w:rsidR="00EA39E0" w:rsidRPr="008D6D02">
        <w:rPr>
          <w:rFonts w:ascii="Times New Roman" w:hAnsi="Times New Roman" w:cs="Times New Roman"/>
          <w:sz w:val="24"/>
          <w:szCs w:val="24"/>
        </w:rPr>
        <w:t xml:space="preserve"> personas (</w:t>
      </w:r>
      <w:r w:rsidR="0034282C">
        <w:rPr>
          <w:rFonts w:ascii="Times New Roman" w:hAnsi="Times New Roman" w:cs="Times New Roman"/>
          <w:sz w:val="24"/>
          <w:szCs w:val="24"/>
        </w:rPr>
        <w:t>piecas</w:t>
      </w:r>
      <w:r w:rsidR="00EA39E0" w:rsidRPr="008D6D02">
        <w:rPr>
          <w:rFonts w:ascii="Times New Roman" w:hAnsi="Times New Roman" w:cs="Times New Roman"/>
          <w:sz w:val="24"/>
          <w:szCs w:val="24"/>
        </w:rPr>
        <w:t xml:space="preserve"> sievietes un trīs vīrieši). Aģentūrā strādājošo skaits pārskatā gadā ir bijis nemainīgs, un tas atbilst 4.attēlā norādītajai informācijai. No kopējā strādājošo skaita </w:t>
      </w:r>
      <w:r w:rsidR="0097122C">
        <w:rPr>
          <w:rFonts w:ascii="Times New Roman" w:hAnsi="Times New Roman" w:cs="Times New Roman"/>
          <w:sz w:val="24"/>
          <w:szCs w:val="24"/>
        </w:rPr>
        <w:t>četri</w:t>
      </w:r>
      <w:r w:rsidR="00EA39E0" w:rsidRPr="008D6D02">
        <w:rPr>
          <w:rFonts w:ascii="Times New Roman" w:hAnsi="Times New Roman" w:cs="Times New Roman"/>
          <w:sz w:val="24"/>
          <w:szCs w:val="24"/>
        </w:rPr>
        <w:t xml:space="preserve"> bija virs darbaspējas vecuma, pārējie - darbaspējas vecumā. Diviem aģentūras darbiniekiem ir augstākā izglītība, pārējiem  - vidējā speciālā izglītība.</w:t>
      </w:r>
    </w:p>
    <w:p w14:paraId="4FDE9032"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Lai pilnveidotu aģentūras vadības, kā arī darbinieku darbu, ik gadu tiek sniegta iespēja darbiniekiem apmeklēt kursus/mācības, kas padziļinātu esošās zināšanas vai iegūtu jaunas, kuras efektīvi izmantot ikdienas darbu veikšanai.</w:t>
      </w:r>
    </w:p>
    <w:p w14:paraId="284EA263" w14:textId="77777777" w:rsidR="00EA39E0" w:rsidRPr="008D6D02" w:rsidRDefault="00EA39E0" w:rsidP="00EA39E0">
      <w:pPr>
        <w:spacing w:line="360" w:lineRule="auto"/>
        <w:ind w:firstLine="567"/>
        <w:jc w:val="both"/>
        <w:rPr>
          <w:rFonts w:ascii="Times New Roman" w:hAnsi="Times New Roman" w:cs="Times New Roman"/>
          <w:sz w:val="24"/>
          <w:szCs w:val="24"/>
        </w:rPr>
      </w:pPr>
    </w:p>
    <w:p w14:paraId="6BB869BB" w14:textId="77777777" w:rsidR="00EA39E0" w:rsidRPr="008D6D02" w:rsidRDefault="00EA39E0" w:rsidP="00EA39E0">
      <w:pPr>
        <w:rPr>
          <w:rFonts w:ascii="Times New Roman" w:hAnsi="Times New Roman" w:cs="Times New Roman"/>
          <w:sz w:val="24"/>
          <w:szCs w:val="24"/>
        </w:rPr>
      </w:pPr>
      <w:r w:rsidRPr="008D6D02">
        <w:rPr>
          <w:rFonts w:ascii="Times New Roman" w:hAnsi="Times New Roman" w:cs="Times New Roman"/>
          <w:sz w:val="24"/>
          <w:szCs w:val="24"/>
        </w:rPr>
        <w:br w:type="page"/>
      </w:r>
    </w:p>
    <w:p w14:paraId="1CBD2CDD" w14:textId="77777777" w:rsidR="00EA39E0" w:rsidRPr="008D6D02" w:rsidRDefault="00EA39E0" w:rsidP="00EA39E0">
      <w:pPr>
        <w:spacing w:line="360" w:lineRule="auto"/>
        <w:ind w:firstLine="567"/>
        <w:jc w:val="both"/>
        <w:rPr>
          <w:rFonts w:ascii="Times New Roman" w:hAnsi="Times New Roman" w:cs="Times New Roman"/>
          <w:sz w:val="24"/>
          <w:szCs w:val="24"/>
        </w:rPr>
      </w:pPr>
    </w:p>
    <w:p w14:paraId="206ECC90" w14:textId="69A7EE6E" w:rsidR="00EA39E0" w:rsidRPr="008D6D02" w:rsidRDefault="00EA39E0" w:rsidP="00EA39E0">
      <w:pPr>
        <w:spacing w:line="360" w:lineRule="auto"/>
        <w:jc w:val="center"/>
        <w:rPr>
          <w:rFonts w:ascii="Times New Roman" w:hAnsi="Times New Roman" w:cs="Times New Roman"/>
          <w:b/>
          <w:bCs/>
          <w:sz w:val="24"/>
          <w:szCs w:val="24"/>
        </w:rPr>
      </w:pPr>
      <w:r w:rsidRPr="009B0665">
        <w:rPr>
          <w:rFonts w:ascii="Times New Roman" w:hAnsi="Times New Roman" w:cs="Times New Roman"/>
          <w:b/>
          <w:sz w:val="24"/>
          <w:szCs w:val="24"/>
        </w:rPr>
        <w:t>4. 202</w:t>
      </w:r>
      <w:r w:rsidR="0097122C">
        <w:rPr>
          <w:rFonts w:ascii="Times New Roman" w:hAnsi="Times New Roman" w:cs="Times New Roman"/>
          <w:b/>
          <w:sz w:val="24"/>
          <w:szCs w:val="24"/>
        </w:rPr>
        <w:t>4</w:t>
      </w:r>
      <w:r w:rsidRPr="009B0665">
        <w:rPr>
          <w:rFonts w:ascii="Times New Roman" w:hAnsi="Times New Roman" w:cs="Times New Roman"/>
          <w:b/>
          <w:sz w:val="24"/>
          <w:szCs w:val="24"/>
        </w:rPr>
        <w:t>. GADĀ PLĀNOTIE PASĀKUMI</w:t>
      </w:r>
    </w:p>
    <w:p w14:paraId="55AA8594" w14:textId="257114E3"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97122C">
        <w:rPr>
          <w:rFonts w:ascii="Times New Roman" w:hAnsi="Times New Roman" w:cs="Times New Roman"/>
          <w:sz w:val="24"/>
          <w:szCs w:val="24"/>
        </w:rPr>
        <w:t>4</w:t>
      </w:r>
      <w:r w:rsidRPr="008D6D02">
        <w:rPr>
          <w:rFonts w:ascii="Times New Roman" w:hAnsi="Times New Roman" w:cs="Times New Roman"/>
          <w:sz w:val="24"/>
          <w:szCs w:val="24"/>
        </w:rPr>
        <w:t>. gadā un turpmākajos gados aģentūrai sadarbībā ar Ogres novada pašvaldību jāpievērš uzmanība dzeramā ūdens kvalitātes nodrošināšanai Upespilī. Suntažu ciemā jāveic to ūdensapgādes tīklu rekonstrukcija, kuri netika rekonstruēti projektu ar Eiropas Savienības finansiālu atbalstu ietvaros.</w:t>
      </w:r>
    </w:p>
    <w:p w14:paraId="09D373BB" w14:textId="7777777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Notekūdeņu savākšanas un novadīšanas jomā jāveic pasākumi lokālo notekūdeņu savākšanas vietu un sistēmu rekonstrukcijai.</w:t>
      </w:r>
    </w:p>
    <w:p w14:paraId="100B952B" w14:textId="31B6153F"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 xml:space="preserve">Ņemot vērā to, ka pašvaldības īpašumā vai valdījumā Suntažu pagastā ir </w:t>
      </w:r>
      <w:r w:rsidR="005B49B9">
        <w:rPr>
          <w:rFonts w:ascii="Times New Roman" w:hAnsi="Times New Roman" w:cs="Times New Roman"/>
          <w:sz w:val="24"/>
          <w:szCs w:val="24"/>
        </w:rPr>
        <w:t xml:space="preserve">gada sākumā bija </w:t>
      </w:r>
      <w:r w:rsidR="00AC3D37" w:rsidRPr="005B49B9">
        <w:rPr>
          <w:rFonts w:ascii="Times New Roman" w:hAnsi="Times New Roman" w:cs="Times New Roman"/>
          <w:sz w:val="24"/>
          <w:szCs w:val="24"/>
        </w:rPr>
        <w:t>3</w:t>
      </w:r>
      <w:r w:rsidR="005B49B9" w:rsidRPr="005B49B9">
        <w:rPr>
          <w:rFonts w:ascii="Times New Roman" w:hAnsi="Times New Roman" w:cs="Times New Roman"/>
          <w:sz w:val="24"/>
          <w:szCs w:val="24"/>
        </w:rPr>
        <w:t>7</w:t>
      </w:r>
      <w:r w:rsidRPr="008D6D02">
        <w:rPr>
          <w:rFonts w:ascii="Times New Roman" w:hAnsi="Times New Roman" w:cs="Times New Roman"/>
          <w:sz w:val="24"/>
          <w:szCs w:val="24"/>
        </w:rPr>
        <w:t xml:space="preserve"> dzīvokļi, bet to nolietojuma pakāpe vairumā gadījumu ir ļoti augsta, un tāpēc ir nepieciešami lieli kapitālieguldījumi to sakārtošanai, jāizvērtē, cik no tiem ir nepieciešami pašvaldības funkciju nodrošināšanai.</w:t>
      </w:r>
      <w:r>
        <w:rPr>
          <w:rFonts w:ascii="Times New Roman" w:hAnsi="Times New Roman" w:cs="Times New Roman"/>
          <w:sz w:val="24"/>
          <w:szCs w:val="24"/>
        </w:rPr>
        <w:t xml:space="preserve"> Sadarbībā ar Suntažu pagasta pārvaldi jāveicina to dzīvokļu nodošana atsavināšana</w:t>
      </w:r>
      <w:r w:rsidR="00B81B77">
        <w:rPr>
          <w:rFonts w:ascii="Times New Roman" w:hAnsi="Times New Roman" w:cs="Times New Roman"/>
          <w:sz w:val="24"/>
          <w:szCs w:val="24"/>
        </w:rPr>
        <w:t>i</w:t>
      </w:r>
      <w:r>
        <w:rPr>
          <w:rFonts w:ascii="Times New Roman" w:hAnsi="Times New Roman" w:cs="Times New Roman"/>
          <w:sz w:val="24"/>
          <w:szCs w:val="24"/>
        </w:rPr>
        <w:t>, kuri nav nepieciešami pašvaldības funkciju veikšanai.</w:t>
      </w:r>
    </w:p>
    <w:p w14:paraId="276649FF" w14:textId="4579E297" w:rsidR="00EA39E0" w:rsidRPr="008D6D02" w:rsidRDefault="00EA39E0" w:rsidP="00EA39E0">
      <w:pPr>
        <w:spacing w:line="360" w:lineRule="auto"/>
        <w:ind w:firstLine="567"/>
        <w:jc w:val="both"/>
        <w:rPr>
          <w:rFonts w:ascii="Times New Roman" w:hAnsi="Times New Roman" w:cs="Times New Roman"/>
          <w:sz w:val="24"/>
          <w:szCs w:val="24"/>
        </w:rPr>
      </w:pPr>
      <w:r w:rsidRPr="008D6D02">
        <w:rPr>
          <w:rFonts w:ascii="Times New Roman" w:hAnsi="Times New Roman" w:cs="Times New Roman"/>
          <w:sz w:val="24"/>
          <w:szCs w:val="24"/>
        </w:rPr>
        <w:t>202</w:t>
      </w:r>
      <w:r w:rsidR="00B52869">
        <w:rPr>
          <w:rFonts w:ascii="Times New Roman" w:hAnsi="Times New Roman" w:cs="Times New Roman"/>
          <w:sz w:val="24"/>
          <w:szCs w:val="24"/>
        </w:rPr>
        <w:t>4</w:t>
      </w:r>
      <w:r w:rsidRPr="008D6D02">
        <w:rPr>
          <w:rFonts w:ascii="Times New Roman" w:hAnsi="Times New Roman" w:cs="Times New Roman"/>
          <w:sz w:val="24"/>
          <w:szCs w:val="24"/>
        </w:rPr>
        <w:t>. gadā Aģentūra ir izvirzījusi šādus galvenos uzdevumus:</w:t>
      </w:r>
    </w:p>
    <w:p w14:paraId="1A317808" w14:textId="77777777" w:rsidR="00EA39E0" w:rsidRPr="008D6D02" w:rsidRDefault="00EA39E0" w:rsidP="00EA39E0">
      <w:pPr>
        <w:pStyle w:val="Sarakstarindkopa"/>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veikt dzīvokļu remontu, kā arī logu un durvju nomaiņu pēc nepieciešamības;</w:t>
      </w:r>
    </w:p>
    <w:p w14:paraId="76D68DD0" w14:textId="77777777" w:rsidR="00EA39E0" w:rsidRPr="008D6D02" w:rsidRDefault="00EA39E0" w:rsidP="00EA39E0">
      <w:pPr>
        <w:pStyle w:val="Sarakstarindkopa"/>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noorganizēt Eko dienu Suntažu pagastā sadarbībā ar atkritumu apsaimniekotājiem;</w:t>
      </w:r>
    </w:p>
    <w:p w14:paraId="200B6CA2" w14:textId="77777777" w:rsidR="00EA39E0" w:rsidRPr="008D6D02" w:rsidRDefault="00EA39E0" w:rsidP="00EA39E0">
      <w:pPr>
        <w:pStyle w:val="Sarakstarindkopa"/>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sadarbībā ar pašvaldības policiju, individuālo dzīvojamo māju īpašniekiem un atkritumu apsaimniekotājiem uzlabot atkritumu apsaimniekošanas sistēmu Suntažu pagastā;</w:t>
      </w:r>
    </w:p>
    <w:p w14:paraId="7153574B" w14:textId="77777777" w:rsidR="00EA39E0" w:rsidRPr="008D6D02" w:rsidRDefault="00EA39E0" w:rsidP="00EA39E0">
      <w:pPr>
        <w:pStyle w:val="Sarakstarindkopa"/>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nodrošināt darbiniekus ar darbu veikšanai nepieciešamo inventāru un tehniskajiem līdzekļiem, kā arī darba aizsardzības līdzekļiem;</w:t>
      </w:r>
    </w:p>
    <w:p w14:paraId="2548CD49" w14:textId="77777777" w:rsidR="00EA39E0" w:rsidRPr="008D6D02" w:rsidRDefault="00EA39E0" w:rsidP="00EA39E0">
      <w:pPr>
        <w:pStyle w:val="Sarakstarindkopa"/>
        <w:numPr>
          <w:ilvl w:val="0"/>
          <w:numId w:val="2"/>
        </w:numPr>
        <w:spacing w:line="360" w:lineRule="auto"/>
        <w:ind w:left="851" w:hanging="284"/>
        <w:jc w:val="both"/>
        <w:rPr>
          <w:rFonts w:ascii="Times New Roman" w:hAnsi="Times New Roman" w:cs="Times New Roman"/>
          <w:sz w:val="24"/>
          <w:szCs w:val="24"/>
        </w:rPr>
      </w:pPr>
      <w:r w:rsidRPr="008D6D02">
        <w:rPr>
          <w:rFonts w:ascii="Times New Roman" w:hAnsi="Times New Roman" w:cs="Times New Roman"/>
          <w:sz w:val="24"/>
          <w:szCs w:val="24"/>
        </w:rPr>
        <w:t>turpināt darbu ar debitoriem, lai samazinātu debitoru parādus.</w:t>
      </w:r>
    </w:p>
    <w:tbl>
      <w:tblPr>
        <w:tblW w:w="9323" w:type="dxa"/>
        <w:tblLook w:val="01E0" w:firstRow="1" w:lastRow="1" w:firstColumn="1" w:lastColumn="1" w:noHBand="0" w:noVBand="0"/>
      </w:tblPr>
      <w:tblGrid>
        <w:gridCol w:w="2127"/>
        <w:gridCol w:w="5495"/>
        <w:gridCol w:w="1701"/>
      </w:tblGrid>
      <w:tr w:rsidR="00EA39E0" w:rsidRPr="008D6D02" w14:paraId="03F4C3DA" w14:textId="77777777" w:rsidTr="00947679">
        <w:trPr>
          <w:trHeight w:val="621"/>
        </w:trPr>
        <w:tc>
          <w:tcPr>
            <w:tcW w:w="2127" w:type="dxa"/>
          </w:tcPr>
          <w:p w14:paraId="74F838DE" w14:textId="77777777" w:rsidR="00EA39E0" w:rsidRPr="008D6D02" w:rsidRDefault="00EA39E0" w:rsidP="00947679">
            <w:pPr>
              <w:spacing w:line="276" w:lineRule="auto"/>
              <w:rPr>
                <w:rFonts w:ascii="Times New Roman" w:hAnsi="Times New Roman" w:cs="Times New Roman"/>
                <w:bCs/>
                <w:iCs/>
                <w:sz w:val="24"/>
                <w:szCs w:val="24"/>
              </w:rPr>
            </w:pPr>
          </w:p>
          <w:p w14:paraId="71AA8432" w14:textId="77777777" w:rsidR="00EA39E0" w:rsidRPr="008D6D02" w:rsidRDefault="00EA39E0" w:rsidP="00947679">
            <w:pPr>
              <w:spacing w:line="276" w:lineRule="auto"/>
              <w:rPr>
                <w:rFonts w:ascii="Times New Roman" w:hAnsi="Times New Roman" w:cs="Times New Roman"/>
                <w:bCs/>
                <w:iCs/>
                <w:sz w:val="24"/>
                <w:szCs w:val="24"/>
              </w:rPr>
            </w:pPr>
          </w:p>
          <w:p w14:paraId="359E7391" w14:textId="77777777" w:rsidR="00EA39E0" w:rsidRPr="008D6D02" w:rsidRDefault="00EA39E0" w:rsidP="00947679">
            <w:pPr>
              <w:spacing w:line="276" w:lineRule="auto"/>
              <w:rPr>
                <w:rFonts w:ascii="Times New Roman" w:hAnsi="Times New Roman" w:cs="Times New Roman"/>
                <w:sz w:val="24"/>
                <w:szCs w:val="24"/>
              </w:rPr>
            </w:pPr>
            <w:r w:rsidRPr="008D6D02">
              <w:rPr>
                <w:rFonts w:ascii="Times New Roman" w:hAnsi="Times New Roman" w:cs="Times New Roman"/>
                <w:bCs/>
                <w:iCs/>
                <w:sz w:val="24"/>
                <w:szCs w:val="24"/>
              </w:rPr>
              <w:t xml:space="preserve">Direktora p.i.                                                                    </w:t>
            </w:r>
          </w:p>
        </w:tc>
        <w:tc>
          <w:tcPr>
            <w:tcW w:w="5495" w:type="dxa"/>
          </w:tcPr>
          <w:p w14:paraId="1AC44FD4" w14:textId="77777777" w:rsidR="00EA39E0" w:rsidRPr="008D6D02" w:rsidRDefault="00EA39E0" w:rsidP="00947679">
            <w:pPr>
              <w:spacing w:line="276" w:lineRule="auto"/>
              <w:rPr>
                <w:rFonts w:ascii="Times New Roman" w:hAnsi="Times New Roman" w:cs="Times New Roman"/>
                <w:i/>
                <w:sz w:val="24"/>
                <w:szCs w:val="24"/>
              </w:rPr>
            </w:pPr>
          </w:p>
        </w:tc>
        <w:tc>
          <w:tcPr>
            <w:tcW w:w="1701" w:type="dxa"/>
          </w:tcPr>
          <w:p w14:paraId="78373CCC" w14:textId="77777777" w:rsidR="00EA39E0" w:rsidRPr="008D6D02" w:rsidRDefault="00EA39E0" w:rsidP="00947679">
            <w:pPr>
              <w:spacing w:line="276" w:lineRule="auto"/>
              <w:rPr>
                <w:rFonts w:ascii="Times New Roman" w:hAnsi="Times New Roman" w:cs="Times New Roman"/>
                <w:bCs/>
                <w:sz w:val="24"/>
                <w:szCs w:val="24"/>
              </w:rPr>
            </w:pPr>
          </w:p>
          <w:p w14:paraId="7A245491" w14:textId="77777777" w:rsidR="00EA39E0" w:rsidRPr="008D6D02" w:rsidRDefault="00EA39E0" w:rsidP="00947679">
            <w:pPr>
              <w:spacing w:line="276" w:lineRule="auto"/>
              <w:rPr>
                <w:rFonts w:ascii="Times New Roman" w:hAnsi="Times New Roman" w:cs="Times New Roman"/>
                <w:bCs/>
                <w:sz w:val="24"/>
                <w:szCs w:val="24"/>
              </w:rPr>
            </w:pPr>
          </w:p>
          <w:p w14:paraId="5ECD459F" w14:textId="77777777" w:rsidR="00EA39E0" w:rsidRPr="008D6D02" w:rsidRDefault="00EA39E0" w:rsidP="00947679">
            <w:pPr>
              <w:spacing w:line="276" w:lineRule="auto"/>
              <w:rPr>
                <w:rFonts w:ascii="Times New Roman" w:hAnsi="Times New Roman" w:cs="Times New Roman"/>
                <w:sz w:val="24"/>
                <w:szCs w:val="24"/>
              </w:rPr>
            </w:pPr>
            <w:r w:rsidRPr="008D6D02">
              <w:rPr>
                <w:rFonts w:ascii="Times New Roman" w:hAnsi="Times New Roman" w:cs="Times New Roman"/>
                <w:bCs/>
                <w:sz w:val="24"/>
                <w:szCs w:val="24"/>
              </w:rPr>
              <w:t>R. Grāvīte</w:t>
            </w:r>
          </w:p>
        </w:tc>
      </w:tr>
    </w:tbl>
    <w:p w14:paraId="600A2290" w14:textId="77777777" w:rsidR="00EA39E0" w:rsidRPr="008D6D02" w:rsidRDefault="00EA39E0" w:rsidP="00EA39E0">
      <w:pPr>
        <w:spacing w:line="360" w:lineRule="auto"/>
        <w:jc w:val="both"/>
        <w:rPr>
          <w:rFonts w:ascii="Times New Roman" w:hAnsi="Times New Roman" w:cs="Times New Roman"/>
          <w:sz w:val="24"/>
          <w:szCs w:val="24"/>
        </w:rPr>
      </w:pPr>
    </w:p>
    <w:p w14:paraId="7FDCDA21" w14:textId="77777777" w:rsidR="00EA39E0" w:rsidRPr="008D6D02" w:rsidRDefault="00EA39E0" w:rsidP="00EA39E0">
      <w:pPr>
        <w:rPr>
          <w:rFonts w:ascii="Times New Roman" w:hAnsi="Times New Roman" w:cs="Times New Roman"/>
          <w:sz w:val="24"/>
          <w:szCs w:val="24"/>
        </w:rPr>
      </w:pPr>
      <w:r w:rsidRPr="008D6D02">
        <w:rPr>
          <w:rFonts w:ascii="Times New Roman" w:hAnsi="Times New Roman" w:cs="Times New Roman"/>
          <w:sz w:val="24"/>
          <w:szCs w:val="24"/>
        </w:rPr>
        <w:br w:type="page"/>
      </w:r>
    </w:p>
    <w:p w14:paraId="7818261A" w14:textId="003124B9" w:rsidR="00B42527" w:rsidRDefault="00B42527" w:rsidP="00B42527">
      <w:pPr>
        <w:pStyle w:val="Virsraksts1"/>
        <w:rPr>
          <w:rFonts w:asciiTheme="minorHAnsi" w:hAnsiTheme="minorHAnsi" w:cstheme="minorHAnsi"/>
          <w:b/>
          <w:bCs w:val="0"/>
          <w:color w:val="auto"/>
          <w:kern w:val="0"/>
          <w:sz w:val="22"/>
          <w:szCs w:val="22"/>
        </w:rPr>
      </w:pPr>
      <w:r w:rsidRPr="00E174D1">
        <w:rPr>
          <w:noProof/>
          <w:sz w:val="18"/>
          <w:lang w:val="en-US"/>
        </w:rPr>
        <w:lastRenderedPageBreak/>
        <w:drawing>
          <wp:anchor distT="0" distB="0" distL="114300" distR="114300" simplePos="0" relativeHeight="251659264" behindDoc="1" locked="0" layoutInCell="1" allowOverlap="1" wp14:anchorId="785A76CA" wp14:editId="5A4CBC5D">
            <wp:simplePos x="0" y="0"/>
            <wp:positionH relativeFrom="margin">
              <wp:posOffset>4045585</wp:posOffset>
            </wp:positionH>
            <wp:positionV relativeFrom="page">
              <wp:posOffset>733425</wp:posOffset>
            </wp:positionV>
            <wp:extent cx="2054475" cy="441246"/>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2054475" cy="441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903AC" w14:textId="77777777" w:rsidR="00B42527" w:rsidRDefault="00B42527" w:rsidP="00B42527">
      <w:pPr>
        <w:pStyle w:val="Virsraksts1"/>
        <w:rPr>
          <w:rFonts w:asciiTheme="minorHAnsi" w:hAnsiTheme="minorHAnsi" w:cstheme="minorHAnsi"/>
          <w:b/>
          <w:bCs w:val="0"/>
          <w:color w:val="auto"/>
          <w:kern w:val="0"/>
          <w:sz w:val="22"/>
          <w:szCs w:val="22"/>
        </w:rPr>
      </w:pPr>
    </w:p>
    <w:p w14:paraId="43382EEA" w14:textId="77777777" w:rsidR="00B42527" w:rsidRDefault="00B42527" w:rsidP="00B42527">
      <w:pPr>
        <w:pStyle w:val="Virsraksts1"/>
        <w:rPr>
          <w:rFonts w:asciiTheme="minorHAnsi" w:hAnsiTheme="minorHAnsi" w:cstheme="minorHAnsi"/>
          <w:b/>
          <w:bCs w:val="0"/>
          <w:color w:val="auto"/>
          <w:kern w:val="0"/>
          <w:sz w:val="22"/>
          <w:szCs w:val="22"/>
        </w:rPr>
      </w:pPr>
    </w:p>
    <w:p w14:paraId="1F9C4580" w14:textId="00DE21FC" w:rsidR="00B42527" w:rsidRPr="00B42527" w:rsidRDefault="00B42527" w:rsidP="00B42527">
      <w:pPr>
        <w:pStyle w:val="Galvene"/>
        <w:tabs>
          <w:tab w:val="clear" w:pos="4153"/>
          <w:tab w:val="clear" w:pos="8306"/>
          <w:tab w:val="left" w:pos="6828"/>
        </w:tabs>
        <w:ind w:left="7371" w:right="-1475" w:firstLine="426"/>
        <w:rPr>
          <w:sz w:val="18"/>
        </w:rPr>
      </w:pPr>
      <w:r>
        <w:rPr>
          <w:sz w:val="18"/>
        </w:rPr>
        <w:t xml:space="preserve">SIA </w:t>
      </w:r>
      <w:r w:rsidRPr="00B42527">
        <w:rPr>
          <w:sz w:val="18"/>
        </w:rPr>
        <w:t>“Sindiks”</w:t>
      </w:r>
    </w:p>
    <w:p w14:paraId="49230602"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Brīvības iela 85-5</w:t>
      </w:r>
    </w:p>
    <w:p w14:paraId="5FAA51A4"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Rīga, LV-1001</w:t>
      </w:r>
    </w:p>
    <w:p w14:paraId="240AF565"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Tālr. 29461622</w:t>
      </w:r>
    </w:p>
    <w:p w14:paraId="5374DDFC"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 xml:space="preserve">Epasts: </w:t>
      </w:r>
      <w:hyperlink r:id="rId10" w:history="1">
        <w:r w:rsidRPr="00B42527">
          <w:rPr>
            <w:rStyle w:val="Hipersaite"/>
            <w:sz w:val="18"/>
            <w:u w:val="none"/>
          </w:rPr>
          <w:t>sindiks@sindiks.lv</w:t>
        </w:r>
      </w:hyperlink>
    </w:p>
    <w:p w14:paraId="4574F286"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Reģ. Nr. 40003078342</w:t>
      </w:r>
    </w:p>
    <w:p w14:paraId="3288E0B0"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PVN LV40003078342</w:t>
      </w:r>
    </w:p>
    <w:p w14:paraId="482089E4" w14:textId="77777777" w:rsidR="00B42527" w:rsidRPr="00B42527" w:rsidRDefault="00B42527" w:rsidP="00B42527">
      <w:pPr>
        <w:pStyle w:val="Galvene"/>
        <w:tabs>
          <w:tab w:val="clear" w:pos="4153"/>
          <w:tab w:val="clear" w:pos="8306"/>
          <w:tab w:val="left" w:pos="6828"/>
        </w:tabs>
        <w:ind w:left="7371" w:right="-1475" w:firstLine="426"/>
        <w:rPr>
          <w:sz w:val="18"/>
        </w:rPr>
      </w:pPr>
      <w:r w:rsidRPr="00B42527">
        <w:rPr>
          <w:sz w:val="18"/>
        </w:rPr>
        <w:t>a/s “Swedbank”</w:t>
      </w:r>
    </w:p>
    <w:p w14:paraId="2356D462" w14:textId="77777777" w:rsidR="00B42527" w:rsidRPr="00B42527" w:rsidRDefault="00B42527" w:rsidP="00B42527">
      <w:pPr>
        <w:pStyle w:val="Galvene"/>
        <w:tabs>
          <w:tab w:val="clear" w:pos="4153"/>
          <w:tab w:val="clear" w:pos="8306"/>
          <w:tab w:val="left" w:pos="6828"/>
        </w:tabs>
        <w:ind w:left="7371" w:right="-1475" w:firstLine="426"/>
      </w:pPr>
      <w:r w:rsidRPr="00B42527">
        <w:rPr>
          <w:sz w:val="18"/>
        </w:rPr>
        <w:t>LV97HABA0001408053000</w:t>
      </w:r>
    </w:p>
    <w:p w14:paraId="29AE2DD4" w14:textId="7EA99801" w:rsidR="00B42527" w:rsidRPr="008742E1" w:rsidRDefault="00B42527" w:rsidP="00B42527">
      <w:pPr>
        <w:pStyle w:val="Virsraksts1"/>
        <w:rPr>
          <w:rFonts w:asciiTheme="minorHAnsi" w:hAnsiTheme="minorHAnsi" w:cstheme="minorHAnsi"/>
          <w:b/>
          <w:bCs w:val="0"/>
          <w:i/>
          <w:iCs/>
          <w:color w:val="auto"/>
          <w:kern w:val="0"/>
          <w:sz w:val="22"/>
          <w:szCs w:val="22"/>
        </w:rPr>
      </w:pPr>
      <w:r>
        <w:rPr>
          <w:rFonts w:asciiTheme="minorHAnsi" w:hAnsiTheme="minorHAnsi" w:cstheme="minorHAnsi"/>
          <w:b/>
          <w:bCs w:val="0"/>
          <w:color w:val="auto"/>
          <w:kern w:val="0"/>
          <w:sz w:val="22"/>
          <w:szCs w:val="22"/>
        </w:rPr>
        <w:t>NEATKARĪGU REVIDENTU ZIŅOJUMS</w:t>
      </w:r>
      <w:r>
        <w:rPr>
          <w:rFonts w:asciiTheme="minorHAnsi" w:hAnsiTheme="minorHAnsi" w:cstheme="minorHAnsi"/>
          <w:b/>
          <w:bCs w:val="0"/>
          <w:color w:val="auto"/>
          <w:kern w:val="0"/>
          <w:sz w:val="22"/>
          <w:szCs w:val="22"/>
        </w:rPr>
        <w:tab/>
      </w:r>
      <w:r>
        <w:rPr>
          <w:rFonts w:asciiTheme="minorHAnsi" w:hAnsiTheme="minorHAnsi" w:cstheme="minorHAnsi"/>
          <w:b/>
          <w:bCs w:val="0"/>
          <w:color w:val="auto"/>
          <w:kern w:val="0"/>
          <w:sz w:val="22"/>
          <w:szCs w:val="22"/>
        </w:rPr>
        <w:tab/>
      </w:r>
      <w:r>
        <w:rPr>
          <w:rFonts w:asciiTheme="minorHAnsi" w:hAnsiTheme="minorHAnsi" w:cstheme="minorHAnsi"/>
          <w:b/>
          <w:bCs w:val="0"/>
          <w:color w:val="auto"/>
          <w:kern w:val="0"/>
          <w:sz w:val="22"/>
          <w:szCs w:val="22"/>
        </w:rPr>
        <w:tab/>
      </w:r>
      <w:r>
        <w:rPr>
          <w:rFonts w:asciiTheme="minorHAnsi" w:hAnsiTheme="minorHAnsi" w:cstheme="minorHAnsi"/>
          <w:b/>
          <w:bCs w:val="0"/>
          <w:color w:val="auto"/>
          <w:kern w:val="0"/>
          <w:sz w:val="22"/>
          <w:szCs w:val="22"/>
        </w:rPr>
        <w:tab/>
      </w:r>
      <w:r w:rsidRPr="008742E1">
        <w:rPr>
          <w:rFonts w:asciiTheme="minorHAnsi" w:hAnsiTheme="minorHAnsi" w:cstheme="minorHAnsi"/>
          <w:b/>
          <w:bCs w:val="0"/>
          <w:i/>
          <w:iCs/>
          <w:color w:val="auto"/>
          <w:kern w:val="0"/>
          <w:sz w:val="22"/>
          <w:szCs w:val="22"/>
        </w:rPr>
        <w:t xml:space="preserve"> </w:t>
      </w:r>
    </w:p>
    <w:p w14:paraId="1A20DDC8" w14:textId="77777777" w:rsidR="00B42527" w:rsidRDefault="00B42527" w:rsidP="00B42527">
      <w:pPr>
        <w:pStyle w:val="Virsraksts1"/>
        <w:rPr>
          <w:rFonts w:asciiTheme="minorHAnsi" w:hAnsiTheme="minorHAnsi" w:cstheme="minorHAnsi"/>
          <w:b/>
          <w:bCs w:val="0"/>
          <w:color w:val="auto"/>
          <w:kern w:val="0"/>
          <w:sz w:val="22"/>
          <w:szCs w:val="22"/>
        </w:rPr>
      </w:pPr>
    </w:p>
    <w:p w14:paraId="79E90B3C" w14:textId="77777777" w:rsidR="00B42527" w:rsidRPr="00F65246" w:rsidRDefault="00B42527" w:rsidP="00B42527">
      <w:pPr>
        <w:pStyle w:val="Virsraksts1"/>
        <w:rPr>
          <w:rFonts w:asciiTheme="minorHAnsi" w:hAnsiTheme="minorHAnsi" w:cstheme="minorHAnsi"/>
          <w:b/>
          <w:bCs w:val="0"/>
          <w:color w:val="auto"/>
          <w:kern w:val="0"/>
          <w:sz w:val="22"/>
          <w:szCs w:val="22"/>
        </w:rPr>
      </w:pPr>
      <w:r>
        <w:rPr>
          <w:rFonts w:asciiTheme="minorHAnsi" w:hAnsiTheme="minorHAnsi" w:cstheme="minorHAnsi"/>
          <w:b/>
          <w:bCs w:val="0"/>
          <w:color w:val="auto"/>
          <w:kern w:val="0"/>
          <w:sz w:val="22"/>
          <w:szCs w:val="22"/>
        </w:rPr>
        <w:t>Ogres novada pašvaldības aģentūras</w:t>
      </w:r>
      <w:r w:rsidRPr="00F65246">
        <w:rPr>
          <w:rFonts w:asciiTheme="minorHAnsi" w:hAnsiTheme="minorHAnsi" w:cstheme="minorHAnsi"/>
          <w:b/>
          <w:bCs w:val="0"/>
          <w:color w:val="auto"/>
          <w:kern w:val="0"/>
          <w:sz w:val="22"/>
          <w:szCs w:val="22"/>
        </w:rPr>
        <w:t xml:space="preserve"> “</w:t>
      </w:r>
      <w:r>
        <w:rPr>
          <w:rFonts w:asciiTheme="minorHAnsi" w:hAnsiTheme="minorHAnsi" w:cstheme="minorHAnsi"/>
          <w:b/>
          <w:bCs w:val="0"/>
          <w:color w:val="auto"/>
          <w:kern w:val="0"/>
          <w:sz w:val="22"/>
          <w:szCs w:val="22"/>
        </w:rPr>
        <w:t>Rosme</w:t>
      </w:r>
      <w:r w:rsidRPr="00F65246">
        <w:rPr>
          <w:rFonts w:asciiTheme="minorHAnsi" w:hAnsiTheme="minorHAnsi" w:cstheme="minorHAnsi"/>
          <w:b/>
          <w:bCs w:val="0"/>
          <w:color w:val="auto"/>
          <w:kern w:val="0"/>
          <w:sz w:val="22"/>
          <w:szCs w:val="22"/>
        </w:rPr>
        <w:t>”</w:t>
      </w:r>
      <w:r w:rsidRPr="00ED539C">
        <w:rPr>
          <w:rFonts w:asciiTheme="minorHAnsi" w:hAnsiTheme="minorHAnsi" w:cstheme="minorHAnsi"/>
          <w:b/>
          <w:bCs w:val="0"/>
          <w:color w:val="auto"/>
          <w:kern w:val="0"/>
          <w:sz w:val="22"/>
          <w:szCs w:val="22"/>
        </w:rPr>
        <w:t xml:space="preserve"> </w:t>
      </w:r>
      <w:r>
        <w:rPr>
          <w:rFonts w:asciiTheme="minorHAnsi" w:hAnsiTheme="minorHAnsi" w:cstheme="minorHAnsi"/>
          <w:b/>
          <w:bCs w:val="0"/>
          <w:color w:val="auto"/>
          <w:kern w:val="0"/>
          <w:sz w:val="22"/>
          <w:szCs w:val="22"/>
        </w:rPr>
        <w:t>vadībai</w:t>
      </w:r>
    </w:p>
    <w:p w14:paraId="7C60E4DE" w14:textId="77777777" w:rsidR="00B42527" w:rsidRDefault="00B42527" w:rsidP="00B42527">
      <w:pPr>
        <w:pStyle w:val="Virsraksts3"/>
        <w:jc w:val="both"/>
        <w:rPr>
          <w:rFonts w:ascii="Times New Roman" w:hAnsi="Times New Roman"/>
          <w:bCs w:val="0"/>
          <w:i/>
          <w:kern w:val="0"/>
          <w:szCs w:val="19"/>
        </w:rPr>
      </w:pPr>
    </w:p>
    <w:p w14:paraId="2C392464" w14:textId="77777777" w:rsidR="00B42527" w:rsidRPr="00ED539C" w:rsidRDefault="00B42527" w:rsidP="00B42527">
      <w:pPr>
        <w:pStyle w:val="Virsraksts3"/>
        <w:jc w:val="both"/>
        <w:rPr>
          <w:rFonts w:asciiTheme="minorHAnsi" w:hAnsiTheme="minorHAnsi"/>
          <w:bCs w:val="0"/>
          <w:i/>
          <w:kern w:val="0"/>
          <w:szCs w:val="19"/>
          <w:u w:val="single"/>
        </w:rPr>
      </w:pPr>
      <w:r w:rsidRPr="00ED539C">
        <w:rPr>
          <w:rFonts w:asciiTheme="minorHAnsi" w:hAnsiTheme="minorHAnsi"/>
          <w:bCs w:val="0"/>
          <w:i/>
          <w:kern w:val="0"/>
          <w:szCs w:val="19"/>
          <w:u w:val="single"/>
        </w:rPr>
        <w:t>Mūsu atzinums</w:t>
      </w:r>
      <w:r>
        <w:rPr>
          <w:rFonts w:asciiTheme="minorHAnsi" w:hAnsiTheme="minorHAnsi"/>
          <w:bCs w:val="0"/>
          <w:i/>
          <w:kern w:val="0"/>
          <w:szCs w:val="19"/>
          <w:u w:val="single"/>
        </w:rPr>
        <w:t xml:space="preserve"> </w:t>
      </w:r>
      <w:r w:rsidRPr="00ED539C">
        <w:rPr>
          <w:rFonts w:asciiTheme="minorHAnsi" w:hAnsiTheme="minorHAnsi"/>
          <w:bCs w:val="0"/>
          <w:i/>
          <w:kern w:val="0"/>
          <w:szCs w:val="19"/>
          <w:u w:val="single"/>
        </w:rPr>
        <w:t>par finanšu pārskatu</w:t>
      </w:r>
    </w:p>
    <w:p w14:paraId="2735E107"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 xml:space="preserve">Esam veikuši </w:t>
      </w:r>
      <w:r>
        <w:rPr>
          <w:rFonts w:asciiTheme="minorHAnsi" w:hAnsiTheme="minorHAnsi"/>
          <w:sz w:val="19"/>
          <w:szCs w:val="19"/>
        </w:rPr>
        <w:t>Ogres novada pašvaldības aģentūras</w:t>
      </w:r>
      <w:r w:rsidRPr="00773154">
        <w:rPr>
          <w:rFonts w:asciiTheme="minorHAnsi" w:hAnsiTheme="minorHAnsi"/>
          <w:sz w:val="19"/>
          <w:szCs w:val="19"/>
        </w:rPr>
        <w:t xml:space="preserve"> </w:t>
      </w:r>
      <w:r>
        <w:rPr>
          <w:rFonts w:asciiTheme="minorHAnsi" w:hAnsiTheme="minorHAnsi"/>
          <w:sz w:val="19"/>
          <w:szCs w:val="19"/>
        </w:rPr>
        <w:t>“Rosme”</w:t>
      </w:r>
      <w:r w:rsidRPr="00ED539C">
        <w:rPr>
          <w:rFonts w:asciiTheme="minorHAnsi" w:hAnsiTheme="minorHAnsi"/>
          <w:sz w:val="19"/>
          <w:szCs w:val="19"/>
        </w:rPr>
        <w:t xml:space="preserve"> (</w:t>
      </w:r>
      <w:r>
        <w:rPr>
          <w:rFonts w:asciiTheme="minorHAnsi" w:hAnsiTheme="minorHAnsi"/>
          <w:sz w:val="19"/>
          <w:szCs w:val="19"/>
        </w:rPr>
        <w:t xml:space="preserve">turpmāk tekstā </w:t>
      </w:r>
      <w:r w:rsidRPr="00ED539C">
        <w:rPr>
          <w:rFonts w:asciiTheme="minorHAnsi" w:hAnsiTheme="minorHAnsi"/>
          <w:sz w:val="19"/>
          <w:szCs w:val="19"/>
        </w:rPr>
        <w:t>“</w:t>
      </w:r>
      <w:r>
        <w:rPr>
          <w:rFonts w:asciiTheme="minorHAnsi" w:hAnsiTheme="minorHAnsi"/>
          <w:sz w:val="19"/>
          <w:szCs w:val="19"/>
        </w:rPr>
        <w:t>Aģentūra</w:t>
      </w:r>
      <w:r w:rsidRPr="00ED539C">
        <w:rPr>
          <w:rFonts w:asciiTheme="minorHAnsi" w:hAnsiTheme="minorHAnsi"/>
          <w:sz w:val="19"/>
          <w:szCs w:val="19"/>
        </w:rPr>
        <w:t>”) pievienotajā gada pārskatā ietvertā</w:t>
      </w:r>
      <w:r>
        <w:rPr>
          <w:rFonts w:asciiTheme="minorHAnsi" w:hAnsiTheme="minorHAnsi"/>
          <w:sz w:val="19"/>
          <w:szCs w:val="19"/>
        </w:rPr>
        <w:t xml:space="preserve"> </w:t>
      </w:r>
      <w:r w:rsidRPr="00ED539C">
        <w:rPr>
          <w:rFonts w:asciiTheme="minorHAnsi" w:hAnsiTheme="minorHAnsi"/>
          <w:sz w:val="19"/>
          <w:szCs w:val="19"/>
        </w:rPr>
        <w:t>finanšu pārskata revīziju. Pievienotais</w:t>
      </w:r>
      <w:r>
        <w:rPr>
          <w:rFonts w:asciiTheme="minorHAnsi" w:hAnsiTheme="minorHAnsi"/>
          <w:sz w:val="19"/>
          <w:szCs w:val="19"/>
        </w:rPr>
        <w:t xml:space="preserve"> </w:t>
      </w:r>
      <w:r w:rsidRPr="00ED539C">
        <w:rPr>
          <w:rFonts w:asciiTheme="minorHAnsi" w:hAnsiTheme="minorHAnsi"/>
          <w:sz w:val="19"/>
          <w:szCs w:val="19"/>
        </w:rPr>
        <w:t>finanšu pārskats ietver:</w:t>
      </w:r>
    </w:p>
    <w:p w14:paraId="59069512" w14:textId="77777777" w:rsidR="00B42527" w:rsidRPr="00C771BF" w:rsidRDefault="00B42527" w:rsidP="00B42527">
      <w:pPr>
        <w:pStyle w:val="Pamatteksts"/>
        <w:numPr>
          <w:ilvl w:val="0"/>
          <w:numId w:val="7"/>
        </w:numPr>
        <w:suppressAutoHyphens w:val="0"/>
        <w:spacing w:after="0"/>
        <w:ind w:left="357" w:hanging="357"/>
        <w:jc w:val="both"/>
        <w:rPr>
          <w:rFonts w:asciiTheme="minorHAnsi" w:hAnsiTheme="minorHAnsi"/>
          <w:sz w:val="19"/>
          <w:szCs w:val="19"/>
        </w:rPr>
      </w:pPr>
      <w:r w:rsidRPr="00C771BF">
        <w:rPr>
          <w:rFonts w:asciiTheme="minorHAnsi" w:hAnsiTheme="minorHAnsi"/>
          <w:sz w:val="19"/>
          <w:szCs w:val="19"/>
        </w:rPr>
        <w:t xml:space="preserve">pārskatu par finansiālo stāvokli (bilanci) 2023.gada 31.decembrī, </w:t>
      </w:r>
    </w:p>
    <w:p w14:paraId="6C91B0F9" w14:textId="77777777" w:rsidR="00B42527" w:rsidRPr="00C771BF" w:rsidRDefault="00B42527" w:rsidP="00B42527">
      <w:pPr>
        <w:pStyle w:val="Pamatteksts"/>
        <w:numPr>
          <w:ilvl w:val="0"/>
          <w:numId w:val="7"/>
        </w:numPr>
        <w:suppressAutoHyphens w:val="0"/>
        <w:spacing w:after="0"/>
        <w:ind w:left="357" w:hanging="357"/>
        <w:jc w:val="both"/>
        <w:rPr>
          <w:rFonts w:asciiTheme="minorHAnsi" w:hAnsiTheme="minorHAnsi" w:cstheme="minorHAnsi"/>
          <w:sz w:val="19"/>
          <w:szCs w:val="19"/>
          <w:lang w:eastAsia="my-MM" w:bidi="my-MM"/>
        </w:rPr>
      </w:pPr>
      <w:r w:rsidRPr="00C771BF">
        <w:rPr>
          <w:rFonts w:asciiTheme="minorHAnsi" w:hAnsiTheme="minorHAnsi" w:cstheme="minorHAnsi"/>
          <w:sz w:val="19"/>
          <w:szCs w:val="19"/>
        </w:rPr>
        <w:t>pārskatu</w:t>
      </w:r>
      <w:r w:rsidRPr="00C771BF">
        <w:rPr>
          <w:rFonts w:asciiTheme="minorHAnsi" w:hAnsiTheme="minorHAnsi" w:cstheme="minorHAnsi"/>
          <w:sz w:val="19"/>
          <w:szCs w:val="19"/>
          <w:lang w:eastAsia="my-MM" w:bidi="my-MM"/>
        </w:rPr>
        <w:t xml:space="preserve"> par darbības finansiālajiem rezultātiem par gadu, </w:t>
      </w:r>
      <w:r w:rsidRPr="00C771BF">
        <w:rPr>
          <w:rFonts w:asciiTheme="minorHAnsi" w:hAnsiTheme="minorHAnsi" w:cstheme="minorHAnsi"/>
          <w:bCs/>
          <w:sz w:val="19"/>
          <w:szCs w:val="19"/>
        </w:rPr>
        <w:t>kas noslēdzās 2023.gada 31.decembrī</w:t>
      </w:r>
      <w:r w:rsidRPr="00C771BF">
        <w:rPr>
          <w:rFonts w:asciiTheme="minorHAnsi" w:hAnsiTheme="minorHAnsi" w:cstheme="minorHAnsi"/>
          <w:sz w:val="19"/>
          <w:szCs w:val="19"/>
          <w:lang w:eastAsia="my-MM" w:bidi="my-MM"/>
        </w:rPr>
        <w:t>;</w:t>
      </w:r>
    </w:p>
    <w:p w14:paraId="2C3F2DB4" w14:textId="77777777" w:rsidR="00B42527" w:rsidRPr="00C771BF" w:rsidRDefault="00B42527" w:rsidP="00B42527">
      <w:pPr>
        <w:pStyle w:val="Pamatteksts"/>
        <w:numPr>
          <w:ilvl w:val="0"/>
          <w:numId w:val="7"/>
        </w:numPr>
        <w:suppressAutoHyphens w:val="0"/>
        <w:spacing w:after="0"/>
        <w:ind w:left="357" w:hanging="357"/>
        <w:jc w:val="both"/>
        <w:rPr>
          <w:rFonts w:asciiTheme="minorHAnsi" w:hAnsiTheme="minorHAnsi" w:cstheme="minorHAnsi"/>
          <w:sz w:val="19"/>
          <w:szCs w:val="19"/>
          <w:lang w:eastAsia="my-MM" w:bidi="my-MM"/>
        </w:rPr>
      </w:pPr>
      <w:r w:rsidRPr="00C771BF">
        <w:rPr>
          <w:rFonts w:asciiTheme="minorHAnsi" w:hAnsiTheme="minorHAnsi"/>
          <w:sz w:val="19"/>
          <w:szCs w:val="19"/>
        </w:rPr>
        <w:t>naudas plūsmas pārskatu par 2023.gadu,</w:t>
      </w:r>
    </w:p>
    <w:p w14:paraId="0EC925F0" w14:textId="77777777" w:rsidR="00B42527" w:rsidRPr="00C771BF" w:rsidRDefault="00B42527" w:rsidP="00B42527">
      <w:pPr>
        <w:pStyle w:val="Pamatteksts"/>
        <w:numPr>
          <w:ilvl w:val="0"/>
          <w:numId w:val="7"/>
        </w:numPr>
        <w:suppressAutoHyphens w:val="0"/>
        <w:spacing w:after="0"/>
        <w:ind w:left="357" w:hanging="357"/>
        <w:jc w:val="both"/>
        <w:rPr>
          <w:rFonts w:asciiTheme="minorHAnsi" w:hAnsiTheme="minorHAnsi"/>
          <w:sz w:val="19"/>
          <w:szCs w:val="19"/>
        </w:rPr>
      </w:pPr>
      <w:r w:rsidRPr="00C771BF">
        <w:rPr>
          <w:rFonts w:asciiTheme="minorHAnsi" w:hAnsiTheme="minorHAnsi"/>
          <w:sz w:val="19"/>
          <w:szCs w:val="19"/>
        </w:rPr>
        <w:t>pašu kapitāla kustības pārskatu par 2023.gadu,</w:t>
      </w:r>
    </w:p>
    <w:p w14:paraId="55C12FF8" w14:textId="77777777" w:rsidR="00B42527" w:rsidRPr="00C771BF" w:rsidRDefault="00B42527" w:rsidP="00B42527">
      <w:pPr>
        <w:pStyle w:val="Sarakstarindkopa"/>
        <w:numPr>
          <w:ilvl w:val="0"/>
          <w:numId w:val="7"/>
        </w:numPr>
        <w:suppressAutoHyphens/>
        <w:autoSpaceDE w:val="0"/>
        <w:spacing w:after="120" w:line="240" w:lineRule="auto"/>
        <w:jc w:val="both"/>
        <w:rPr>
          <w:rFonts w:cstheme="minorHAnsi"/>
          <w:b/>
          <w:bCs/>
          <w:sz w:val="19"/>
          <w:szCs w:val="19"/>
        </w:rPr>
      </w:pPr>
      <w:r w:rsidRPr="00C771BF">
        <w:rPr>
          <w:rFonts w:cstheme="minorHAnsi"/>
          <w:sz w:val="19"/>
          <w:szCs w:val="19"/>
          <w:lang w:eastAsia="my-MM" w:bidi="my-MM"/>
        </w:rPr>
        <w:t>finanšu pārskata pielikumu, tai skaitā, finanšu pārskata posteņu skaidrojumu, grāmatvedības uzskaites principu aprakstu, gada pārskata sagatavošanas principu aprakstu un finanšu instrumentu pārvaldīšanas aprakstu.</w:t>
      </w:r>
    </w:p>
    <w:p w14:paraId="6F5A1761" w14:textId="77777777" w:rsidR="00B42527" w:rsidRPr="00B725F2" w:rsidRDefault="00B42527" w:rsidP="00B42527">
      <w:pPr>
        <w:autoSpaceDE w:val="0"/>
        <w:spacing w:after="120"/>
        <w:jc w:val="both"/>
        <w:rPr>
          <w:rFonts w:cstheme="minorHAnsi"/>
          <w:b/>
          <w:sz w:val="19"/>
          <w:szCs w:val="19"/>
        </w:rPr>
      </w:pPr>
      <w:r w:rsidRPr="00B725F2">
        <w:rPr>
          <w:b/>
          <w:sz w:val="19"/>
          <w:szCs w:val="19"/>
        </w:rPr>
        <w:t xml:space="preserve">Mūsuprāt, pievienotais finanšu </w:t>
      </w:r>
      <w:r w:rsidRPr="00B725F2">
        <w:rPr>
          <w:rFonts w:cstheme="minorHAnsi"/>
          <w:b/>
          <w:sz w:val="19"/>
          <w:szCs w:val="19"/>
        </w:rPr>
        <w:t xml:space="preserve">pārskats sniedz patiesu un skaidru priekšstatu par </w:t>
      </w:r>
      <w:r w:rsidRPr="00B725F2">
        <w:rPr>
          <w:b/>
          <w:sz w:val="19"/>
          <w:szCs w:val="19"/>
        </w:rPr>
        <w:t>Ogres novada pašvaldības aģentūras “</w:t>
      </w:r>
      <w:r>
        <w:rPr>
          <w:b/>
          <w:sz w:val="19"/>
          <w:szCs w:val="19"/>
        </w:rPr>
        <w:t>Rosme</w:t>
      </w:r>
      <w:r w:rsidRPr="00B725F2">
        <w:rPr>
          <w:b/>
          <w:sz w:val="19"/>
          <w:szCs w:val="19"/>
        </w:rPr>
        <w:t xml:space="preserve">” </w:t>
      </w:r>
      <w:r w:rsidRPr="00B725F2">
        <w:rPr>
          <w:rFonts w:cstheme="minorHAnsi"/>
          <w:b/>
          <w:sz w:val="19"/>
          <w:szCs w:val="19"/>
        </w:rPr>
        <w:t xml:space="preserve">finansiālo stāvokli 2023.gada 31.decembrī un par tās darbības finanšu rezultātiem un naudas plūsmu gadā, kas noslēdzās 2023.gada 31.decembrī, saskaņā ar Ministru Kabineta 2021.gada 28.septembra noteikumiem Nr.652 „Gada pārskata sagatavošanas kārtība“. </w:t>
      </w:r>
    </w:p>
    <w:p w14:paraId="6E3FDFB8" w14:textId="77777777" w:rsidR="00B42527" w:rsidRDefault="00B42527" w:rsidP="00B42527">
      <w:pPr>
        <w:pStyle w:val="Virsraksts3"/>
        <w:jc w:val="both"/>
        <w:rPr>
          <w:rFonts w:asciiTheme="minorHAnsi" w:hAnsiTheme="minorHAnsi"/>
          <w:bCs w:val="0"/>
          <w:i/>
          <w:kern w:val="0"/>
          <w:szCs w:val="19"/>
          <w:u w:val="single"/>
        </w:rPr>
      </w:pPr>
    </w:p>
    <w:p w14:paraId="23767CDF" w14:textId="77777777" w:rsidR="00B42527" w:rsidRPr="00ED539C" w:rsidRDefault="00B42527" w:rsidP="00B42527">
      <w:pPr>
        <w:pStyle w:val="Virsraksts3"/>
        <w:jc w:val="both"/>
        <w:rPr>
          <w:rFonts w:asciiTheme="minorHAnsi" w:hAnsiTheme="minorHAnsi"/>
          <w:bCs w:val="0"/>
          <w:i/>
          <w:kern w:val="0"/>
          <w:szCs w:val="19"/>
          <w:u w:val="single"/>
        </w:rPr>
      </w:pPr>
      <w:r w:rsidRPr="00ED539C">
        <w:rPr>
          <w:rFonts w:asciiTheme="minorHAnsi" w:hAnsiTheme="minorHAnsi"/>
          <w:bCs w:val="0"/>
          <w:i/>
          <w:kern w:val="0"/>
          <w:szCs w:val="19"/>
          <w:u w:val="single"/>
        </w:rPr>
        <w:t>Atzinuma pamatojums</w:t>
      </w:r>
    </w:p>
    <w:p w14:paraId="13A14790" w14:textId="77777777" w:rsidR="00B42527" w:rsidRPr="00E36245" w:rsidRDefault="00B42527" w:rsidP="00B42527">
      <w:pPr>
        <w:autoSpaceDE w:val="0"/>
        <w:spacing w:before="120" w:after="120"/>
        <w:jc w:val="both"/>
        <w:rPr>
          <w:sz w:val="19"/>
          <w:szCs w:val="19"/>
        </w:rPr>
      </w:pPr>
      <w:r w:rsidRPr="00E36245">
        <w:rPr>
          <w:sz w:val="19"/>
          <w:szCs w:val="19"/>
        </w:rPr>
        <w:t>Saskaņā ar Revīzijas pakalpojumu likumu, mēs veicām revīziju ievērojot Latvijā atzītos starptautiskos publiskā sektora revīzijas standartus (turpmāk - ISSAI). Mūsu pienākumi, kas noteikti šajos standartos, tālāk izklāstīti mūsu ziņojuma sadaļā “Revidenta atbildība par finanšu pārskata revīziju”.</w:t>
      </w:r>
    </w:p>
    <w:p w14:paraId="2D431CE8" w14:textId="77777777" w:rsidR="00B42527" w:rsidRPr="00BD0CC0" w:rsidRDefault="00B42527" w:rsidP="00B42527">
      <w:pPr>
        <w:autoSpaceDE w:val="0"/>
        <w:spacing w:before="120" w:after="120"/>
        <w:jc w:val="both"/>
        <w:rPr>
          <w:rFonts w:eastAsia="Times New Roman" w:cs="Times New Roman"/>
          <w:sz w:val="19"/>
          <w:szCs w:val="19"/>
        </w:rPr>
      </w:pPr>
      <w:r w:rsidRPr="00BD0CC0">
        <w:rPr>
          <w:rFonts w:eastAsia="Times New Roman" w:cs="Times New Roman"/>
          <w:sz w:val="19"/>
          <w:szCs w:val="19"/>
        </w:rPr>
        <w:t xml:space="preserve">Mēs esam neatkarīgi no </w:t>
      </w:r>
      <w:r>
        <w:rPr>
          <w:rFonts w:eastAsia="Times New Roman" w:cs="Times New Roman"/>
          <w:sz w:val="19"/>
          <w:szCs w:val="19"/>
        </w:rPr>
        <w:t>Aģentūra</w:t>
      </w:r>
      <w:r w:rsidRPr="00BD0CC0">
        <w:rPr>
          <w:rFonts w:eastAsia="Times New Roman" w:cs="Times New Roman"/>
          <w:sz w:val="19"/>
          <w:szCs w:val="19"/>
        </w:rPr>
        <w:t>s saskaņā ar Starptautiskās Grāmatvežu ētikas standartu padomes izstrādātā Starptautiskā Profesionālu grāmatvežu ētikas kodeksa (tostarp Starptautisko Neatkarības standartu) prasībām un Revīzijas pakalpojumu likumā iekļautajām neatkarības prasībām, kas ir piemērojamas mūsu veiktajai finanšu pārskata revīzijai. Mēs esam ievērojuši arī Revīzijas pakalpojumu likumā un Starptautiskā Profesionālu grāmatvežu ētikas kodeksā (tostarp Starptautiskajos Neatkarības standartos) noteiktos pārējos profesionālās ētikas principus un objektivitātes prasības.</w:t>
      </w:r>
    </w:p>
    <w:p w14:paraId="02B8AF9A" w14:textId="77777777" w:rsidR="00B42527" w:rsidRPr="00BD0CC0" w:rsidRDefault="00B42527" w:rsidP="00B42527">
      <w:pPr>
        <w:autoSpaceDE w:val="0"/>
        <w:spacing w:after="120"/>
        <w:jc w:val="both"/>
        <w:rPr>
          <w:rFonts w:eastAsia="Times New Roman" w:cs="Times New Roman"/>
          <w:sz w:val="19"/>
          <w:szCs w:val="19"/>
        </w:rPr>
      </w:pPr>
      <w:r w:rsidRPr="00BD0CC0">
        <w:rPr>
          <w:rFonts w:eastAsia="Times New Roman" w:cs="Times New Roman"/>
          <w:sz w:val="19"/>
          <w:szCs w:val="19"/>
        </w:rPr>
        <w:t>Mēs uzskatām, ka mūsu iegūtie revīzijas pierādījumi dod pietiekamu un atbilstošu pamatojumu mūsu atzinuma</w:t>
      </w:r>
      <w:r>
        <w:rPr>
          <w:rFonts w:eastAsia="Times New Roman" w:cs="Times New Roman"/>
          <w:sz w:val="19"/>
          <w:szCs w:val="19"/>
        </w:rPr>
        <w:t>m.</w:t>
      </w:r>
    </w:p>
    <w:p w14:paraId="023546B8" w14:textId="77777777" w:rsidR="00B42527" w:rsidRDefault="00B42527" w:rsidP="00B42527">
      <w:pPr>
        <w:pStyle w:val="Virsraksts3"/>
        <w:jc w:val="both"/>
        <w:rPr>
          <w:rFonts w:asciiTheme="minorHAnsi" w:hAnsiTheme="minorHAnsi"/>
          <w:bCs w:val="0"/>
          <w:i/>
          <w:kern w:val="0"/>
          <w:szCs w:val="19"/>
          <w:u w:val="single"/>
        </w:rPr>
      </w:pPr>
    </w:p>
    <w:p w14:paraId="50E6B4EC" w14:textId="77777777" w:rsidR="00B42527" w:rsidRPr="00C34328" w:rsidRDefault="00B42527" w:rsidP="00B42527">
      <w:pPr>
        <w:pStyle w:val="Virsraksts3"/>
        <w:jc w:val="both"/>
        <w:rPr>
          <w:rFonts w:asciiTheme="minorHAnsi" w:hAnsiTheme="minorHAnsi"/>
          <w:bCs w:val="0"/>
          <w:i/>
          <w:kern w:val="0"/>
          <w:szCs w:val="19"/>
          <w:u w:val="single"/>
        </w:rPr>
      </w:pPr>
      <w:r w:rsidRPr="00C34328">
        <w:rPr>
          <w:rFonts w:asciiTheme="minorHAnsi" w:hAnsiTheme="minorHAnsi"/>
          <w:bCs w:val="0"/>
          <w:i/>
          <w:kern w:val="0"/>
          <w:szCs w:val="19"/>
          <w:u w:val="single"/>
        </w:rPr>
        <w:t>Ziņošana par citu informāciju</w:t>
      </w:r>
    </w:p>
    <w:p w14:paraId="3DB7956D" w14:textId="77777777" w:rsidR="00B42527" w:rsidRPr="00C34328" w:rsidRDefault="00B42527" w:rsidP="00B42527">
      <w:pPr>
        <w:pStyle w:val="Pamatteksts"/>
        <w:spacing w:after="0"/>
        <w:jc w:val="both"/>
        <w:rPr>
          <w:rFonts w:asciiTheme="minorHAnsi" w:hAnsiTheme="minorHAnsi"/>
          <w:sz w:val="19"/>
          <w:szCs w:val="19"/>
        </w:rPr>
      </w:pPr>
      <w:r w:rsidRPr="00C34328">
        <w:rPr>
          <w:rFonts w:asciiTheme="minorHAnsi" w:hAnsiTheme="minorHAnsi"/>
          <w:sz w:val="19"/>
          <w:szCs w:val="19"/>
        </w:rPr>
        <w:t xml:space="preserve">Par citu informāciju atbild </w:t>
      </w:r>
      <w:r>
        <w:rPr>
          <w:rFonts w:asciiTheme="minorHAnsi" w:hAnsiTheme="minorHAnsi"/>
          <w:sz w:val="19"/>
          <w:szCs w:val="19"/>
        </w:rPr>
        <w:t>Aģentūra</w:t>
      </w:r>
      <w:r w:rsidRPr="00C34328">
        <w:rPr>
          <w:rFonts w:asciiTheme="minorHAnsi" w:hAnsiTheme="minorHAnsi"/>
          <w:sz w:val="19"/>
          <w:szCs w:val="19"/>
        </w:rPr>
        <w:t>s vadība. Citu informāciju veido:</w:t>
      </w:r>
    </w:p>
    <w:p w14:paraId="46EC44AC" w14:textId="77777777" w:rsidR="00B42527" w:rsidRPr="00C34328" w:rsidRDefault="00B42527" w:rsidP="00B42527">
      <w:pPr>
        <w:pStyle w:val="Pamatteksts"/>
        <w:numPr>
          <w:ilvl w:val="0"/>
          <w:numId w:val="9"/>
        </w:numPr>
        <w:suppressAutoHyphens w:val="0"/>
        <w:spacing w:after="0"/>
        <w:jc w:val="both"/>
        <w:rPr>
          <w:rFonts w:asciiTheme="minorHAnsi" w:hAnsiTheme="minorHAnsi"/>
          <w:sz w:val="19"/>
          <w:szCs w:val="19"/>
        </w:rPr>
      </w:pPr>
      <w:r w:rsidRPr="00C34328">
        <w:rPr>
          <w:rFonts w:asciiTheme="minorHAnsi" w:hAnsiTheme="minorHAnsi"/>
          <w:sz w:val="19"/>
          <w:szCs w:val="19"/>
        </w:rPr>
        <w:t xml:space="preserve">Vadības ziņojums, </w:t>
      </w:r>
    </w:p>
    <w:p w14:paraId="71135EA9" w14:textId="77777777" w:rsidR="00B42527" w:rsidRPr="00C34328" w:rsidRDefault="00B42527" w:rsidP="00B42527">
      <w:pPr>
        <w:pStyle w:val="Pamatteksts"/>
        <w:numPr>
          <w:ilvl w:val="0"/>
          <w:numId w:val="9"/>
        </w:numPr>
        <w:suppressAutoHyphens w:val="0"/>
        <w:spacing w:after="0"/>
        <w:jc w:val="both"/>
        <w:rPr>
          <w:rFonts w:asciiTheme="minorHAnsi" w:hAnsiTheme="minorHAnsi"/>
          <w:sz w:val="19"/>
          <w:szCs w:val="19"/>
        </w:rPr>
      </w:pPr>
      <w:r w:rsidRPr="00C34328">
        <w:rPr>
          <w:rFonts w:asciiTheme="minorHAnsi" w:hAnsiTheme="minorHAnsi"/>
          <w:sz w:val="19"/>
          <w:szCs w:val="19"/>
        </w:rPr>
        <w:t>budžeta izpildes pārskats.</w:t>
      </w:r>
    </w:p>
    <w:p w14:paraId="0F2373FB" w14:textId="77777777" w:rsidR="00B42527" w:rsidRPr="00ED539C" w:rsidRDefault="00B42527" w:rsidP="00B42527">
      <w:pPr>
        <w:pStyle w:val="Pamatteksts"/>
        <w:spacing w:before="120"/>
        <w:jc w:val="both"/>
        <w:rPr>
          <w:rFonts w:asciiTheme="minorHAnsi" w:hAnsiTheme="minorHAnsi"/>
          <w:sz w:val="19"/>
          <w:szCs w:val="19"/>
        </w:rPr>
      </w:pPr>
      <w:r w:rsidRPr="00C47168">
        <w:rPr>
          <w:rFonts w:asciiTheme="minorHAnsi" w:hAnsiTheme="minorHAnsi"/>
          <w:sz w:val="19"/>
          <w:szCs w:val="19"/>
        </w:rPr>
        <w:t xml:space="preserve">Mūsu atzinums par </w:t>
      </w:r>
      <w:r w:rsidRPr="00ED539C">
        <w:rPr>
          <w:rFonts w:asciiTheme="minorHAnsi" w:hAnsiTheme="minorHAnsi"/>
          <w:sz w:val="19"/>
          <w:szCs w:val="19"/>
        </w:rPr>
        <w:t xml:space="preserve">finanšu pārskatu neattiecas uz gada pārskatā ietverto citu informāciju, un mēs nesniedzam par to nekāda veida apliecinājumu, izņemot to kā norādīts mūsu ziņojuma sadaļā </w:t>
      </w:r>
      <w:r w:rsidRPr="00ED539C">
        <w:rPr>
          <w:rFonts w:asciiTheme="minorHAnsi" w:hAnsiTheme="minorHAnsi"/>
          <w:i/>
          <w:sz w:val="19"/>
          <w:szCs w:val="19"/>
        </w:rPr>
        <w:t>Citas ziņošanas prasības saskaņā ar Latvijas Republikas tiesību aktu prasībām</w:t>
      </w:r>
      <w:r w:rsidRPr="00ED539C">
        <w:rPr>
          <w:rFonts w:asciiTheme="minorHAnsi" w:hAnsiTheme="minorHAnsi"/>
          <w:sz w:val="19"/>
          <w:szCs w:val="19"/>
        </w:rPr>
        <w:t>.</w:t>
      </w:r>
    </w:p>
    <w:p w14:paraId="5E251DF4"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Saistībā ar finanšu pārskata revīziju mūsu pienākums ir iepazīties ar citu informāciju un, to darot, izvērtēt, vai šī cita informācija būtiski neatšķiras no finanšu pārskata informācijas vai no mūsu zināšanām, kuras mēs ieguvām revīzijas gaitā, un vai tā nesatur cita veida būtiskas neatbilstības.</w:t>
      </w:r>
    </w:p>
    <w:p w14:paraId="2134A97A" w14:textId="77777777" w:rsidR="00B42527" w:rsidRDefault="00B42527" w:rsidP="00B42527">
      <w:pPr>
        <w:pStyle w:val="Pamatteksts"/>
        <w:spacing w:after="0"/>
        <w:jc w:val="both"/>
        <w:rPr>
          <w:rFonts w:asciiTheme="minorHAnsi" w:hAnsiTheme="minorHAnsi"/>
          <w:sz w:val="19"/>
          <w:szCs w:val="19"/>
        </w:rPr>
      </w:pPr>
    </w:p>
    <w:p w14:paraId="1A47B2B6" w14:textId="77777777" w:rsidR="00B42527" w:rsidRDefault="00B42527" w:rsidP="00B42527">
      <w:pPr>
        <w:pStyle w:val="Pamatteksts"/>
        <w:spacing w:after="0"/>
        <w:jc w:val="both"/>
        <w:rPr>
          <w:rFonts w:asciiTheme="minorHAnsi" w:hAnsiTheme="minorHAnsi"/>
          <w:sz w:val="19"/>
          <w:szCs w:val="19"/>
        </w:rPr>
      </w:pPr>
    </w:p>
    <w:p w14:paraId="4AFF9A17" w14:textId="36768ECF" w:rsidR="00B42527" w:rsidRDefault="00B42527" w:rsidP="00B42527">
      <w:pPr>
        <w:pStyle w:val="Pamatteksts"/>
        <w:spacing w:after="0"/>
        <w:jc w:val="both"/>
        <w:rPr>
          <w:rFonts w:asciiTheme="minorHAnsi" w:hAnsiTheme="minorHAnsi"/>
          <w:sz w:val="19"/>
          <w:szCs w:val="19"/>
        </w:rPr>
      </w:pPr>
      <w:r w:rsidRPr="00E174D1">
        <w:rPr>
          <w:noProof/>
          <w:sz w:val="18"/>
          <w:lang w:val="en-US"/>
        </w:rPr>
        <w:lastRenderedPageBreak/>
        <w:drawing>
          <wp:anchor distT="0" distB="0" distL="114300" distR="114300" simplePos="0" relativeHeight="251661312" behindDoc="1" locked="0" layoutInCell="1" allowOverlap="1" wp14:anchorId="59D39A63" wp14:editId="08366E2E">
            <wp:simplePos x="0" y="0"/>
            <wp:positionH relativeFrom="margin">
              <wp:posOffset>4067175</wp:posOffset>
            </wp:positionH>
            <wp:positionV relativeFrom="page">
              <wp:posOffset>657225</wp:posOffset>
            </wp:positionV>
            <wp:extent cx="2054475" cy="441246"/>
            <wp:effectExtent l="0" t="0" r="3175" b="0"/>
            <wp:wrapNone/>
            <wp:docPr id="68148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2054475" cy="441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481EB" w14:textId="3E329B24" w:rsidR="00B42527" w:rsidRDefault="00B42527" w:rsidP="00B42527">
      <w:pPr>
        <w:pStyle w:val="Pamatteksts"/>
        <w:spacing w:after="0"/>
        <w:jc w:val="both"/>
        <w:rPr>
          <w:rFonts w:asciiTheme="minorHAnsi" w:hAnsiTheme="minorHAnsi"/>
          <w:sz w:val="19"/>
          <w:szCs w:val="19"/>
        </w:rPr>
      </w:pPr>
    </w:p>
    <w:p w14:paraId="57EC2BF6" w14:textId="77777777" w:rsidR="00B42527" w:rsidRDefault="00B42527" w:rsidP="00B42527">
      <w:pPr>
        <w:pStyle w:val="Pamatteksts"/>
        <w:spacing w:after="0"/>
        <w:jc w:val="both"/>
        <w:rPr>
          <w:rFonts w:asciiTheme="minorHAnsi" w:hAnsiTheme="minorHAnsi"/>
          <w:sz w:val="19"/>
          <w:szCs w:val="19"/>
        </w:rPr>
      </w:pPr>
    </w:p>
    <w:p w14:paraId="50FAF534" w14:textId="2D8B669C" w:rsidR="00B42527"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 xml:space="preserve">Ja, balstoties uz veikto darbu un ņemot vērā revīzijas laikā gūtās ziņas un izpratni par </w:t>
      </w:r>
      <w:r>
        <w:rPr>
          <w:rFonts w:asciiTheme="minorHAnsi" w:hAnsiTheme="minorHAnsi"/>
          <w:sz w:val="19"/>
          <w:szCs w:val="19"/>
        </w:rPr>
        <w:t>Aģentūras</w:t>
      </w:r>
      <w:r w:rsidRPr="00ED539C">
        <w:rPr>
          <w:rFonts w:asciiTheme="minorHAnsi" w:hAnsiTheme="minorHAnsi"/>
          <w:sz w:val="19"/>
          <w:szCs w:val="19"/>
        </w:rPr>
        <w:t xml:space="preserve"> un tās darbības vidi, mēs secinām, ka citā informācijā ir būtiskas neatbilstības, mūsu pienākums ir ziņot par šādiem apstākļiem. Mūsu uzmanības lokā nav nākuši apstākļi, par kuriem būtu jāziņo.</w:t>
      </w:r>
    </w:p>
    <w:p w14:paraId="469DA462" w14:textId="77777777" w:rsidR="00B42527" w:rsidRDefault="00B42527" w:rsidP="00B42527">
      <w:pPr>
        <w:spacing w:before="120" w:after="0" w:line="240" w:lineRule="auto"/>
        <w:jc w:val="both"/>
        <w:rPr>
          <w:i/>
          <w:sz w:val="19"/>
          <w:szCs w:val="19"/>
          <w:u w:val="single"/>
        </w:rPr>
      </w:pPr>
    </w:p>
    <w:p w14:paraId="28B80AEF" w14:textId="77777777" w:rsidR="00B42527" w:rsidRPr="00ED539C" w:rsidRDefault="00B42527" w:rsidP="00B42527">
      <w:pPr>
        <w:spacing w:before="120" w:after="0" w:line="240" w:lineRule="auto"/>
        <w:jc w:val="both"/>
        <w:rPr>
          <w:i/>
          <w:sz w:val="19"/>
          <w:szCs w:val="19"/>
          <w:u w:val="single"/>
        </w:rPr>
      </w:pPr>
      <w:r w:rsidRPr="00ED539C">
        <w:rPr>
          <w:i/>
          <w:sz w:val="19"/>
          <w:szCs w:val="19"/>
          <w:u w:val="single"/>
        </w:rPr>
        <w:t>Citas ziņošanas prasības saskaņā ar Latvijas Republikas tiesību aktu prasībām</w:t>
      </w:r>
    </w:p>
    <w:p w14:paraId="378849AB"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Papildus tam, saskaņā ar Revīzijas pakalpojumu likumu mūsu pienākums ir sniegt viedokli, vai Vadības ziņojums ir sagatavots saskaņā ar tā sagatavošanu reglamentējošā normatīvā akta,</w:t>
      </w:r>
      <w:r w:rsidRPr="00C47168">
        <w:rPr>
          <w:szCs w:val="22"/>
        </w:rPr>
        <w:t xml:space="preserve"> </w:t>
      </w:r>
      <w:bookmarkStart w:id="2" w:name="_Hlk132909039"/>
      <w:r w:rsidRPr="00C47168">
        <w:rPr>
          <w:rFonts w:asciiTheme="minorHAnsi" w:hAnsiTheme="minorHAnsi" w:cstheme="minorHAnsi"/>
          <w:sz w:val="19"/>
          <w:szCs w:val="19"/>
        </w:rPr>
        <w:t>Ministru kabineta 20</w:t>
      </w:r>
      <w:r>
        <w:rPr>
          <w:rFonts w:asciiTheme="minorHAnsi" w:hAnsiTheme="minorHAnsi" w:cstheme="minorHAnsi"/>
          <w:sz w:val="19"/>
          <w:szCs w:val="19"/>
        </w:rPr>
        <w:t>21</w:t>
      </w:r>
      <w:r w:rsidRPr="00C47168">
        <w:rPr>
          <w:rFonts w:asciiTheme="minorHAnsi" w:hAnsiTheme="minorHAnsi" w:cstheme="minorHAnsi"/>
          <w:sz w:val="19"/>
          <w:szCs w:val="19"/>
        </w:rPr>
        <w:t xml:space="preserve">. gada </w:t>
      </w:r>
      <w:r>
        <w:rPr>
          <w:rFonts w:asciiTheme="minorHAnsi" w:hAnsiTheme="minorHAnsi" w:cstheme="minorHAnsi"/>
          <w:sz w:val="19"/>
          <w:szCs w:val="19"/>
        </w:rPr>
        <w:t>28.septembra</w:t>
      </w:r>
      <w:r w:rsidRPr="00C47168">
        <w:rPr>
          <w:rFonts w:asciiTheme="minorHAnsi" w:hAnsiTheme="minorHAnsi" w:cstheme="minorHAnsi"/>
          <w:sz w:val="19"/>
          <w:szCs w:val="19"/>
        </w:rPr>
        <w:t xml:space="preserve"> noteikumu Nr.</w:t>
      </w:r>
      <w:r>
        <w:rPr>
          <w:rFonts w:asciiTheme="minorHAnsi" w:hAnsiTheme="minorHAnsi" w:cstheme="minorHAnsi"/>
          <w:sz w:val="19"/>
          <w:szCs w:val="19"/>
        </w:rPr>
        <w:t>652</w:t>
      </w:r>
      <w:r w:rsidRPr="00C47168">
        <w:rPr>
          <w:rFonts w:asciiTheme="minorHAnsi" w:hAnsiTheme="minorHAnsi" w:cstheme="minorHAnsi"/>
          <w:sz w:val="19"/>
          <w:szCs w:val="19"/>
        </w:rPr>
        <w:t xml:space="preserve"> „Gada pārskata sagatavošanas kārtība”</w:t>
      </w:r>
      <w:bookmarkEnd w:id="2"/>
      <w:r w:rsidRPr="00ED539C">
        <w:rPr>
          <w:rFonts w:asciiTheme="minorHAnsi" w:hAnsiTheme="minorHAnsi"/>
          <w:sz w:val="19"/>
          <w:szCs w:val="19"/>
        </w:rPr>
        <w:t>, prasībām.</w:t>
      </w:r>
    </w:p>
    <w:p w14:paraId="027EEC9B" w14:textId="77777777" w:rsidR="00B42527" w:rsidRDefault="00B42527" w:rsidP="00B42527">
      <w:pPr>
        <w:pStyle w:val="KAMKNormal"/>
        <w:spacing w:before="0" w:after="0"/>
        <w:jc w:val="both"/>
        <w:rPr>
          <w:rFonts w:asciiTheme="minorHAnsi" w:hAnsiTheme="minorHAnsi"/>
          <w:color w:val="auto"/>
          <w:sz w:val="19"/>
          <w:szCs w:val="19"/>
        </w:rPr>
      </w:pPr>
    </w:p>
    <w:p w14:paraId="5A47B4B9" w14:textId="77777777" w:rsidR="00B42527" w:rsidRPr="00ED539C" w:rsidRDefault="00B42527" w:rsidP="00B42527">
      <w:pPr>
        <w:pStyle w:val="KAMKNormal"/>
        <w:spacing w:before="0" w:after="0"/>
        <w:jc w:val="both"/>
        <w:rPr>
          <w:rFonts w:asciiTheme="minorHAnsi" w:hAnsiTheme="minorHAnsi"/>
          <w:color w:val="auto"/>
          <w:sz w:val="19"/>
          <w:szCs w:val="19"/>
        </w:rPr>
      </w:pPr>
      <w:r w:rsidRPr="00ED539C">
        <w:rPr>
          <w:rFonts w:asciiTheme="minorHAnsi" w:hAnsiTheme="minorHAnsi"/>
          <w:color w:val="auto"/>
          <w:sz w:val="19"/>
          <w:szCs w:val="19"/>
        </w:rPr>
        <w:t>Pamatojoties vienīgi uz mūsu revīzijas ietvaros veiktajām procedūrām, mūsuprāt:</w:t>
      </w:r>
    </w:p>
    <w:p w14:paraId="0BED02D1" w14:textId="77777777" w:rsidR="00B42527" w:rsidRPr="00ED539C" w:rsidRDefault="00B42527" w:rsidP="00B42527">
      <w:pPr>
        <w:pStyle w:val="Pamatteksts"/>
        <w:numPr>
          <w:ilvl w:val="0"/>
          <w:numId w:val="8"/>
        </w:numPr>
        <w:suppressAutoHyphens w:val="0"/>
        <w:spacing w:after="0"/>
        <w:jc w:val="both"/>
        <w:rPr>
          <w:rFonts w:asciiTheme="minorHAnsi" w:hAnsiTheme="minorHAnsi"/>
          <w:sz w:val="19"/>
          <w:szCs w:val="19"/>
        </w:rPr>
      </w:pPr>
      <w:r w:rsidRPr="00ED539C">
        <w:rPr>
          <w:rFonts w:asciiTheme="minorHAnsi" w:hAnsiTheme="minorHAnsi"/>
          <w:sz w:val="19"/>
          <w:szCs w:val="19"/>
        </w:rPr>
        <w:t>Vadības ziņojumā par pārskata gadu, par kuru ir sagatavots</w:t>
      </w:r>
      <w:r>
        <w:rPr>
          <w:rFonts w:asciiTheme="minorHAnsi" w:hAnsiTheme="minorHAnsi"/>
          <w:sz w:val="19"/>
          <w:szCs w:val="19"/>
        </w:rPr>
        <w:t xml:space="preserve"> </w:t>
      </w:r>
      <w:r w:rsidRPr="00ED539C">
        <w:rPr>
          <w:rFonts w:asciiTheme="minorHAnsi" w:hAnsiTheme="minorHAnsi"/>
          <w:sz w:val="19"/>
          <w:szCs w:val="19"/>
        </w:rPr>
        <w:t>finanšu pārskats, sniegtā informācija atbilst finanšu pārskatam, un</w:t>
      </w:r>
    </w:p>
    <w:p w14:paraId="1E91BBBB" w14:textId="77777777" w:rsidR="00B42527" w:rsidRDefault="00B42527" w:rsidP="00B42527">
      <w:pPr>
        <w:pStyle w:val="Pamatteksts"/>
        <w:numPr>
          <w:ilvl w:val="0"/>
          <w:numId w:val="8"/>
        </w:numPr>
        <w:suppressAutoHyphens w:val="0"/>
        <w:spacing w:after="0"/>
        <w:jc w:val="both"/>
        <w:rPr>
          <w:rFonts w:asciiTheme="minorHAnsi" w:hAnsiTheme="minorHAnsi"/>
          <w:sz w:val="19"/>
          <w:szCs w:val="19"/>
        </w:rPr>
      </w:pPr>
      <w:r w:rsidRPr="00ED539C">
        <w:rPr>
          <w:rFonts w:asciiTheme="minorHAnsi" w:hAnsiTheme="minorHAnsi"/>
          <w:sz w:val="19"/>
          <w:szCs w:val="19"/>
        </w:rPr>
        <w:t>Vadības ziņojums ir sagatavots saskaņā ar</w:t>
      </w:r>
      <w:r w:rsidRPr="00C47168">
        <w:rPr>
          <w:rFonts w:asciiTheme="minorHAnsi" w:hAnsiTheme="minorHAnsi" w:cstheme="minorHAnsi"/>
          <w:sz w:val="19"/>
          <w:szCs w:val="19"/>
        </w:rPr>
        <w:t xml:space="preserve"> Ministru kabineta 20</w:t>
      </w:r>
      <w:r>
        <w:rPr>
          <w:rFonts w:asciiTheme="minorHAnsi" w:hAnsiTheme="minorHAnsi" w:cstheme="minorHAnsi"/>
          <w:sz w:val="19"/>
          <w:szCs w:val="19"/>
        </w:rPr>
        <w:t>21</w:t>
      </w:r>
      <w:r w:rsidRPr="00C47168">
        <w:rPr>
          <w:rFonts w:asciiTheme="minorHAnsi" w:hAnsiTheme="minorHAnsi" w:cstheme="minorHAnsi"/>
          <w:sz w:val="19"/>
          <w:szCs w:val="19"/>
        </w:rPr>
        <w:t xml:space="preserve">. gada </w:t>
      </w:r>
      <w:r>
        <w:rPr>
          <w:rFonts w:asciiTheme="minorHAnsi" w:hAnsiTheme="minorHAnsi" w:cstheme="minorHAnsi"/>
          <w:sz w:val="19"/>
          <w:szCs w:val="19"/>
        </w:rPr>
        <w:t>28.septembra</w:t>
      </w:r>
      <w:r w:rsidRPr="00C47168">
        <w:rPr>
          <w:rFonts w:asciiTheme="minorHAnsi" w:hAnsiTheme="minorHAnsi" w:cstheme="minorHAnsi"/>
          <w:sz w:val="19"/>
          <w:szCs w:val="19"/>
        </w:rPr>
        <w:t xml:space="preserve"> noteikumu Nr.</w:t>
      </w:r>
      <w:r>
        <w:rPr>
          <w:rFonts w:asciiTheme="minorHAnsi" w:hAnsiTheme="minorHAnsi" w:cstheme="minorHAnsi"/>
          <w:sz w:val="19"/>
          <w:szCs w:val="19"/>
        </w:rPr>
        <w:t>652</w:t>
      </w:r>
      <w:r w:rsidRPr="00C47168">
        <w:rPr>
          <w:rFonts w:asciiTheme="minorHAnsi" w:hAnsiTheme="minorHAnsi" w:cstheme="minorHAnsi"/>
          <w:sz w:val="19"/>
          <w:szCs w:val="19"/>
        </w:rPr>
        <w:t xml:space="preserve"> „Gada pārskata sagatavošanas kārtība” </w:t>
      </w:r>
      <w:r w:rsidRPr="00ED539C">
        <w:rPr>
          <w:rFonts w:asciiTheme="minorHAnsi" w:hAnsiTheme="minorHAnsi"/>
          <w:sz w:val="19"/>
          <w:szCs w:val="19"/>
        </w:rPr>
        <w:t xml:space="preserve"> prasībām</w:t>
      </w:r>
    </w:p>
    <w:p w14:paraId="57DBCA6D" w14:textId="77777777" w:rsidR="00B42527" w:rsidRPr="00ED539C" w:rsidRDefault="00B42527" w:rsidP="00B42527">
      <w:pPr>
        <w:pStyle w:val="Pamatteksts"/>
        <w:spacing w:before="120" w:after="0"/>
        <w:jc w:val="both"/>
        <w:rPr>
          <w:rFonts w:asciiTheme="minorHAnsi" w:hAnsiTheme="minorHAnsi"/>
          <w:i/>
          <w:sz w:val="19"/>
          <w:szCs w:val="19"/>
          <w:u w:val="single"/>
        </w:rPr>
      </w:pPr>
      <w:bookmarkStart w:id="3" w:name="_Hlt123459733"/>
      <w:bookmarkStart w:id="4" w:name="_Hlt123459739"/>
      <w:bookmarkStart w:id="5" w:name="_Hlt123460032"/>
      <w:r w:rsidRPr="00ED539C">
        <w:rPr>
          <w:rFonts w:asciiTheme="minorHAnsi" w:hAnsiTheme="minorHAnsi"/>
          <w:i/>
          <w:sz w:val="19"/>
          <w:szCs w:val="19"/>
          <w:u w:val="single"/>
        </w:rPr>
        <w:t xml:space="preserve">Vadības un personu, kurām uzticēta </w:t>
      </w:r>
      <w:r>
        <w:rPr>
          <w:rFonts w:asciiTheme="minorHAnsi" w:hAnsiTheme="minorHAnsi"/>
          <w:i/>
          <w:sz w:val="19"/>
          <w:szCs w:val="19"/>
          <w:u w:val="single"/>
        </w:rPr>
        <w:t>Aģentūras</w:t>
      </w:r>
      <w:r w:rsidRPr="00ED539C">
        <w:rPr>
          <w:rFonts w:asciiTheme="minorHAnsi" w:hAnsiTheme="minorHAnsi"/>
          <w:i/>
          <w:sz w:val="19"/>
          <w:szCs w:val="19"/>
          <w:u w:val="single"/>
        </w:rPr>
        <w:t xml:space="preserve"> pārraudzība, atbildība par finanšu pārskatu </w:t>
      </w:r>
    </w:p>
    <w:bookmarkEnd w:id="3"/>
    <w:bookmarkEnd w:id="4"/>
    <w:bookmarkEnd w:id="5"/>
    <w:p w14:paraId="25F19B1B" w14:textId="77777777" w:rsidR="00B42527"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 xml:space="preserve">Vadība ir atbildīga par tāda finanšu pārskata, kas sniedz patiesu un skaidru priekšstatu, sagatavošanu saskaņā ar </w:t>
      </w:r>
      <w:r w:rsidRPr="00C47168">
        <w:rPr>
          <w:rFonts w:asciiTheme="minorHAnsi" w:hAnsiTheme="minorHAnsi" w:cstheme="minorHAnsi"/>
          <w:sz w:val="19"/>
          <w:szCs w:val="19"/>
        </w:rPr>
        <w:t xml:space="preserve">Ministru kabineta </w:t>
      </w:r>
      <w:r w:rsidRPr="00691700">
        <w:rPr>
          <w:rFonts w:asciiTheme="minorHAnsi" w:hAnsiTheme="minorHAnsi"/>
          <w:sz w:val="19"/>
          <w:szCs w:val="19"/>
        </w:rPr>
        <w:t>2021.gada 28.septembra noteikumiem Nr.652 „Gada</w:t>
      </w:r>
      <w:r w:rsidRPr="00C47168">
        <w:rPr>
          <w:rFonts w:asciiTheme="minorHAnsi" w:hAnsiTheme="minorHAnsi" w:cstheme="minorHAnsi"/>
          <w:sz w:val="19"/>
          <w:szCs w:val="19"/>
        </w:rPr>
        <w:t xml:space="preserve"> pārskata sagatavošanas kārtība”</w:t>
      </w:r>
      <w:r w:rsidRPr="00ED539C">
        <w:rPr>
          <w:rFonts w:asciiTheme="minorHAnsi" w:hAnsiTheme="minorHAnsi"/>
          <w:sz w:val="19"/>
          <w:szCs w:val="19"/>
        </w:rPr>
        <w:t>, kā arī par tādas iekšējās kontroles sistēmas uzturēšanu, kāda saskaņā ar vadības viedokli ir nepieciešama, lai būtu iespējams sagatavot finanšu pārskatu, kas nesatur ne krāpšanas, ne kļūdas dēļ izraisītas būtiskas neatbilstības.</w:t>
      </w:r>
    </w:p>
    <w:p w14:paraId="40D816AD" w14:textId="77777777" w:rsidR="00B42527" w:rsidRDefault="00B42527" w:rsidP="00B42527">
      <w:pPr>
        <w:pStyle w:val="Pamatteksts"/>
        <w:spacing w:after="0"/>
        <w:jc w:val="both"/>
        <w:rPr>
          <w:rFonts w:asciiTheme="minorHAnsi" w:hAnsiTheme="minorHAnsi"/>
          <w:sz w:val="19"/>
          <w:szCs w:val="19"/>
        </w:rPr>
      </w:pPr>
    </w:p>
    <w:p w14:paraId="3CEAC9B5"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 xml:space="preserve">Sagatavojot finanšu pārskatu, vadības pienākums ir izvērtēt </w:t>
      </w:r>
      <w:r>
        <w:rPr>
          <w:rFonts w:asciiTheme="minorHAnsi" w:hAnsiTheme="minorHAnsi"/>
          <w:sz w:val="19"/>
          <w:szCs w:val="19"/>
        </w:rPr>
        <w:t>Aģentūras</w:t>
      </w:r>
      <w:r w:rsidRPr="00ED539C">
        <w:rPr>
          <w:rFonts w:asciiTheme="minorHAnsi" w:hAnsiTheme="minorHAnsi"/>
          <w:sz w:val="19"/>
          <w:szCs w:val="19"/>
        </w:rPr>
        <w:t xml:space="preserve"> spēju turpināt darbību, pēc nepieciešamības sniedzot informāciju par apstākļiem, kas saistīti ar </w:t>
      </w:r>
      <w:r>
        <w:rPr>
          <w:rFonts w:asciiTheme="minorHAnsi" w:hAnsiTheme="minorHAnsi"/>
          <w:sz w:val="19"/>
          <w:szCs w:val="19"/>
        </w:rPr>
        <w:t>Aģentūras</w:t>
      </w:r>
      <w:r w:rsidRPr="00ED539C">
        <w:rPr>
          <w:rFonts w:asciiTheme="minorHAnsi" w:hAnsiTheme="minorHAnsi"/>
          <w:sz w:val="19"/>
          <w:szCs w:val="19"/>
        </w:rPr>
        <w:t xml:space="preserve"> spēju turpināt darbību un darbības turpināšanas principa piemērošanu, ja vien vadība neplāno </w:t>
      </w:r>
      <w:r>
        <w:rPr>
          <w:rFonts w:asciiTheme="minorHAnsi" w:hAnsiTheme="minorHAnsi"/>
          <w:sz w:val="19"/>
          <w:szCs w:val="19"/>
        </w:rPr>
        <w:t>Aģentūras</w:t>
      </w:r>
      <w:r w:rsidRPr="00ED539C">
        <w:rPr>
          <w:rFonts w:asciiTheme="minorHAnsi" w:hAnsiTheme="minorHAnsi"/>
          <w:sz w:val="19"/>
          <w:szCs w:val="19"/>
        </w:rPr>
        <w:t xml:space="preserve"> likvidāciju vai tās darbības izbeigšanu, vai arī tai nav citas reālas alternatīvas kā </w:t>
      </w:r>
      <w:r>
        <w:rPr>
          <w:rFonts w:asciiTheme="minorHAnsi" w:hAnsiTheme="minorHAnsi"/>
          <w:sz w:val="19"/>
          <w:szCs w:val="19"/>
        </w:rPr>
        <w:t>Aģentūras</w:t>
      </w:r>
      <w:r w:rsidRPr="00ED539C">
        <w:rPr>
          <w:rFonts w:asciiTheme="minorHAnsi" w:hAnsiTheme="minorHAnsi"/>
          <w:sz w:val="19"/>
          <w:szCs w:val="19"/>
        </w:rPr>
        <w:t xml:space="preserve"> likvidācija vai darbības izbeigšana.</w:t>
      </w:r>
    </w:p>
    <w:p w14:paraId="1648FCF3"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 xml:space="preserve">Personas, kurām uzticēta </w:t>
      </w:r>
      <w:r>
        <w:rPr>
          <w:rFonts w:asciiTheme="minorHAnsi" w:hAnsiTheme="minorHAnsi"/>
          <w:sz w:val="19"/>
          <w:szCs w:val="19"/>
        </w:rPr>
        <w:t>Aģentūras</w:t>
      </w:r>
      <w:r w:rsidRPr="00ED539C">
        <w:rPr>
          <w:rFonts w:asciiTheme="minorHAnsi" w:hAnsiTheme="minorHAnsi"/>
          <w:sz w:val="19"/>
          <w:szCs w:val="19"/>
        </w:rPr>
        <w:t xml:space="preserve"> pārraudzība, ir atbildīgas par </w:t>
      </w:r>
      <w:r>
        <w:rPr>
          <w:rFonts w:asciiTheme="minorHAnsi" w:hAnsiTheme="minorHAnsi"/>
          <w:sz w:val="19"/>
          <w:szCs w:val="19"/>
        </w:rPr>
        <w:t xml:space="preserve">Aģentūras </w:t>
      </w:r>
      <w:r w:rsidRPr="00ED539C">
        <w:rPr>
          <w:rFonts w:asciiTheme="minorHAnsi" w:hAnsiTheme="minorHAnsi"/>
          <w:sz w:val="19"/>
          <w:szCs w:val="19"/>
        </w:rPr>
        <w:t>finanšu pārskata sagatavošanas procesa uzraudzību.</w:t>
      </w:r>
    </w:p>
    <w:p w14:paraId="091CA1BD" w14:textId="77777777" w:rsidR="00B42527" w:rsidRPr="00ED539C" w:rsidRDefault="00B42527" w:rsidP="00B42527">
      <w:pPr>
        <w:pStyle w:val="Virsraksts3"/>
        <w:spacing w:before="120"/>
        <w:jc w:val="both"/>
        <w:rPr>
          <w:rFonts w:asciiTheme="minorHAnsi" w:hAnsiTheme="minorHAnsi"/>
          <w:bCs w:val="0"/>
          <w:i/>
          <w:kern w:val="0"/>
          <w:szCs w:val="19"/>
          <w:u w:val="single"/>
        </w:rPr>
      </w:pPr>
      <w:r w:rsidRPr="00ED539C">
        <w:rPr>
          <w:rFonts w:asciiTheme="minorHAnsi" w:hAnsiTheme="minorHAnsi"/>
          <w:bCs w:val="0"/>
          <w:i/>
          <w:kern w:val="0"/>
          <w:szCs w:val="19"/>
          <w:u w:val="single"/>
        </w:rPr>
        <w:t xml:space="preserve">Revidenta atbildība par finanšu pārskata revīziju </w:t>
      </w:r>
    </w:p>
    <w:p w14:paraId="2A7590A0" w14:textId="77777777" w:rsidR="00B42527" w:rsidRPr="00ED539C" w:rsidRDefault="00B42527" w:rsidP="00B42527">
      <w:pPr>
        <w:pStyle w:val="Pamatteksts"/>
        <w:jc w:val="both"/>
        <w:rPr>
          <w:rFonts w:asciiTheme="minorHAnsi" w:hAnsiTheme="minorHAnsi"/>
          <w:sz w:val="19"/>
          <w:szCs w:val="19"/>
        </w:rPr>
      </w:pPr>
      <w:r w:rsidRPr="00ED539C">
        <w:rPr>
          <w:rFonts w:asciiTheme="minorHAnsi" w:hAnsiTheme="minorHAnsi"/>
          <w:sz w:val="19"/>
          <w:szCs w:val="19"/>
        </w:rPr>
        <w:t>Mūsu mērķis ir iegūt pietiekamu pārliecību par to, ka</w:t>
      </w:r>
      <w:r>
        <w:rPr>
          <w:rFonts w:asciiTheme="minorHAnsi" w:hAnsiTheme="minorHAnsi"/>
          <w:sz w:val="19"/>
          <w:szCs w:val="19"/>
        </w:rPr>
        <w:t xml:space="preserve"> </w:t>
      </w:r>
      <w:r w:rsidRPr="00ED539C">
        <w:rPr>
          <w:rFonts w:asciiTheme="minorHAnsi" w:hAnsiTheme="minorHAnsi"/>
          <w:sz w:val="19"/>
          <w:szCs w:val="19"/>
        </w:rPr>
        <w:t>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 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 finanšu pārskatu.</w:t>
      </w:r>
    </w:p>
    <w:p w14:paraId="7B3A101B" w14:textId="77777777" w:rsidR="00B42527" w:rsidRPr="00ED539C" w:rsidRDefault="00B42527" w:rsidP="00B42527">
      <w:pPr>
        <w:pStyle w:val="Pamatteksts"/>
        <w:spacing w:after="0"/>
        <w:jc w:val="both"/>
        <w:rPr>
          <w:rFonts w:asciiTheme="minorHAnsi" w:hAnsiTheme="minorHAnsi"/>
          <w:sz w:val="19"/>
          <w:szCs w:val="19"/>
        </w:rPr>
      </w:pPr>
      <w:r w:rsidRPr="00ED539C">
        <w:rPr>
          <w:rFonts w:asciiTheme="minorHAnsi" w:hAnsiTheme="minorHAnsi"/>
          <w:sz w:val="19"/>
          <w:szCs w:val="19"/>
        </w:rPr>
        <w:t>Veicot revīziju saskaņā ar SRS, visa revīzijas procesa gaitā mēs izdarām profesionālus spriedumus un saglabājam profesionālo skepticismu. Mēs arī:</w:t>
      </w:r>
    </w:p>
    <w:p w14:paraId="7D88CEAC" w14:textId="77777777" w:rsidR="00B42527" w:rsidRPr="00ED539C" w:rsidRDefault="00B42527" w:rsidP="00B42527">
      <w:pPr>
        <w:pStyle w:val="Pamatteksts"/>
        <w:numPr>
          <w:ilvl w:val="0"/>
          <w:numId w:val="10"/>
        </w:numPr>
        <w:suppressAutoHyphens w:val="0"/>
        <w:spacing w:after="0"/>
        <w:jc w:val="both"/>
        <w:rPr>
          <w:rFonts w:asciiTheme="minorHAnsi" w:hAnsiTheme="minorHAnsi"/>
          <w:sz w:val="19"/>
          <w:szCs w:val="19"/>
        </w:rPr>
      </w:pPr>
      <w:r w:rsidRPr="00ED539C">
        <w:rPr>
          <w:rFonts w:asciiTheme="minorHAnsi" w:hAnsiTheme="minorHAnsi"/>
          <w:sz w:val="19"/>
          <w:szCs w:val="19"/>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046D87DC" w14:textId="77777777" w:rsidR="00B42527" w:rsidRPr="00ED539C" w:rsidRDefault="00B42527" w:rsidP="00B42527">
      <w:pPr>
        <w:pStyle w:val="Pamatteksts"/>
        <w:numPr>
          <w:ilvl w:val="0"/>
          <w:numId w:val="10"/>
        </w:numPr>
        <w:suppressAutoHyphens w:val="0"/>
        <w:spacing w:after="0"/>
        <w:jc w:val="both"/>
        <w:rPr>
          <w:rFonts w:asciiTheme="minorHAnsi" w:hAnsiTheme="minorHAnsi"/>
          <w:sz w:val="19"/>
          <w:szCs w:val="19"/>
        </w:rPr>
      </w:pPr>
      <w:r w:rsidRPr="00ED539C">
        <w:rPr>
          <w:rFonts w:asciiTheme="minorHAnsi" w:hAnsiTheme="minorHAnsi"/>
          <w:sz w:val="19"/>
          <w:szCs w:val="19"/>
        </w:rPr>
        <w:t xml:space="preserve">iegūstam izpratni par iekšējo kontroli, kas ir būtiska revīzijas veikšanai, lai izstrādātu konkrētajiem apstākļiem atbilstošas revīzijas procedūras, bet nevis, lai sniegtu atzinumu par </w:t>
      </w:r>
      <w:r>
        <w:rPr>
          <w:rFonts w:asciiTheme="minorHAnsi" w:hAnsiTheme="minorHAnsi"/>
          <w:sz w:val="19"/>
          <w:szCs w:val="19"/>
        </w:rPr>
        <w:t>Aģentūra</w:t>
      </w:r>
      <w:r w:rsidRPr="00ED539C">
        <w:rPr>
          <w:rFonts w:asciiTheme="minorHAnsi" w:hAnsiTheme="minorHAnsi"/>
          <w:sz w:val="19"/>
          <w:szCs w:val="19"/>
        </w:rPr>
        <w:t>s iekšējās kontroles efektivitāti;</w:t>
      </w:r>
    </w:p>
    <w:p w14:paraId="7901C1A2" w14:textId="77777777" w:rsidR="00B42527" w:rsidRPr="00ED539C" w:rsidRDefault="00B42527" w:rsidP="00B42527">
      <w:pPr>
        <w:pStyle w:val="Pamatteksts"/>
        <w:numPr>
          <w:ilvl w:val="0"/>
          <w:numId w:val="10"/>
        </w:numPr>
        <w:suppressAutoHyphens w:val="0"/>
        <w:spacing w:after="0"/>
        <w:jc w:val="both"/>
        <w:rPr>
          <w:rFonts w:asciiTheme="minorHAnsi" w:hAnsiTheme="minorHAnsi"/>
          <w:sz w:val="19"/>
          <w:szCs w:val="19"/>
        </w:rPr>
      </w:pPr>
      <w:r w:rsidRPr="00ED539C">
        <w:rPr>
          <w:rFonts w:asciiTheme="minorHAnsi" w:hAnsiTheme="minorHAnsi"/>
          <w:sz w:val="19"/>
          <w:szCs w:val="19"/>
        </w:rPr>
        <w:t>izvērtējam pielietoto grāmatvedības politiku atbilstību un grāmatvedības aplēšu un attiecīgās vadības uzrādītās informācijas pamatotību;</w:t>
      </w:r>
    </w:p>
    <w:p w14:paraId="536E6554" w14:textId="77777777" w:rsidR="00B42527" w:rsidRPr="00ED539C" w:rsidRDefault="00B42527" w:rsidP="00B42527">
      <w:pPr>
        <w:pStyle w:val="Pamatteksts"/>
        <w:numPr>
          <w:ilvl w:val="0"/>
          <w:numId w:val="10"/>
        </w:numPr>
        <w:suppressAutoHyphens w:val="0"/>
        <w:spacing w:after="0"/>
        <w:jc w:val="both"/>
        <w:rPr>
          <w:rFonts w:asciiTheme="minorHAnsi" w:hAnsiTheme="minorHAnsi"/>
          <w:sz w:val="19"/>
          <w:szCs w:val="19"/>
        </w:rPr>
      </w:pPr>
      <w:r w:rsidRPr="00ED539C">
        <w:rPr>
          <w:rFonts w:asciiTheme="minorHAnsi" w:hAnsiTheme="minorHAnsi"/>
          <w:sz w:val="19"/>
          <w:szCs w:val="19"/>
        </w:rPr>
        <w:t xml:space="preserve">izdarām secinājumu par vadības piemērotā darbības turpināšanas principa atbilstību, un, pamatojoties uz iegūtajiem revīzijas pierādījumiem, par to, vai pastāv būtiska nenoteiktība attiecībā uz notikumiem vai apstākļiem, kas var radīt nozīmīgas šaubas par </w:t>
      </w:r>
      <w:r>
        <w:rPr>
          <w:rFonts w:asciiTheme="minorHAnsi" w:hAnsiTheme="minorHAnsi"/>
          <w:sz w:val="19"/>
          <w:szCs w:val="19"/>
        </w:rPr>
        <w:t>Aģentūras</w:t>
      </w:r>
      <w:r w:rsidRPr="00ED539C">
        <w:rPr>
          <w:rFonts w:asciiTheme="minorHAnsi" w:hAnsiTheme="minorHAnsi"/>
          <w:sz w:val="19"/>
          <w:szCs w:val="19"/>
        </w:rPr>
        <w:t xml:space="preserve">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w:t>
      </w:r>
      <w:r>
        <w:rPr>
          <w:rFonts w:asciiTheme="minorHAnsi" w:hAnsiTheme="minorHAnsi"/>
          <w:sz w:val="19"/>
          <w:szCs w:val="19"/>
        </w:rPr>
        <w:t>Aģentūras</w:t>
      </w:r>
      <w:r w:rsidRPr="00ED539C">
        <w:rPr>
          <w:rFonts w:asciiTheme="minorHAnsi" w:hAnsiTheme="minorHAnsi"/>
          <w:sz w:val="19"/>
          <w:szCs w:val="19"/>
        </w:rPr>
        <w:t xml:space="preserve"> savu darbību var pārtraukt;</w:t>
      </w:r>
    </w:p>
    <w:p w14:paraId="4D321C8F" w14:textId="77777777" w:rsidR="00B42527" w:rsidRDefault="00B42527" w:rsidP="00B42527">
      <w:pPr>
        <w:pStyle w:val="Pamatteksts"/>
        <w:numPr>
          <w:ilvl w:val="0"/>
          <w:numId w:val="10"/>
        </w:numPr>
        <w:suppressAutoHyphens w:val="0"/>
        <w:spacing w:after="0"/>
        <w:jc w:val="both"/>
        <w:rPr>
          <w:rFonts w:asciiTheme="minorHAnsi" w:hAnsiTheme="minorHAnsi"/>
          <w:sz w:val="19"/>
          <w:szCs w:val="19"/>
        </w:rPr>
      </w:pPr>
      <w:r w:rsidRPr="00ED539C">
        <w:rPr>
          <w:rFonts w:asciiTheme="minorHAnsi" w:hAnsiTheme="minorHAnsi"/>
          <w:sz w:val="19"/>
          <w:szCs w:val="19"/>
        </w:rPr>
        <w:t>izvērtējam vispārēju finanšu pārskata struktūru un saturu, ieskaitot atklāto informāciju un skaidrojumus pielikumā, un to, vai finanšu pārskats patiesi atspoguļo pārskata pamatā esošos darījumus un notikumus.</w:t>
      </w:r>
    </w:p>
    <w:p w14:paraId="09CC0AA8" w14:textId="77777777" w:rsidR="00B42527" w:rsidRDefault="00B42527" w:rsidP="00B42527">
      <w:pPr>
        <w:pStyle w:val="Sarakstarindkopa"/>
        <w:suppressAutoHyphens/>
        <w:spacing w:after="120" w:line="240" w:lineRule="auto"/>
        <w:ind w:left="360"/>
        <w:rPr>
          <w:sz w:val="19"/>
          <w:szCs w:val="19"/>
        </w:rPr>
      </w:pPr>
    </w:p>
    <w:p w14:paraId="608214DD" w14:textId="77777777" w:rsidR="00B42527" w:rsidRDefault="00B42527" w:rsidP="00B42527">
      <w:pPr>
        <w:pStyle w:val="Sarakstarindkopa"/>
        <w:suppressAutoHyphens/>
        <w:spacing w:after="120" w:line="240" w:lineRule="auto"/>
        <w:ind w:left="360"/>
        <w:rPr>
          <w:sz w:val="19"/>
          <w:szCs w:val="19"/>
        </w:rPr>
      </w:pPr>
    </w:p>
    <w:p w14:paraId="5A47C510" w14:textId="77777777" w:rsidR="00B42527" w:rsidRDefault="00B42527" w:rsidP="00B42527">
      <w:pPr>
        <w:pStyle w:val="Pamatteksts"/>
        <w:spacing w:after="0"/>
        <w:ind w:left="360"/>
        <w:jc w:val="both"/>
        <w:rPr>
          <w:rFonts w:asciiTheme="minorHAnsi" w:hAnsiTheme="minorHAnsi"/>
          <w:sz w:val="19"/>
          <w:szCs w:val="19"/>
        </w:rPr>
      </w:pPr>
      <w:r w:rsidRPr="00E174D1">
        <w:rPr>
          <w:noProof/>
          <w:sz w:val="18"/>
          <w:lang w:val="en-US"/>
        </w:rPr>
        <w:lastRenderedPageBreak/>
        <w:drawing>
          <wp:anchor distT="0" distB="0" distL="114300" distR="114300" simplePos="0" relativeHeight="251663360" behindDoc="1" locked="0" layoutInCell="1" allowOverlap="1" wp14:anchorId="0E4CF767" wp14:editId="39BBDAAC">
            <wp:simplePos x="0" y="0"/>
            <wp:positionH relativeFrom="margin">
              <wp:posOffset>4067175</wp:posOffset>
            </wp:positionH>
            <wp:positionV relativeFrom="page">
              <wp:posOffset>657225</wp:posOffset>
            </wp:positionV>
            <wp:extent cx="2054475" cy="441246"/>
            <wp:effectExtent l="0" t="0" r="3175" b="0"/>
            <wp:wrapNone/>
            <wp:docPr id="1904743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2054475" cy="441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FDA78" w14:textId="5E2F0D60" w:rsidR="00B42527" w:rsidRDefault="00B42527" w:rsidP="00B42527">
      <w:pPr>
        <w:pStyle w:val="Pamatteksts"/>
        <w:spacing w:after="0"/>
        <w:ind w:left="360"/>
        <w:jc w:val="both"/>
        <w:rPr>
          <w:rFonts w:asciiTheme="minorHAnsi" w:hAnsiTheme="minorHAnsi"/>
          <w:sz w:val="19"/>
          <w:szCs w:val="19"/>
        </w:rPr>
      </w:pPr>
    </w:p>
    <w:p w14:paraId="631D2C87" w14:textId="77777777" w:rsidR="00B42527" w:rsidRDefault="00B42527" w:rsidP="00B42527">
      <w:pPr>
        <w:pStyle w:val="Sarakstarindkopa"/>
        <w:suppressAutoHyphens/>
        <w:spacing w:after="120" w:line="240" w:lineRule="auto"/>
        <w:ind w:left="360"/>
        <w:rPr>
          <w:sz w:val="19"/>
          <w:szCs w:val="19"/>
        </w:rPr>
      </w:pPr>
    </w:p>
    <w:p w14:paraId="167E7A03" w14:textId="4E210081" w:rsidR="00B42527" w:rsidRDefault="00B42527" w:rsidP="00B42527">
      <w:pPr>
        <w:pStyle w:val="Sarakstarindkopa"/>
        <w:numPr>
          <w:ilvl w:val="0"/>
          <w:numId w:val="10"/>
        </w:numPr>
        <w:suppressAutoHyphens/>
        <w:spacing w:after="120" w:line="240" w:lineRule="auto"/>
        <w:rPr>
          <w:sz w:val="19"/>
          <w:szCs w:val="19"/>
        </w:rPr>
      </w:pPr>
      <w:r w:rsidRPr="00C47168">
        <w:rPr>
          <w:sz w:val="19"/>
          <w:szCs w:val="19"/>
        </w:rPr>
        <w:t xml:space="preserve">iegūstam pietiekamus un atbilstošus revīzijas pierādījumus par </w:t>
      </w:r>
      <w:r>
        <w:rPr>
          <w:sz w:val="19"/>
          <w:szCs w:val="19"/>
        </w:rPr>
        <w:t>Aģentūra</w:t>
      </w:r>
      <w:r w:rsidRPr="00C47168">
        <w:rPr>
          <w:sz w:val="19"/>
          <w:szCs w:val="19"/>
        </w:rPr>
        <w:t xml:space="preserve">s finanšu informāciju ar mērķi sniegt atzinumu par finanšu pārskatu. Mēs esam atbildīgi par </w:t>
      </w:r>
      <w:r>
        <w:rPr>
          <w:sz w:val="19"/>
          <w:szCs w:val="19"/>
        </w:rPr>
        <w:t>Aģentūra</w:t>
      </w:r>
      <w:r w:rsidRPr="00C47168">
        <w:rPr>
          <w:sz w:val="19"/>
          <w:szCs w:val="19"/>
        </w:rPr>
        <w:t xml:space="preserve">s revīzijas vadību, pārraudzību un veikšanu. Mēs paliekam pilnībā atbildīgi par mūsu revidentu atzinumu. </w:t>
      </w:r>
    </w:p>
    <w:p w14:paraId="0D1B7353" w14:textId="77777777" w:rsidR="00B42527" w:rsidRPr="00ED539C" w:rsidRDefault="00B42527" w:rsidP="00B42527">
      <w:pPr>
        <w:pStyle w:val="Pamatteksts"/>
        <w:jc w:val="both"/>
        <w:rPr>
          <w:rFonts w:asciiTheme="minorHAnsi" w:hAnsiTheme="minorHAnsi"/>
          <w:sz w:val="19"/>
          <w:szCs w:val="19"/>
        </w:rPr>
      </w:pPr>
      <w:r w:rsidRPr="00ED539C">
        <w:rPr>
          <w:rFonts w:asciiTheme="minorHAnsi" w:hAnsiTheme="minorHAnsi"/>
          <w:sz w:val="19"/>
          <w:szCs w:val="19"/>
        </w:rPr>
        <w:t xml:space="preserve">Mēs sazināmies ar personām, kurām uzticēta </w:t>
      </w:r>
      <w:r>
        <w:rPr>
          <w:rFonts w:asciiTheme="minorHAnsi" w:hAnsiTheme="minorHAnsi"/>
          <w:sz w:val="19"/>
          <w:szCs w:val="19"/>
        </w:rPr>
        <w:t>Aģentūra</w:t>
      </w:r>
      <w:r w:rsidRPr="00ED539C">
        <w:rPr>
          <w:rFonts w:asciiTheme="minorHAnsi" w:hAnsiTheme="minorHAnsi"/>
          <w:sz w:val="19"/>
          <w:szCs w:val="19"/>
        </w:rPr>
        <w:t>s pārraudzība, un, cita starpā, sniedzam informāciju par plānoto revīzijas apjomu un laiku, kā arī par svarīgiem revīzijas novērojumiem, tajā skaitā par būtiskiem iekšējās kontroles trūkumiem, kādus mēs identificējam revīzijas laikā.</w:t>
      </w:r>
    </w:p>
    <w:p w14:paraId="7123ED66" w14:textId="77777777" w:rsidR="00B42527" w:rsidRDefault="00B42527" w:rsidP="00B42527">
      <w:pPr>
        <w:tabs>
          <w:tab w:val="left" w:pos="4962"/>
        </w:tabs>
        <w:spacing w:after="0"/>
        <w:ind w:left="-357" w:right="-51" w:firstLine="357"/>
        <w:rPr>
          <w:sz w:val="19"/>
          <w:szCs w:val="19"/>
        </w:rPr>
      </w:pPr>
    </w:p>
    <w:p w14:paraId="0A574F61" w14:textId="77777777" w:rsidR="00B42527" w:rsidRDefault="00B42527" w:rsidP="00B42527">
      <w:pPr>
        <w:tabs>
          <w:tab w:val="left" w:pos="4962"/>
        </w:tabs>
        <w:spacing w:after="0"/>
        <w:ind w:left="-357" w:right="-51" w:firstLine="357"/>
        <w:rPr>
          <w:sz w:val="19"/>
          <w:szCs w:val="19"/>
        </w:rPr>
      </w:pPr>
    </w:p>
    <w:p w14:paraId="528CF050" w14:textId="77777777" w:rsidR="00B42527" w:rsidRPr="00C47168" w:rsidRDefault="00B42527" w:rsidP="00B42527">
      <w:pPr>
        <w:tabs>
          <w:tab w:val="left" w:pos="4962"/>
        </w:tabs>
        <w:spacing w:after="0"/>
        <w:ind w:left="-357" w:right="-51" w:firstLine="357"/>
        <w:rPr>
          <w:sz w:val="19"/>
          <w:szCs w:val="19"/>
        </w:rPr>
      </w:pPr>
      <w:r w:rsidRPr="00ED539C">
        <w:rPr>
          <w:sz w:val="19"/>
          <w:szCs w:val="19"/>
        </w:rPr>
        <w:t xml:space="preserve">SIA „SINDIKS” </w:t>
      </w:r>
      <w:r w:rsidRPr="00ED539C">
        <w:rPr>
          <w:sz w:val="19"/>
          <w:szCs w:val="19"/>
        </w:rPr>
        <w:tab/>
      </w:r>
      <w:r w:rsidRPr="00ED539C">
        <w:rPr>
          <w:sz w:val="19"/>
          <w:szCs w:val="19"/>
        </w:rPr>
        <w:tab/>
      </w:r>
      <w:r w:rsidRPr="00C47168">
        <w:rPr>
          <w:sz w:val="19"/>
          <w:szCs w:val="19"/>
        </w:rPr>
        <w:t>Silvija Gulbe</w:t>
      </w:r>
      <w:r w:rsidRPr="00C47168">
        <w:rPr>
          <w:sz w:val="19"/>
          <w:szCs w:val="19"/>
        </w:rPr>
        <w:tab/>
      </w:r>
    </w:p>
    <w:p w14:paraId="03EC101F" w14:textId="77777777" w:rsidR="00B42527" w:rsidRPr="00ED539C" w:rsidRDefault="00B42527" w:rsidP="00B42527">
      <w:pPr>
        <w:spacing w:after="0"/>
        <w:ind w:left="-357" w:right="-51" w:firstLine="357"/>
        <w:rPr>
          <w:sz w:val="19"/>
          <w:szCs w:val="19"/>
        </w:rPr>
      </w:pPr>
      <w:r w:rsidRPr="00C47168">
        <w:rPr>
          <w:sz w:val="19"/>
          <w:szCs w:val="19"/>
        </w:rPr>
        <w:t>Licence Nr. 100</w:t>
      </w:r>
      <w:r w:rsidRPr="00C47168">
        <w:rPr>
          <w:sz w:val="19"/>
          <w:szCs w:val="19"/>
        </w:rPr>
        <w:tab/>
      </w:r>
      <w:r w:rsidRPr="00C47168">
        <w:rPr>
          <w:sz w:val="19"/>
          <w:szCs w:val="19"/>
        </w:rPr>
        <w:tab/>
      </w:r>
      <w:r w:rsidRPr="00C47168">
        <w:rPr>
          <w:sz w:val="19"/>
          <w:szCs w:val="19"/>
        </w:rPr>
        <w:tab/>
      </w:r>
      <w:r w:rsidRPr="00C47168">
        <w:rPr>
          <w:sz w:val="19"/>
          <w:szCs w:val="19"/>
        </w:rPr>
        <w:tab/>
      </w:r>
      <w:r w:rsidRPr="00C47168">
        <w:rPr>
          <w:sz w:val="19"/>
          <w:szCs w:val="19"/>
        </w:rPr>
        <w:tab/>
      </w:r>
      <w:r w:rsidRPr="00C47168">
        <w:rPr>
          <w:sz w:val="19"/>
          <w:szCs w:val="19"/>
        </w:rPr>
        <w:tab/>
        <w:t>Zvērināta revidente</w:t>
      </w:r>
    </w:p>
    <w:p w14:paraId="12332DB0" w14:textId="77777777" w:rsidR="00B42527" w:rsidRPr="00ED539C" w:rsidRDefault="00B42527" w:rsidP="00B42527">
      <w:pPr>
        <w:tabs>
          <w:tab w:val="left" w:pos="5103"/>
        </w:tabs>
        <w:spacing w:after="0"/>
        <w:ind w:left="-357"/>
        <w:rPr>
          <w:sz w:val="19"/>
          <w:szCs w:val="19"/>
        </w:rPr>
      </w:pPr>
      <w:r>
        <w:rPr>
          <w:sz w:val="19"/>
          <w:szCs w:val="19"/>
        </w:rPr>
        <w:tab/>
      </w:r>
      <w:r w:rsidRPr="00ED539C">
        <w:rPr>
          <w:sz w:val="19"/>
          <w:szCs w:val="19"/>
        </w:rPr>
        <w:t>Sertifikāts Nr. 142</w:t>
      </w:r>
    </w:p>
    <w:p w14:paraId="506C63CC" w14:textId="77777777" w:rsidR="00B42527" w:rsidRPr="00ED539C" w:rsidRDefault="00B42527" w:rsidP="00B42527">
      <w:pPr>
        <w:spacing w:after="0"/>
        <w:rPr>
          <w:sz w:val="19"/>
          <w:szCs w:val="19"/>
        </w:rPr>
      </w:pPr>
      <w:r w:rsidRPr="00B36B1E">
        <w:rPr>
          <w:rFonts w:eastAsia="Times New Roman" w:cs="Times New Roman"/>
          <w:sz w:val="19"/>
          <w:szCs w:val="19"/>
        </w:rPr>
        <w:t>Rīgā,</w:t>
      </w:r>
      <w:r>
        <w:rPr>
          <w:rFonts w:eastAsia="Times New Roman" w:cs="Times New Roman"/>
          <w:sz w:val="19"/>
          <w:szCs w:val="19"/>
        </w:rPr>
        <w:t xml:space="preserve"> </w:t>
      </w:r>
      <w:r w:rsidRPr="0023173D">
        <w:rPr>
          <w:rFonts w:eastAsia="Times New Roman" w:cs="Times New Roman"/>
          <w:sz w:val="19"/>
          <w:szCs w:val="19"/>
        </w:rPr>
        <w:t>2024.gada 2</w:t>
      </w:r>
      <w:r>
        <w:rPr>
          <w:rFonts w:eastAsia="Times New Roman" w:cs="Times New Roman"/>
          <w:sz w:val="19"/>
          <w:szCs w:val="19"/>
        </w:rPr>
        <w:t>7</w:t>
      </w:r>
      <w:r w:rsidRPr="0023173D">
        <w:rPr>
          <w:rFonts w:eastAsia="Times New Roman" w:cs="Times New Roman"/>
          <w:sz w:val="19"/>
          <w:szCs w:val="19"/>
        </w:rPr>
        <w:t>.martā</w:t>
      </w:r>
      <w:r>
        <w:rPr>
          <w:rFonts w:eastAsia="Times New Roman" w:cs="Times New Roman"/>
          <w:sz w:val="19"/>
          <w:szCs w:val="19"/>
        </w:rPr>
        <w:tab/>
      </w:r>
      <w:r>
        <w:rPr>
          <w:rFonts w:eastAsia="Times New Roman" w:cs="Times New Roman"/>
          <w:sz w:val="19"/>
          <w:szCs w:val="19"/>
        </w:rPr>
        <w:tab/>
      </w:r>
      <w:r>
        <w:rPr>
          <w:rFonts w:eastAsia="Times New Roman" w:cs="Times New Roman"/>
          <w:sz w:val="19"/>
          <w:szCs w:val="19"/>
        </w:rPr>
        <w:tab/>
      </w:r>
      <w:r>
        <w:rPr>
          <w:rFonts w:eastAsia="Times New Roman" w:cs="Times New Roman"/>
          <w:sz w:val="19"/>
          <w:szCs w:val="19"/>
        </w:rPr>
        <w:tab/>
      </w:r>
      <w:r>
        <w:rPr>
          <w:sz w:val="19"/>
          <w:szCs w:val="19"/>
        </w:rPr>
        <w:tab/>
        <w:t xml:space="preserve">  </w:t>
      </w:r>
      <w:r w:rsidRPr="00ED539C">
        <w:rPr>
          <w:sz w:val="19"/>
          <w:szCs w:val="19"/>
        </w:rPr>
        <w:t>Valdes locekle</w:t>
      </w:r>
    </w:p>
    <w:p w14:paraId="693D5F0D" w14:textId="77777777" w:rsidR="00B42527" w:rsidRDefault="00B42527" w:rsidP="00B42527">
      <w:pPr>
        <w:tabs>
          <w:tab w:val="left" w:pos="4962"/>
        </w:tabs>
        <w:spacing w:after="120"/>
        <w:ind w:left="-357" w:right="-51" w:firstLine="357"/>
        <w:jc w:val="center"/>
        <w:rPr>
          <w:sz w:val="19"/>
          <w:szCs w:val="19"/>
        </w:rPr>
      </w:pPr>
    </w:p>
    <w:p w14:paraId="72745CAC" w14:textId="77777777" w:rsidR="00B42527" w:rsidRDefault="00B42527" w:rsidP="00B42527">
      <w:pPr>
        <w:tabs>
          <w:tab w:val="left" w:pos="4962"/>
        </w:tabs>
        <w:spacing w:after="120"/>
        <w:ind w:left="-357" w:right="-51" w:firstLine="357"/>
        <w:jc w:val="center"/>
        <w:rPr>
          <w:sz w:val="19"/>
          <w:szCs w:val="19"/>
        </w:rPr>
      </w:pPr>
    </w:p>
    <w:p w14:paraId="75142259" w14:textId="77777777" w:rsidR="00B42527" w:rsidRPr="001517A0" w:rsidRDefault="00B42527" w:rsidP="00B42527">
      <w:pPr>
        <w:tabs>
          <w:tab w:val="left" w:pos="4962"/>
        </w:tabs>
        <w:spacing w:after="120"/>
        <w:ind w:left="-357" w:right="-51" w:firstLine="357"/>
        <w:jc w:val="center"/>
        <w:rPr>
          <w:sz w:val="19"/>
          <w:szCs w:val="19"/>
        </w:rPr>
      </w:pPr>
      <w:r w:rsidRPr="001517A0">
        <w:rPr>
          <w:sz w:val="19"/>
          <w:szCs w:val="19"/>
        </w:rPr>
        <w:t>ŠIS DOKUMENTS IR PARAKSTĪTS ELEKTRONISKI AR DROŠU ELEKTRONISKO PARAKSTU UN</w:t>
      </w:r>
    </w:p>
    <w:p w14:paraId="1D4A0B16" w14:textId="5C89AA85" w:rsidR="00EA39E0" w:rsidRPr="00B42527" w:rsidRDefault="00B42527" w:rsidP="00B42527">
      <w:pPr>
        <w:tabs>
          <w:tab w:val="left" w:pos="4962"/>
        </w:tabs>
        <w:spacing w:after="120"/>
        <w:ind w:left="-357" w:right="-51" w:firstLine="357"/>
        <w:jc w:val="center"/>
        <w:rPr>
          <w:rFonts w:eastAsia="Times New Roman" w:cs="Times New Roman"/>
          <w:sz w:val="19"/>
          <w:szCs w:val="19"/>
        </w:rPr>
      </w:pPr>
      <w:r w:rsidRPr="001517A0">
        <w:rPr>
          <w:sz w:val="19"/>
          <w:szCs w:val="19"/>
        </w:rPr>
        <w:t>SATUR LAIKA ZĪMOGU</w:t>
      </w:r>
    </w:p>
    <w:p w14:paraId="3C980450" w14:textId="6D3CEC39" w:rsidR="00EA39E0" w:rsidRPr="008D6D02" w:rsidRDefault="00EA39E0" w:rsidP="00EA39E0">
      <w:pPr>
        <w:tabs>
          <w:tab w:val="left" w:pos="8085"/>
        </w:tabs>
        <w:rPr>
          <w:rFonts w:ascii="Times New Roman" w:hAnsi="Times New Roman" w:cs="Times New Roman"/>
          <w:sz w:val="24"/>
          <w:szCs w:val="24"/>
        </w:rPr>
      </w:pPr>
      <w:r w:rsidRPr="008D6D02">
        <w:rPr>
          <w:rFonts w:ascii="Times New Roman" w:hAnsi="Times New Roman" w:cs="Times New Roman"/>
          <w:sz w:val="24"/>
          <w:szCs w:val="24"/>
        </w:rPr>
        <w:br w:type="textWrapping" w:clear="all"/>
      </w:r>
    </w:p>
    <w:p w14:paraId="7EFD10DA" w14:textId="77777777" w:rsidR="00A6016A" w:rsidRDefault="00A6016A"/>
    <w:sectPr w:rsidR="00A6016A" w:rsidSect="00EA39E0">
      <w:headerReference w:type="default" r:id="rId11"/>
      <w:footerReference w:type="default" r:id="rId12"/>
      <w:pgSz w:w="11906" w:h="16838"/>
      <w:pgMar w:top="1134"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8DF3A" w14:textId="77777777" w:rsidR="00E276B8" w:rsidRDefault="00E276B8">
      <w:pPr>
        <w:spacing w:after="0" w:line="240" w:lineRule="auto"/>
      </w:pPr>
      <w:r>
        <w:separator/>
      </w:r>
    </w:p>
  </w:endnote>
  <w:endnote w:type="continuationSeparator" w:id="0">
    <w:p w14:paraId="6DCEB50E" w14:textId="77777777" w:rsidR="00E276B8" w:rsidRDefault="00E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963572"/>
      <w:docPartObj>
        <w:docPartGallery w:val="Page Numbers (Bottom of Page)"/>
        <w:docPartUnique/>
      </w:docPartObj>
    </w:sdtPr>
    <w:sdtEndPr>
      <w:rPr>
        <w:rFonts w:ascii="Times New Roman" w:hAnsi="Times New Roman" w:cs="Times New Roman"/>
      </w:rPr>
    </w:sdtEndPr>
    <w:sdtContent>
      <w:p w14:paraId="0F95EA19" w14:textId="77777777" w:rsidR="00542EFC" w:rsidRPr="009B1ACF" w:rsidRDefault="00BE6F4B">
        <w:pPr>
          <w:pStyle w:val="Kjene"/>
          <w:jc w:val="center"/>
          <w:rPr>
            <w:rFonts w:ascii="Times New Roman" w:hAnsi="Times New Roman" w:cs="Times New Roman"/>
          </w:rPr>
        </w:pPr>
        <w:r w:rsidRPr="009B1ACF">
          <w:rPr>
            <w:rFonts w:ascii="Times New Roman" w:hAnsi="Times New Roman" w:cs="Times New Roman"/>
          </w:rPr>
          <w:fldChar w:fldCharType="begin"/>
        </w:r>
        <w:r w:rsidRPr="009B1ACF">
          <w:rPr>
            <w:rFonts w:ascii="Times New Roman" w:hAnsi="Times New Roman" w:cs="Times New Roman"/>
          </w:rPr>
          <w:instrText>PAGE   \* MERGEFORMAT</w:instrText>
        </w:r>
        <w:r w:rsidRPr="009B1ACF">
          <w:rPr>
            <w:rFonts w:ascii="Times New Roman" w:hAnsi="Times New Roman" w:cs="Times New Roman"/>
          </w:rPr>
          <w:fldChar w:fldCharType="separate"/>
        </w:r>
        <w:r>
          <w:rPr>
            <w:rFonts w:ascii="Times New Roman" w:hAnsi="Times New Roman" w:cs="Times New Roman"/>
            <w:noProof/>
          </w:rPr>
          <w:t>12</w:t>
        </w:r>
        <w:r w:rsidRPr="009B1ACF">
          <w:rPr>
            <w:rFonts w:ascii="Times New Roman" w:hAnsi="Times New Roman" w:cs="Times New Roman"/>
          </w:rPr>
          <w:fldChar w:fldCharType="end"/>
        </w:r>
      </w:p>
    </w:sdtContent>
  </w:sdt>
  <w:p w14:paraId="05426D4B" w14:textId="77777777" w:rsidR="00542EFC" w:rsidRDefault="00542E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E16FE" w14:textId="77777777" w:rsidR="00E276B8" w:rsidRDefault="00E276B8">
      <w:pPr>
        <w:spacing w:after="0" w:line="240" w:lineRule="auto"/>
      </w:pPr>
      <w:r>
        <w:separator/>
      </w:r>
    </w:p>
  </w:footnote>
  <w:footnote w:type="continuationSeparator" w:id="0">
    <w:p w14:paraId="5C87A60D" w14:textId="77777777" w:rsidR="00E276B8" w:rsidRDefault="00E2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33098" w14:textId="11071FEF" w:rsidR="00542EFC" w:rsidRPr="00C8143C" w:rsidRDefault="00BE6F4B" w:rsidP="00EE542E">
    <w:pPr>
      <w:pStyle w:val="Galvene"/>
      <w:pBdr>
        <w:bottom w:val="single" w:sz="4" w:space="1" w:color="auto"/>
      </w:pBdr>
      <w:rPr>
        <w:i/>
        <w:color w:val="808080" w:themeColor="background1" w:themeShade="80"/>
        <w:sz w:val="18"/>
        <w:szCs w:val="18"/>
        <w:lang w:val="lv-LV"/>
      </w:rPr>
    </w:pPr>
    <w:r w:rsidRPr="00C8143C">
      <w:rPr>
        <w:i/>
        <w:color w:val="808080" w:themeColor="background1" w:themeShade="80"/>
        <w:sz w:val="18"/>
        <w:szCs w:val="18"/>
        <w:lang w:val="lv-LV"/>
      </w:rPr>
      <w:t>Ogres novada pa</w:t>
    </w:r>
    <w:r>
      <w:rPr>
        <w:i/>
        <w:color w:val="808080" w:themeColor="background1" w:themeShade="80"/>
        <w:sz w:val="18"/>
        <w:szCs w:val="18"/>
        <w:lang w:val="lv-LV"/>
      </w:rPr>
      <w:t>švaldības aģentūras “Rosme” 202</w:t>
    </w:r>
    <w:r w:rsidR="001F19B1">
      <w:rPr>
        <w:i/>
        <w:color w:val="808080" w:themeColor="background1" w:themeShade="80"/>
        <w:sz w:val="18"/>
        <w:szCs w:val="18"/>
        <w:lang w:val="lv-LV"/>
      </w:rPr>
      <w:t>3</w:t>
    </w:r>
    <w:r w:rsidRPr="00C8143C">
      <w:rPr>
        <w:i/>
        <w:color w:val="808080" w:themeColor="background1" w:themeShade="80"/>
        <w:sz w:val="18"/>
        <w:szCs w:val="18"/>
        <w:lang w:val="lv-LV"/>
      </w:rPr>
      <w:t>. gada publiskais pārskats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44D"/>
    <w:multiLevelType w:val="hybridMultilevel"/>
    <w:tmpl w:val="EA74FB38"/>
    <w:lvl w:ilvl="0" w:tplc="04090011">
      <w:start w:val="1"/>
      <w:numFmt w:val="decimal"/>
      <w:lvlText w:val="%1)"/>
      <w:lvlJc w:val="left"/>
      <w:pPr>
        <w:ind w:left="720" w:hanging="360"/>
      </w:pPr>
    </w:lvl>
    <w:lvl w:ilvl="1" w:tplc="362A6D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27FE"/>
    <w:multiLevelType w:val="hybridMultilevel"/>
    <w:tmpl w:val="7AB4CC1E"/>
    <w:lvl w:ilvl="0" w:tplc="04260001">
      <w:start w:val="1"/>
      <w:numFmt w:val="bullet"/>
      <w:lvlText w:val=""/>
      <w:lvlJc w:val="left"/>
      <w:pPr>
        <w:tabs>
          <w:tab w:val="num" w:pos="927"/>
        </w:tabs>
        <w:ind w:left="927" w:hanging="360"/>
      </w:pPr>
      <w:rPr>
        <w:rFonts w:ascii="Symbol" w:hAnsi="Symbol" w:hint="default"/>
      </w:rPr>
    </w:lvl>
    <w:lvl w:ilvl="1" w:tplc="72A0D66A">
      <w:start w:val="2004"/>
      <w:numFmt w:val="bullet"/>
      <w:lvlText w:val=""/>
      <w:lvlJc w:val="left"/>
      <w:pPr>
        <w:tabs>
          <w:tab w:val="num" w:pos="1723"/>
        </w:tabs>
        <w:ind w:left="1723" w:hanging="360"/>
      </w:pPr>
      <w:rPr>
        <w:rFonts w:ascii="Symbol" w:eastAsia="Times New Roman" w:hAnsi="Symbol" w:cs="Arial"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1A2B0BB7"/>
    <w:multiLevelType w:val="hybridMultilevel"/>
    <w:tmpl w:val="6020300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48D0008"/>
    <w:multiLevelType w:val="hybridMultilevel"/>
    <w:tmpl w:val="D98A0FC0"/>
    <w:lvl w:ilvl="0" w:tplc="B380C5C0">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C5E67"/>
    <w:multiLevelType w:val="hybridMultilevel"/>
    <w:tmpl w:val="BE3E04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693DF6"/>
    <w:multiLevelType w:val="hybridMultilevel"/>
    <w:tmpl w:val="AD786E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7" w15:restartNumberingAfterBreak="0">
    <w:nsid w:val="4AC406A6"/>
    <w:multiLevelType w:val="hybridMultilevel"/>
    <w:tmpl w:val="82CEBC8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5F8D7910"/>
    <w:multiLevelType w:val="hybridMultilevel"/>
    <w:tmpl w:val="5A02821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C133D9E"/>
    <w:multiLevelType w:val="hybridMultilevel"/>
    <w:tmpl w:val="CCE4D2B8"/>
    <w:lvl w:ilvl="0" w:tplc="B91AC75C">
      <w:start w:val="1"/>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16cid:durableId="1167742295">
    <w:abstractNumId w:val="4"/>
  </w:num>
  <w:num w:numId="2" w16cid:durableId="905916027">
    <w:abstractNumId w:val="8"/>
  </w:num>
  <w:num w:numId="3" w16cid:durableId="1641616957">
    <w:abstractNumId w:val="1"/>
  </w:num>
  <w:num w:numId="4" w16cid:durableId="1433936413">
    <w:abstractNumId w:val="3"/>
  </w:num>
  <w:num w:numId="5" w16cid:durableId="1797945976">
    <w:abstractNumId w:val="0"/>
  </w:num>
  <w:num w:numId="6" w16cid:durableId="665518303">
    <w:abstractNumId w:val="9"/>
  </w:num>
  <w:num w:numId="7" w16cid:durableId="440146923">
    <w:abstractNumId w:val="6"/>
  </w:num>
  <w:num w:numId="8" w16cid:durableId="2050450608">
    <w:abstractNumId w:val="5"/>
  </w:num>
  <w:num w:numId="9" w16cid:durableId="1413891120">
    <w:abstractNumId w:val="2"/>
  </w:num>
  <w:num w:numId="10" w16cid:durableId="118888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0"/>
    <w:rsid w:val="001D1FFE"/>
    <w:rsid w:val="001F19B1"/>
    <w:rsid w:val="00211E11"/>
    <w:rsid w:val="0024529B"/>
    <w:rsid w:val="0034282C"/>
    <w:rsid w:val="00380E50"/>
    <w:rsid w:val="00380E70"/>
    <w:rsid w:val="003B3442"/>
    <w:rsid w:val="003B46A5"/>
    <w:rsid w:val="003B780D"/>
    <w:rsid w:val="003C3506"/>
    <w:rsid w:val="00403B0E"/>
    <w:rsid w:val="00424FA9"/>
    <w:rsid w:val="00427C57"/>
    <w:rsid w:val="004B7AC5"/>
    <w:rsid w:val="004E704D"/>
    <w:rsid w:val="00532118"/>
    <w:rsid w:val="00542EFC"/>
    <w:rsid w:val="005B49B9"/>
    <w:rsid w:val="008647CE"/>
    <w:rsid w:val="008922DF"/>
    <w:rsid w:val="008C0302"/>
    <w:rsid w:val="0097122C"/>
    <w:rsid w:val="009A5F3F"/>
    <w:rsid w:val="009E6072"/>
    <w:rsid w:val="00A222EB"/>
    <w:rsid w:val="00A25449"/>
    <w:rsid w:val="00A33864"/>
    <w:rsid w:val="00A6016A"/>
    <w:rsid w:val="00AC3D37"/>
    <w:rsid w:val="00AD0CCC"/>
    <w:rsid w:val="00AD3512"/>
    <w:rsid w:val="00AD43C3"/>
    <w:rsid w:val="00AE07A3"/>
    <w:rsid w:val="00AF215F"/>
    <w:rsid w:val="00B27219"/>
    <w:rsid w:val="00B42527"/>
    <w:rsid w:val="00B52869"/>
    <w:rsid w:val="00B742A5"/>
    <w:rsid w:val="00B81B77"/>
    <w:rsid w:val="00B84D37"/>
    <w:rsid w:val="00BE6F4B"/>
    <w:rsid w:val="00C10DD7"/>
    <w:rsid w:val="00C54549"/>
    <w:rsid w:val="00C709F5"/>
    <w:rsid w:val="00C9533A"/>
    <w:rsid w:val="00CF4F13"/>
    <w:rsid w:val="00D62B1C"/>
    <w:rsid w:val="00DC6987"/>
    <w:rsid w:val="00E276B8"/>
    <w:rsid w:val="00EA39E0"/>
    <w:rsid w:val="00F55F91"/>
    <w:rsid w:val="00FF2F02"/>
    <w:rsid w:val="00FF4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96EB"/>
  <w15:chartTrackingRefBased/>
  <w15:docId w15:val="{93424C51-1908-4483-B151-784A1F59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39E0"/>
    <w:rPr>
      <w:kern w:val="0"/>
      <w14:ligatures w14:val="none"/>
    </w:rPr>
  </w:style>
  <w:style w:type="paragraph" w:styleId="Virsraksts1">
    <w:name w:val="heading 1"/>
    <w:basedOn w:val="Parasts"/>
    <w:next w:val="Pamatteksts"/>
    <w:link w:val="Virsraksts1Rakstz"/>
    <w:qFormat/>
    <w:rsid w:val="00B42527"/>
    <w:pPr>
      <w:keepNext/>
      <w:spacing w:after="0" w:line="280" w:lineRule="atLeast"/>
      <w:outlineLvl w:val="0"/>
    </w:pPr>
    <w:rPr>
      <w:rFonts w:ascii="Arial Black" w:eastAsia="Times New Roman" w:hAnsi="Arial Black" w:cs="Times New Roman"/>
      <w:bCs/>
      <w:color w:val="4F2D7F"/>
      <w:kern w:val="32"/>
      <w:sz w:val="19"/>
      <w:szCs w:val="28"/>
    </w:rPr>
  </w:style>
  <w:style w:type="paragraph" w:styleId="Virsraksts2">
    <w:name w:val="heading 2"/>
    <w:basedOn w:val="Parasts"/>
    <w:next w:val="Parasts"/>
    <w:link w:val="Virsraksts2Rakstz"/>
    <w:uiPriority w:val="9"/>
    <w:semiHidden/>
    <w:unhideWhenUsed/>
    <w:qFormat/>
    <w:rsid w:val="00B425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Virsraksts2"/>
    <w:next w:val="Pamatteksts"/>
    <w:link w:val="Virsraksts3Rakstz"/>
    <w:qFormat/>
    <w:rsid w:val="00B42527"/>
    <w:pPr>
      <w:keepLines w:val="0"/>
      <w:spacing w:before="0" w:line="280" w:lineRule="atLeast"/>
      <w:outlineLvl w:val="2"/>
    </w:pPr>
    <w:rPr>
      <w:rFonts w:ascii="Arial" w:eastAsia="Times New Roman" w:hAnsi="Arial" w:cs="Times New Roman"/>
      <w:bCs/>
      <w:color w:val="auto"/>
      <w:kern w:val="32"/>
      <w:sz w:val="19"/>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A39E0"/>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EA39E0"/>
    <w:rPr>
      <w:rFonts w:ascii="Times New Roman" w:eastAsia="Times New Roman" w:hAnsi="Times New Roman" w:cs="Times New Roman"/>
      <w:kern w:val="0"/>
      <w:sz w:val="24"/>
      <w:szCs w:val="24"/>
      <w:lang w:val="en-US"/>
      <w14:ligatures w14:val="none"/>
    </w:rPr>
  </w:style>
  <w:style w:type="paragraph" w:styleId="Sarakstarindkopa">
    <w:name w:val="List Paragraph"/>
    <w:basedOn w:val="Parasts"/>
    <w:uiPriority w:val="34"/>
    <w:qFormat/>
    <w:rsid w:val="00EA39E0"/>
    <w:pPr>
      <w:ind w:left="720"/>
      <w:contextualSpacing/>
    </w:pPr>
  </w:style>
  <w:style w:type="table" w:styleId="Reatabula">
    <w:name w:val="Table Grid"/>
    <w:basedOn w:val="Parastatabula"/>
    <w:uiPriority w:val="39"/>
    <w:rsid w:val="00EA39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EA39E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39E0"/>
    <w:rPr>
      <w:kern w:val="0"/>
      <w14:ligatures w14:val="none"/>
    </w:rPr>
  </w:style>
  <w:style w:type="paragraph" w:styleId="Bezatstarpm">
    <w:name w:val="No Spacing"/>
    <w:uiPriority w:val="1"/>
    <w:qFormat/>
    <w:rsid w:val="00EA39E0"/>
    <w:pPr>
      <w:spacing w:after="0" w:line="240" w:lineRule="auto"/>
    </w:pPr>
    <w:rPr>
      <w:kern w:val="0"/>
      <w14:ligatures w14:val="none"/>
    </w:rPr>
  </w:style>
  <w:style w:type="paragraph" w:styleId="Pamatteksts">
    <w:name w:val="Body Text"/>
    <w:basedOn w:val="Parasts"/>
    <w:link w:val="PamattekstsRakstz"/>
    <w:rsid w:val="00EA39E0"/>
    <w:pPr>
      <w:suppressAutoHyphens/>
      <w:spacing w:after="120" w:line="240"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EA39E0"/>
    <w:rPr>
      <w:rFonts w:ascii="Times New Roman" w:eastAsia="Times New Roman" w:hAnsi="Times New Roman" w:cs="Times New Roman"/>
      <w:kern w:val="0"/>
      <w:sz w:val="24"/>
      <w:szCs w:val="24"/>
      <w:lang w:eastAsia="zh-CN"/>
      <w14:ligatures w14:val="none"/>
    </w:rPr>
  </w:style>
  <w:style w:type="paragraph" w:customStyle="1" w:styleId="Sarakstarindkopa1">
    <w:name w:val="Saraksta rindkopa1"/>
    <w:basedOn w:val="Parasts"/>
    <w:uiPriority w:val="99"/>
    <w:qFormat/>
    <w:rsid w:val="00EA39E0"/>
    <w:pPr>
      <w:spacing w:after="200" w:line="276" w:lineRule="auto"/>
      <w:ind w:left="720"/>
    </w:pPr>
    <w:rPr>
      <w:rFonts w:ascii="Calibri" w:eastAsia="Times New Roman" w:hAnsi="Calibri" w:cs="Calibri"/>
    </w:rPr>
  </w:style>
  <w:style w:type="character" w:customStyle="1" w:styleId="Punkts1Rakstz">
    <w:name w:val="Punkts 1 Rakstz."/>
    <w:link w:val="Punkts1"/>
    <w:locked/>
    <w:rsid w:val="00EA39E0"/>
    <w:rPr>
      <w:rFonts w:ascii="Times New Roman" w:hAnsi="Times New Roman" w:cs="Times New Roman"/>
      <w:sz w:val="24"/>
      <w:szCs w:val="24"/>
    </w:rPr>
  </w:style>
  <w:style w:type="paragraph" w:customStyle="1" w:styleId="Punkts1">
    <w:name w:val="Punkts 1"/>
    <w:basedOn w:val="Parasts"/>
    <w:link w:val="Punkts1Rakstz"/>
    <w:qFormat/>
    <w:rsid w:val="00EA39E0"/>
    <w:pPr>
      <w:spacing w:before="120" w:after="0" w:line="276" w:lineRule="auto"/>
      <w:ind w:left="567" w:hanging="567"/>
      <w:contextualSpacing/>
      <w:jc w:val="both"/>
    </w:pPr>
    <w:rPr>
      <w:rFonts w:ascii="Times New Roman" w:hAnsi="Times New Roman" w:cs="Times New Roman"/>
      <w:kern w:val="2"/>
      <w:sz w:val="24"/>
      <w:szCs w:val="24"/>
      <w14:ligatures w14:val="standardContextual"/>
    </w:rPr>
  </w:style>
  <w:style w:type="character" w:customStyle="1" w:styleId="Virsraksts1Rakstz">
    <w:name w:val="Virsraksts 1 Rakstz."/>
    <w:basedOn w:val="Noklusjumarindkopasfonts"/>
    <w:link w:val="Virsraksts1"/>
    <w:rsid w:val="00B42527"/>
    <w:rPr>
      <w:rFonts w:ascii="Arial Black" w:eastAsia="Times New Roman" w:hAnsi="Arial Black" w:cs="Times New Roman"/>
      <w:bCs/>
      <w:color w:val="4F2D7F"/>
      <w:kern w:val="32"/>
      <w:sz w:val="19"/>
      <w:szCs w:val="28"/>
      <w14:ligatures w14:val="none"/>
    </w:rPr>
  </w:style>
  <w:style w:type="character" w:customStyle="1" w:styleId="Virsraksts3Rakstz">
    <w:name w:val="Virsraksts 3 Rakstz."/>
    <w:basedOn w:val="Noklusjumarindkopasfonts"/>
    <w:link w:val="Virsraksts3"/>
    <w:rsid w:val="00B42527"/>
    <w:rPr>
      <w:rFonts w:ascii="Arial" w:eastAsia="Times New Roman" w:hAnsi="Arial" w:cs="Times New Roman"/>
      <w:bCs/>
      <w:kern w:val="32"/>
      <w:sz w:val="19"/>
      <w14:ligatures w14:val="none"/>
    </w:rPr>
  </w:style>
  <w:style w:type="paragraph" w:customStyle="1" w:styleId="KAMKNormal">
    <w:name w:val="KAMKNormal"/>
    <w:basedOn w:val="Parasts"/>
    <w:link w:val="KAMKNormalChar"/>
    <w:qFormat/>
    <w:rsid w:val="00B42527"/>
    <w:pPr>
      <w:spacing w:before="120" w:after="120" w:line="240" w:lineRule="auto"/>
    </w:pPr>
    <w:rPr>
      <w:rFonts w:ascii="Tahoma" w:eastAsia="Times New Roman" w:hAnsi="Tahoma" w:cs="Times New Roman"/>
      <w:color w:val="000000"/>
      <w:szCs w:val="24"/>
    </w:rPr>
  </w:style>
  <w:style w:type="character" w:customStyle="1" w:styleId="KAMKNormalChar">
    <w:name w:val="KAMKNormal Char"/>
    <w:basedOn w:val="Noklusjumarindkopasfonts"/>
    <w:link w:val="KAMKNormal"/>
    <w:rsid w:val="00B42527"/>
    <w:rPr>
      <w:rFonts w:ascii="Tahoma" w:eastAsia="Times New Roman" w:hAnsi="Tahoma" w:cs="Times New Roman"/>
      <w:color w:val="000000"/>
      <w:kern w:val="0"/>
      <w:szCs w:val="24"/>
      <w14:ligatures w14:val="none"/>
    </w:rPr>
  </w:style>
  <w:style w:type="character" w:customStyle="1" w:styleId="Virsraksts2Rakstz">
    <w:name w:val="Virsraksts 2 Rakstz."/>
    <w:basedOn w:val="Noklusjumarindkopasfonts"/>
    <w:link w:val="Virsraksts2"/>
    <w:uiPriority w:val="9"/>
    <w:semiHidden/>
    <w:rsid w:val="00B42527"/>
    <w:rPr>
      <w:rFonts w:asciiTheme="majorHAnsi" w:eastAsiaTheme="majorEastAsia" w:hAnsiTheme="majorHAnsi" w:cstheme="majorBidi"/>
      <w:color w:val="2F5496" w:themeColor="accent1" w:themeShade="BF"/>
      <w:kern w:val="0"/>
      <w:sz w:val="26"/>
      <w:szCs w:val="26"/>
      <w14:ligatures w14:val="none"/>
    </w:rPr>
  </w:style>
  <w:style w:type="character" w:styleId="Hipersaite">
    <w:name w:val="Hyperlink"/>
    <w:basedOn w:val="Noklusjumarindkopasfonts"/>
    <w:uiPriority w:val="99"/>
    <w:unhideWhenUsed/>
    <w:rsid w:val="00B42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indiks@sindiks.lv"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lina\Documents\Gada%20parskats_ROSME\Gada%20p&#257;rskats%202023\Pielikums\Sagatave%20skaidrojumam%202023.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D7-4925-A89D-67E152105B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D7-4925-A89D-67E152105BF8}"/>
              </c:ext>
            </c:extLst>
          </c:dPt>
          <c:dLbls>
            <c:dLbl>
              <c:idx val="0"/>
              <c:layout>
                <c:manualLayout>
                  <c:x val="-8.2893482064742008E-2"/>
                  <c:y val="-0.116783318751822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D7-4925-A89D-67E152105BF8}"/>
                </c:ext>
              </c:extLst>
            </c:dLbl>
            <c:dLbl>
              <c:idx val="1"/>
              <c:layout>
                <c:manualLayout>
                  <c:x val="7.4830388469482506E-2"/>
                  <c:y val="0.125395448275083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D7-4925-A89D-67E152105BF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Ieņēmumi!$A$8:$A$9</c:f>
              <c:strCache>
                <c:ptCount val="2"/>
                <c:pt idx="0">
                  <c:v>Maksas pakalpojumi un citi pašu ieņēmumi </c:v>
                </c:pt>
                <c:pt idx="1">
                  <c:v>Pašvaldības budžeta transferti</c:v>
                </c:pt>
              </c:strCache>
            </c:strRef>
          </c:cat>
          <c:val>
            <c:numRef>
              <c:f>Ieņēmumi!$B$8:$B$9</c:f>
              <c:numCache>
                <c:formatCode>0%</c:formatCode>
                <c:ptCount val="2"/>
                <c:pt idx="0">
                  <c:v>0.81658664745125975</c:v>
                </c:pt>
                <c:pt idx="1">
                  <c:v>0.18341335254874019</c:v>
                </c:pt>
              </c:numCache>
            </c:numRef>
          </c:val>
          <c:extLst>
            <c:ext xmlns:c16="http://schemas.microsoft.com/office/drawing/2014/chart" uri="{C3380CC4-5D6E-409C-BE32-E72D297353CC}">
              <c16:uniqueId val="{00000004-F4D7-4925-A89D-67E152105B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79-426A-B785-476A1999A1E3}"/>
              </c:ext>
            </c:extLst>
          </c:dPt>
          <c:dPt>
            <c:idx val="1"/>
            <c:bubble3D val="0"/>
            <c:explosion val="11"/>
            <c:spPr>
              <a:solidFill>
                <a:schemeClr val="accent2"/>
              </a:solidFill>
              <a:ln w="19050">
                <a:solidFill>
                  <a:schemeClr val="lt1"/>
                </a:solidFill>
              </a:ln>
              <a:effectLst/>
            </c:spPr>
            <c:extLst>
              <c:ext xmlns:c16="http://schemas.microsoft.com/office/drawing/2014/chart" uri="{C3380CC4-5D6E-409C-BE32-E72D297353CC}">
                <c16:uniqueId val="{00000003-2479-426A-B785-476A1999A1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79-426A-B785-476A1999A1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79-426A-B785-476A1999A1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79-426A-B785-476A1999A1E3}"/>
              </c:ext>
            </c:extLst>
          </c:dPt>
          <c:dLbls>
            <c:dLbl>
              <c:idx val="0"/>
              <c:layout>
                <c:manualLayout>
                  <c:x val="-0.1379608486439195"/>
                  <c:y val="0.1490823018002890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79-426A-B785-476A1999A1E3}"/>
                </c:ext>
              </c:extLst>
            </c:dLbl>
            <c:dLbl>
              <c:idx val="1"/>
              <c:layout>
                <c:manualLayout>
                  <c:x val="0.16055433070866143"/>
                  <c:y val="-0.25374537685402065"/>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79-426A-B785-476A1999A1E3}"/>
                </c:ext>
              </c:extLst>
            </c:dLbl>
            <c:dLbl>
              <c:idx val="2"/>
              <c:layout>
                <c:manualLayout>
                  <c:x val="-0.23801872265966753"/>
                  <c:y val="4.943851730165237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79-426A-B785-476A1999A1E3}"/>
                </c:ext>
              </c:extLst>
            </c:dLbl>
            <c:dLbl>
              <c:idx val="3"/>
              <c:layout>
                <c:manualLayout>
                  <c:x val="-0.11490271216097987"/>
                  <c:y val="1.6552653194332901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79-426A-B785-476A1999A1E3}"/>
                </c:ext>
              </c:extLst>
            </c:dLbl>
            <c:dLbl>
              <c:idx val="4"/>
              <c:layout>
                <c:manualLayout>
                  <c:x val="0.16996412948381454"/>
                  <c:y val="1.082886702254921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79-426A-B785-476A1999A1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Lapa2!$A$10:$A$14</c:f>
              <c:strCache>
                <c:ptCount val="5"/>
                <c:pt idx="0">
                  <c:v>Atlīdzība</c:v>
                </c:pt>
                <c:pt idx="1">
                  <c:v>Pakalpojumi</c:v>
                </c:pt>
                <c:pt idx="2">
                  <c:v>Krājumi, materiāli, energoresursi, preces</c:v>
                </c:pt>
                <c:pt idx="3">
                  <c:v>Budžeta iestāžu nodokļi</c:v>
                </c:pt>
                <c:pt idx="4">
                  <c:v>Pamatkapitāla veidošana</c:v>
                </c:pt>
              </c:strCache>
            </c:strRef>
          </c:cat>
          <c:val>
            <c:numRef>
              <c:f>Lapa2!$B$10:$B$14</c:f>
              <c:numCache>
                <c:formatCode>0%</c:formatCode>
                <c:ptCount val="5"/>
                <c:pt idx="0">
                  <c:v>0.20322032504177875</c:v>
                </c:pt>
                <c:pt idx="1">
                  <c:v>0.72487004949253597</c:v>
                </c:pt>
                <c:pt idx="2">
                  <c:v>2.1297639324397794E-2</c:v>
                </c:pt>
                <c:pt idx="3">
                  <c:v>1.9516148770510715E-2</c:v>
                </c:pt>
                <c:pt idx="4">
                  <c:v>3.1095837370776733E-2</c:v>
                </c:pt>
              </c:numCache>
            </c:numRef>
          </c:val>
          <c:extLst>
            <c:ext xmlns:c16="http://schemas.microsoft.com/office/drawing/2014/chart" uri="{C3380CC4-5D6E-409C-BE32-E72D297353CC}">
              <c16:uniqueId val="{0000000A-2479-426A-B785-476A1999A1E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14</Pages>
  <Words>15264</Words>
  <Characters>8702</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Suntazi Rosme</cp:lastModifiedBy>
  <cp:revision>32</cp:revision>
  <cp:lastPrinted>2024-06-17T08:18:00Z</cp:lastPrinted>
  <dcterms:created xsi:type="dcterms:W3CDTF">2024-06-06T06:54:00Z</dcterms:created>
  <dcterms:modified xsi:type="dcterms:W3CDTF">2024-07-15T07:19:00Z</dcterms:modified>
</cp:coreProperties>
</file>