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46277" w14:textId="77777777" w:rsidR="00ED1589" w:rsidRDefault="00ED1589" w:rsidP="00ED1589">
      <w:pPr>
        <w:jc w:val="center"/>
        <w:rPr>
          <w:noProof/>
        </w:rPr>
      </w:pPr>
      <w:bookmarkStart w:id="0" w:name="_Hlk92368678"/>
    </w:p>
    <w:p w14:paraId="52C26252" w14:textId="77777777" w:rsidR="00ED1589" w:rsidRPr="00C14B58" w:rsidRDefault="00ED1589" w:rsidP="00ED1589">
      <w:pPr>
        <w:jc w:val="center"/>
        <w:rPr>
          <w:rFonts w:ascii="RimBelwe" w:hAnsi="RimBelwe"/>
          <w:noProof/>
          <w:sz w:val="12"/>
          <w:szCs w:val="28"/>
        </w:rPr>
      </w:pPr>
    </w:p>
    <w:p w14:paraId="0642BDA2" w14:textId="7D83B981" w:rsidR="00ED1589" w:rsidRPr="00CE683F" w:rsidRDefault="00ED1589" w:rsidP="00ED1589">
      <w:pPr>
        <w:jc w:val="center"/>
        <w:rPr>
          <w:rFonts w:ascii="RimBelwe" w:hAnsi="RimBelwe" w:cs="RimBelwe"/>
          <w:sz w:val="12"/>
          <w:szCs w:val="28"/>
        </w:rPr>
      </w:pPr>
      <w:r w:rsidRPr="00CE683F">
        <w:rPr>
          <w:noProof/>
        </w:rPr>
        <w:drawing>
          <wp:inline distT="0" distB="0" distL="0" distR="0" wp14:anchorId="5D09A178" wp14:editId="5E40F855">
            <wp:extent cx="609600" cy="717550"/>
            <wp:effectExtent l="0" t="0" r="0" b="6350"/>
            <wp:docPr id="54690828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solidFill>
                      <a:srgbClr val="FFFFFF"/>
                    </a:solidFill>
                    <a:ln>
                      <a:noFill/>
                    </a:ln>
                  </pic:spPr>
                </pic:pic>
              </a:graphicData>
            </a:graphic>
          </wp:inline>
        </w:drawing>
      </w:r>
    </w:p>
    <w:p w14:paraId="49719B29" w14:textId="77777777" w:rsidR="00ED1589" w:rsidRPr="00CE683F" w:rsidRDefault="00ED1589" w:rsidP="00ED1589">
      <w:pPr>
        <w:jc w:val="center"/>
        <w:rPr>
          <w:rFonts w:ascii="RimBelwe" w:hAnsi="RimBelwe" w:cs="RimBelwe"/>
          <w:sz w:val="12"/>
          <w:szCs w:val="28"/>
        </w:rPr>
      </w:pPr>
    </w:p>
    <w:p w14:paraId="265A4D49" w14:textId="77777777" w:rsidR="00ED1589" w:rsidRPr="00CE683F" w:rsidRDefault="00ED1589" w:rsidP="00ED1589">
      <w:pPr>
        <w:jc w:val="center"/>
        <w:rPr>
          <w:sz w:val="18"/>
        </w:rPr>
      </w:pPr>
      <w:r w:rsidRPr="00CE683F">
        <w:rPr>
          <w:sz w:val="36"/>
        </w:rPr>
        <w:t>OGRES  NOVADA  PAŠVALDĪBA</w:t>
      </w:r>
    </w:p>
    <w:p w14:paraId="7153B7BE" w14:textId="77777777" w:rsidR="00ED1589" w:rsidRPr="00CE683F" w:rsidRDefault="00ED1589" w:rsidP="00ED1589">
      <w:pPr>
        <w:jc w:val="center"/>
        <w:rPr>
          <w:sz w:val="18"/>
        </w:rPr>
      </w:pPr>
      <w:r w:rsidRPr="00CE683F">
        <w:rPr>
          <w:sz w:val="18"/>
        </w:rPr>
        <w:t>Reģ.Nr.90000024455, Brīvības iela 33, Ogre, Ogres nov., LV-5001</w:t>
      </w:r>
    </w:p>
    <w:p w14:paraId="33BCE624" w14:textId="77777777" w:rsidR="00ED1589" w:rsidRPr="00CE683F" w:rsidRDefault="00ED1589" w:rsidP="00ED1589">
      <w:pPr>
        <w:pBdr>
          <w:bottom w:val="single" w:sz="4" w:space="1" w:color="000000"/>
        </w:pBdr>
        <w:jc w:val="center"/>
        <w:rPr>
          <w:szCs w:val="32"/>
        </w:rPr>
      </w:pPr>
      <w:r w:rsidRPr="00CE683F">
        <w:rPr>
          <w:sz w:val="18"/>
        </w:rPr>
        <w:t xml:space="preserve">tālrunis 65071160, e-pasts: ogredome@ogresnovads.lv, www.ogresnovads.lv </w:t>
      </w:r>
    </w:p>
    <w:p w14:paraId="70D5BF21" w14:textId="77777777" w:rsidR="00ED1589" w:rsidRPr="00CE683F" w:rsidRDefault="00ED1589" w:rsidP="00ED1589">
      <w:pPr>
        <w:rPr>
          <w:sz w:val="28"/>
          <w:szCs w:val="28"/>
        </w:rPr>
      </w:pPr>
    </w:p>
    <w:p w14:paraId="53123CD7" w14:textId="77777777" w:rsidR="00ED1589" w:rsidRPr="00CE683F" w:rsidRDefault="00ED1589" w:rsidP="00ED1589">
      <w:pPr>
        <w:jc w:val="center"/>
      </w:pPr>
      <w:r w:rsidRPr="00CE683F">
        <w:rPr>
          <w:sz w:val="28"/>
          <w:szCs w:val="28"/>
        </w:rPr>
        <w:t>PAŠVALDĪBAS DOMES SĒDES PROTOKOLA IZRAKSTS</w:t>
      </w:r>
    </w:p>
    <w:p w14:paraId="7DB4D4A6" w14:textId="77777777" w:rsidR="00ED1589" w:rsidRPr="00CE683F" w:rsidRDefault="00ED1589" w:rsidP="00ED1589">
      <w:pPr>
        <w:jc w:val="center"/>
      </w:pPr>
    </w:p>
    <w:p w14:paraId="1D4EEEA0" w14:textId="77777777" w:rsidR="00ED1589" w:rsidRPr="00CE683F" w:rsidRDefault="00ED1589" w:rsidP="00ED1589">
      <w:pPr>
        <w:tabs>
          <w:tab w:val="left" w:pos="6975"/>
        </w:tabs>
      </w:pPr>
      <w:r w:rsidRPr="00CE683F">
        <w:tab/>
      </w:r>
    </w:p>
    <w:tbl>
      <w:tblPr>
        <w:tblW w:w="0" w:type="auto"/>
        <w:tblLayout w:type="fixed"/>
        <w:tblLook w:val="0000" w:firstRow="0" w:lastRow="0" w:firstColumn="0" w:lastColumn="0" w:noHBand="0" w:noVBand="0"/>
      </w:tblPr>
      <w:tblGrid>
        <w:gridCol w:w="3022"/>
        <w:gridCol w:w="3023"/>
        <w:gridCol w:w="2994"/>
      </w:tblGrid>
      <w:tr w:rsidR="00ED1589" w:rsidRPr="00CE683F" w14:paraId="525D1DCB" w14:textId="77777777" w:rsidTr="002B2559">
        <w:trPr>
          <w:trHeight w:val="187"/>
        </w:trPr>
        <w:tc>
          <w:tcPr>
            <w:tcW w:w="3022" w:type="dxa"/>
            <w:shd w:val="clear" w:color="auto" w:fill="auto"/>
          </w:tcPr>
          <w:p w14:paraId="78252F96" w14:textId="77777777" w:rsidR="00ED1589" w:rsidRPr="00CE683F" w:rsidRDefault="00ED1589" w:rsidP="004E5CA4">
            <w:r w:rsidRPr="00CE683F">
              <w:t>Ogrē, Brīvības ielā 33</w:t>
            </w:r>
          </w:p>
        </w:tc>
        <w:tc>
          <w:tcPr>
            <w:tcW w:w="3023" w:type="dxa"/>
            <w:shd w:val="clear" w:color="auto" w:fill="auto"/>
          </w:tcPr>
          <w:p w14:paraId="459F87ED" w14:textId="2E8BF1F7" w:rsidR="00ED1589" w:rsidRPr="00CE683F" w:rsidRDefault="00ED1589" w:rsidP="002611F7">
            <w:pPr>
              <w:pStyle w:val="Heading4"/>
              <w:tabs>
                <w:tab w:val="num" w:pos="1326"/>
              </w:tabs>
              <w:spacing w:before="0" w:after="0"/>
              <w:ind w:left="-92"/>
              <w:jc w:val="center"/>
            </w:pPr>
            <w:r w:rsidRPr="00CE683F">
              <w:rPr>
                <w:sz w:val="24"/>
                <w:szCs w:val="24"/>
              </w:rPr>
              <w:t>Nr.</w:t>
            </w:r>
            <w:r w:rsidR="002611F7">
              <w:rPr>
                <w:sz w:val="24"/>
                <w:szCs w:val="24"/>
              </w:rPr>
              <w:t>13</w:t>
            </w:r>
          </w:p>
        </w:tc>
        <w:tc>
          <w:tcPr>
            <w:tcW w:w="2994" w:type="dxa"/>
            <w:shd w:val="clear" w:color="auto" w:fill="auto"/>
          </w:tcPr>
          <w:p w14:paraId="142E6172" w14:textId="60B30DF2" w:rsidR="00ED1589" w:rsidRPr="00CE683F" w:rsidRDefault="002D3D42" w:rsidP="004E5CA4">
            <w:pPr>
              <w:jc w:val="right"/>
            </w:pPr>
            <w:r w:rsidRPr="00CE683F">
              <w:t>202</w:t>
            </w:r>
            <w:r>
              <w:t>4</w:t>
            </w:r>
            <w:r w:rsidR="00ED1589" w:rsidRPr="00CE683F">
              <w:t>.</w:t>
            </w:r>
            <w:r>
              <w:t xml:space="preserve"> </w:t>
            </w:r>
            <w:r w:rsidR="00ED1589" w:rsidRPr="00CE683F">
              <w:t xml:space="preserve">gada </w:t>
            </w:r>
            <w:r w:rsidR="00363E1A">
              <w:t>29. augustā</w:t>
            </w:r>
          </w:p>
        </w:tc>
      </w:tr>
    </w:tbl>
    <w:p w14:paraId="594CC43E" w14:textId="77777777" w:rsidR="00ED1589" w:rsidRPr="00CE683F" w:rsidRDefault="00ED1589" w:rsidP="00ED1589">
      <w:pPr>
        <w:ind w:left="-142"/>
        <w:jc w:val="center"/>
        <w:rPr>
          <w:b/>
          <w:bCs/>
        </w:rPr>
      </w:pPr>
      <w:r w:rsidRPr="00CE683F">
        <w:rPr>
          <w:b/>
          <w:bCs/>
        </w:rPr>
        <w:t xml:space="preserve">     </w:t>
      </w:r>
    </w:p>
    <w:p w14:paraId="71117402" w14:textId="0C72E370" w:rsidR="00ED1589" w:rsidRPr="00CE683F" w:rsidRDefault="002611F7" w:rsidP="002611F7">
      <w:pPr>
        <w:ind w:left="-142"/>
        <w:jc w:val="center"/>
        <w:rPr>
          <w:b/>
          <w:u w:val="single"/>
        </w:rPr>
      </w:pPr>
      <w:r>
        <w:rPr>
          <w:b/>
          <w:bCs/>
        </w:rPr>
        <w:t>36</w:t>
      </w:r>
      <w:r w:rsidR="00ED1589" w:rsidRPr="00CE683F">
        <w:rPr>
          <w:b/>
          <w:bCs/>
        </w:rPr>
        <w:t>.</w:t>
      </w:r>
    </w:p>
    <w:p w14:paraId="75BCA3F3" w14:textId="46E5B109" w:rsidR="00E7407B" w:rsidRPr="00F50DE4" w:rsidRDefault="002D3D42" w:rsidP="00F50DE4">
      <w:pPr>
        <w:tabs>
          <w:tab w:val="left" w:pos="3660"/>
          <w:tab w:val="center" w:pos="4082"/>
        </w:tabs>
        <w:spacing w:after="200"/>
        <w:jc w:val="center"/>
        <w:rPr>
          <w:b/>
          <w:u w:val="single"/>
        </w:rPr>
      </w:pPr>
      <w:bookmarkStart w:id="1" w:name="_Hlk145344305"/>
      <w:r>
        <w:rPr>
          <w:b/>
          <w:u w:val="single"/>
        </w:rPr>
        <w:t>Par grozījumiem Ogres novada pašvaldības domes 2023. gada 28. septembra lēmumā “</w:t>
      </w:r>
      <w:r w:rsidR="00B71669" w:rsidRPr="00B71669">
        <w:rPr>
          <w:b/>
          <w:u w:val="single"/>
        </w:rPr>
        <w:t>Par detālplānojuma izstrādes uzsākšanu nekustamā īpašuma „Kļaviņi”, Taurupes pag., Ogres nov., kadastra numurs 7492 009 0138, sastāvā esošajai zemes vienībai ar kadastra apzīmējumu 7492 009 0138</w:t>
      </w:r>
      <w:r>
        <w:rPr>
          <w:b/>
          <w:u w:val="single"/>
        </w:rPr>
        <w:t>”</w:t>
      </w:r>
      <w:bookmarkEnd w:id="0"/>
      <w:bookmarkEnd w:id="1"/>
    </w:p>
    <w:p w14:paraId="304068A6" w14:textId="4C44021E" w:rsidR="00B80F68" w:rsidRDefault="00CE03E1" w:rsidP="00904146">
      <w:pPr>
        <w:spacing w:after="60"/>
        <w:ind w:firstLine="567"/>
        <w:jc w:val="both"/>
      </w:pPr>
      <w:r>
        <w:t xml:space="preserve">Ogres novada pašvaldības </w:t>
      </w:r>
      <w:r w:rsidR="00703337">
        <w:t xml:space="preserve">(turpmāk – Pašvaldība) </w:t>
      </w:r>
      <w:r w:rsidR="00A03A44">
        <w:t xml:space="preserve">dome </w:t>
      </w:r>
      <w:r>
        <w:t>2023. gada 28. septembr</w:t>
      </w:r>
      <w:r w:rsidR="00703337">
        <w:t>ī pieņēma</w:t>
      </w:r>
      <w:r>
        <w:t xml:space="preserve"> lēmum</w:t>
      </w:r>
      <w:r w:rsidR="00703337">
        <w:t>u</w:t>
      </w:r>
      <w:r>
        <w:t xml:space="preserve"> “</w:t>
      </w:r>
      <w:r w:rsidRPr="00CE03E1">
        <w:t>Par detālplānojuma izstrādes uzsākšanu nekustamā īpašuma „Kļaviņi”, Taurupes pag., Ogres nov., kadastra nu</w:t>
      </w:r>
      <w:r w:rsidRPr="0025784E">
        <w:t>murs 7492 009 0138, sastāvā esošajai zemes vienībai ar kadastra apzīmējumu 7492 009 0138”</w:t>
      </w:r>
      <w:r w:rsidRPr="0025784E">
        <w:rPr>
          <w:rStyle w:val="FootnoteReference"/>
        </w:rPr>
        <w:footnoteReference w:id="1"/>
      </w:r>
      <w:r w:rsidRPr="0025784E">
        <w:t xml:space="preserve"> (turpmāk – Lēmums)</w:t>
      </w:r>
      <w:r w:rsidR="00703337">
        <w:t>. Lēmuma</w:t>
      </w:r>
      <w:r>
        <w:t xml:space="preserve"> 1. punkts atļauj uzsākt detālplānojuma </w:t>
      </w:r>
      <w:r w:rsidR="00A0488B">
        <w:t xml:space="preserve">izstrādi </w:t>
      </w:r>
      <w:r w:rsidR="00A0488B" w:rsidRPr="00A0488B">
        <w:t>nekustamā īpašuma „Kļaviņi”, Taurupes pag., Ogres nov., kadastra numurs 7492</w:t>
      </w:r>
      <w:r w:rsidR="00A0488B">
        <w:t> </w:t>
      </w:r>
      <w:r w:rsidR="00A0488B" w:rsidRPr="00A0488B">
        <w:t>009</w:t>
      </w:r>
      <w:r w:rsidR="00A0488B">
        <w:t> </w:t>
      </w:r>
      <w:r w:rsidR="00A0488B" w:rsidRPr="00A0488B">
        <w:t>0138, sastāvā esošajai zemes vienībai ar kadastra apzīmējumu 7492 009 0138</w:t>
      </w:r>
      <w:r w:rsidR="00A0488B">
        <w:t xml:space="preserve"> (turpmāk – Detālplānojums)</w:t>
      </w:r>
      <w:r>
        <w:t xml:space="preserve">. </w:t>
      </w:r>
    </w:p>
    <w:p w14:paraId="7CCB7B45" w14:textId="08EBD066" w:rsidR="00B80F68" w:rsidRDefault="00B80F68" w:rsidP="00904146">
      <w:pPr>
        <w:spacing w:after="60"/>
        <w:ind w:firstLine="567"/>
        <w:jc w:val="both"/>
      </w:pPr>
      <w:r>
        <w:t xml:space="preserve">Saskaņā ar Teritorijas attīstības plānošanas likuma 28. panta ceturto daļu detālplānojuma izstrādes detalizācijas pakāpi, ņemot vērā izstrādes pamatojumu, nosaka vietējā pašvaldība darba uzdevumā. </w:t>
      </w:r>
    </w:p>
    <w:p w14:paraId="760EA885" w14:textId="36ACA0CA" w:rsidR="00363E1A" w:rsidRDefault="00CE03E1" w:rsidP="00904146">
      <w:pPr>
        <w:spacing w:after="60"/>
        <w:ind w:firstLine="567"/>
        <w:jc w:val="both"/>
      </w:pPr>
      <w:r w:rsidRPr="003E329D">
        <w:t xml:space="preserve">Ar </w:t>
      </w:r>
      <w:r w:rsidR="00A0488B" w:rsidRPr="003E329D">
        <w:t>L</w:t>
      </w:r>
      <w:r w:rsidRPr="003E329D">
        <w:t>ēmuma 2. punktu apstiprināts darba uzdevums Detālplānojuma izstrādei</w:t>
      </w:r>
      <w:r w:rsidR="00363E1A" w:rsidRPr="003E329D">
        <w:rPr>
          <w:rStyle w:val="FootnoteReference"/>
        </w:rPr>
        <w:footnoteReference w:id="2"/>
      </w:r>
      <w:r w:rsidRPr="003E329D">
        <w:t xml:space="preserve"> (turpmāk – Darba uzdevums). </w:t>
      </w:r>
      <w:r w:rsidR="00363E1A" w:rsidRPr="003E329D">
        <w:t>Saskaņā ar Pašvaldības domes 2024. gada 30. maija lēmumu “Par grozījumiem Ogres novada pašvaldības domes 2023. gada 28. septembra lēmumā “Par detālplānojuma izstrādes uzsākšanu nekustamā īpašuma „Kļaviņi”, Taurupes pag., Ogres nov., kadastra numurs 7492 009 0138, sastāvā esošajai zemes vienībai ar kadastra apzīmējumu 7492</w:t>
      </w:r>
      <w:r w:rsidR="00AC04AF">
        <w:t> </w:t>
      </w:r>
      <w:r w:rsidR="00363E1A" w:rsidRPr="003E329D">
        <w:t>009</w:t>
      </w:r>
      <w:r w:rsidR="00AC04AF">
        <w:t> </w:t>
      </w:r>
      <w:r w:rsidR="00363E1A" w:rsidRPr="003E329D">
        <w:t>0138””</w:t>
      </w:r>
      <w:r w:rsidR="00363E1A" w:rsidRPr="003E329D">
        <w:rPr>
          <w:rStyle w:val="FootnoteReference"/>
        </w:rPr>
        <w:footnoteReference w:id="3"/>
      </w:r>
      <w:r w:rsidR="00363E1A" w:rsidRPr="003E329D">
        <w:t xml:space="preserve"> jaunā redakcijā</w:t>
      </w:r>
      <w:r w:rsidR="00363E1A" w:rsidRPr="003E329D">
        <w:rPr>
          <w:rStyle w:val="FootnoteReference"/>
        </w:rPr>
        <w:footnoteReference w:id="4"/>
      </w:r>
      <w:r w:rsidR="00363E1A" w:rsidRPr="003E329D">
        <w:t xml:space="preserve"> izteikts Darba uzdevuma 1.2.4. </w:t>
      </w:r>
      <w:r w:rsidR="00AC04AF">
        <w:t>apakš</w:t>
      </w:r>
      <w:r w:rsidR="00363E1A" w:rsidRPr="003E329D">
        <w:t>punkts.</w:t>
      </w:r>
      <w:r w:rsidR="00363E1A">
        <w:t xml:space="preserve"> </w:t>
      </w:r>
    </w:p>
    <w:p w14:paraId="109B4B4D" w14:textId="1AF599AF" w:rsidR="00C44E23" w:rsidRPr="00624347" w:rsidRDefault="00C44E23" w:rsidP="00904146">
      <w:pPr>
        <w:spacing w:after="60"/>
        <w:ind w:firstLine="567"/>
        <w:jc w:val="both"/>
      </w:pPr>
      <w:r>
        <w:t xml:space="preserve">Darba uzdevuma 1.2.5. </w:t>
      </w:r>
      <w:r w:rsidR="00AC04AF">
        <w:t>apakš</w:t>
      </w:r>
      <w:r>
        <w:t xml:space="preserve">punktā iekļauta prasība </w:t>
      </w:r>
      <w:r w:rsidRPr="00A55393">
        <w:rPr>
          <w:i/>
          <w:iCs/>
        </w:rPr>
        <w:t xml:space="preserve">noteikt derīgo izrakteņu uzglabāšanas vietu, </w:t>
      </w:r>
      <w:r w:rsidRPr="00624347">
        <w:rPr>
          <w:i/>
          <w:iCs/>
        </w:rPr>
        <w:t>atbērtņu vietas</w:t>
      </w:r>
      <w:r w:rsidRPr="00624347">
        <w:t xml:space="preserve">. </w:t>
      </w:r>
    </w:p>
    <w:p w14:paraId="12FC4274" w14:textId="5515530E" w:rsidR="00A55393" w:rsidRDefault="00DA0E1C" w:rsidP="00904146">
      <w:pPr>
        <w:spacing w:after="60"/>
        <w:ind w:firstLine="567"/>
        <w:jc w:val="both"/>
      </w:pPr>
      <w:r w:rsidRPr="00624347">
        <w:t xml:space="preserve">2024. gada </w:t>
      </w:r>
      <w:r w:rsidR="003E329D" w:rsidRPr="00624347">
        <w:t>12</w:t>
      </w:r>
      <w:r w:rsidRPr="00624347">
        <w:t>. augustā sabiedrība ar ierobežotu atbildību “Reģionālie projekti” iesniedza Pašvaldībā Detālplānojuma 1.0. redakciju (reģistrēts Pašvaldībā ar Nr.</w:t>
      </w:r>
      <w:r w:rsidR="003E329D" w:rsidRPr="00624347">
        <w:t xml:space="preserve"> 2-4.1/3980</w:t>
      </w:r>
      <w:r w:rsidRPr="00624347">
        <w:t xml:space="preserve">). </w:t>
      </w:r>
      <w:r w:rsidR="00477399" w:rsidRPr="00624347">
        <w:t>Atbilstoši Detālplānojuma Paskaidrojuma raksta 2.8. nodaļā “Paredzētās darbības ietekmes uz vidi un iedzīvotāju dzīves kvalitātes ietekmes zona, risinājumi ietekmes mazināšanai vai novēršanai” (lpp. 21–</w:t>
      </w:r>
      <w:r w:rsidR="00147226" w:rsidRPr="00624347">
        <w:t>25) veiktajam Detālplānojuma teritorijā paredzētās darbības – derīgo izrakteņu ieguves (turpmāk – Paredzētā darbība) – ietekmes uz ainavu izvertējumam Paredzētā darbība nerādīs būtisku negatīvu ietekmi</w:t>
      </w:r>
      <w:r w:rsidR="00A55393" w:rsidRPr="00624347">
        <w:t xml:space="preserve"> uz ainavu.</w:t>
      </w:r>
      <w:r w:rsidR="00A55393">
        <w:t xml:space="preserve"> </w:t>
      </w:r>
    </w:p>
    <w:p w14:paraId="53BB3AC2" w14:textId="1C711C78" w:rsidR="00135260" w:rsidRDefault="00A55393" w:rsidP="00904146">
      <w:pPr>
        <w:spacing w:after="20"/>
        <w:ind w:firstLine="567"/>
        <w:jc w:val="both"/>
      </w:pPr>
      <w:r>
        <w:lastRenderedPageBreak/>
        <w:t>Derīgo izrakteņu ieguves kārtību noteic Ministru kabineta 2012. gada 21. augusta noteikumi Nr. 570 “Derīgo izrakteņu ieguves kārtība” (turpmāk – MK noteikumi Nr. 570). Saskaņā ar MK noteikumu Nr. 570 37. punktu visu veidu derīgo izrakteņu ieguvei (izņemot pazemes ūdeņus) pirms derīgo izrakteņu ieguves izstrādā derīgo izrakteņu ieguves projektu (turpmāk – Projekts). Prasības Projekta saturam noteiktas MK noteikumu Nr. 570 39. punktā</w:t>
      </w:r>
      <w:r w:rsidR="00135260">
        <w:t xml:space="preserve">, cita starpā </w:t>
      </w:r>
      <w:r w:rsidR="003E329D">
        <w:t xml:space="preserve">Projektā </w:t>
      </w:r>
      <w:r w:rsidR="00135260">
        <w:t>jāietver</w:t>
      </w:r>
      <w:r w:rsidR="00720715">
        <w:t xml:space="preserve">: </w:t>
      </w:r>
    </w:p>
    <w:p w14:paraId="02C663FA" w14:textId="17F69E61" w:rsidR="00135260" w:rsidRDefault="00135260" w:rsidP="00904146">
      <w:pPr>
        <w:spacing w:after="20"/>
        <w:ind w:left="284" w:right="284"/>
        <w:jc w:val="both"/>
      </w:pPr>
      <w:r>
        <w:t>[1]</w:t>
      </w:r>
      <w:r w:rsidR="003E329D">
        <w:t xml:space="preserve"> informācija par</w:t>
      </w:r>
      <w:r>
        <w:t xml:space="preserve"> </w:t>
      </w:r>
      <w:r w:rsidRPr="00A55393">
        <w:t>derīgā izrakteņa atsegšanas kārtīb</w:t>
      </w:r>
      <w:r w:rsidR="003E329D">
        <w:t>u</w:t>
      </w:r>
      <w:r w:rsidRPr="00A55393">
        <w:t>, augsnes un segkārtas apjomu un noņemšanas secīb</w:t>
      </w:r>
      <w:r w:rsidR="003E329D">
        <w:t>u</w:t>
      </w:r>
      <w:r w:rsidRPr="00A55393">
        <w:t>, novietošan</w:t>
      </w:r>
      <w:r w:rsidR="003E329D">
        <w:t>u</w:t>
      </w:r>
      <w:r w:rsidRPr="00A55393">
        <w:t>, uzglabāšan</w:t>
      </w:r>
      <w:r w:rsidR="003E329D">
        <w:t>u</w:t>
      </w:r>
      <w:r w:rsidRPr="00A55393">
        <w:t xml:space="preserve"> un izmantošan</w:t>
      </w:r>
      <w:r w:rsidR="003E329D">
        <w:t>u</w:t>
      </w:r>
      <w:r>
        <w:t xml:space="preserve"> (MK noteikumu Nr. 570 </w:t>
      </w:r>
      <w:r w:rsidR="00A55393">
        <w:t>39.2.2. </w:t>
      </w:r>
      <w:r w:rsidR="00AC04AF">
        <w:t>apakš</w:t>
      </w:r>
      <w:r w:rsidR="00A55393">
        <w:t>punkt</w:t>
      </w:r>
      <w:r>
        <w:t>s);</w:t>
      </w:r>
    </w:p>
    <w:p w14:paraId="762AD235" w14:textId="4302076B" w:rsidR="00A55393" w:rsidRDefault="00135260" w:rsidP="00904146">
      <w:pPr>
        <w:spacing w:after="20"/>
        <w:ind w:left="284" w:right="284"/>
        <w:jc w:val="both"/>
      </w:pPr>
      <w:r>
        <w:t xml:space="preserve">[2] informācija par </w:t>
      </w:r>
      <w:r w:rsidR="00A55393">
        <w:t>iegūto derīgo izrakteņu iekraušanu, transportēšanu un novietošanu pagaidu uzglabāšanas vietās</w:t>
      </w:r>
      <w:r>
        <w:t xml:space="preserve"> (MK noteikumu Nr. 570 39.3.4. </w:t>
      </w:r>
      <w:r w:rsidR="00AC04AF">
        <w:t>apakš</w:t>
      </w:r>
      <w:r>
        <w:t>punkts);</w:t>
      </w:r>
    </w:p>
    <w:p w14:paraId="0E2F98F5" w14:textId="032A0697" w:rsidR="00135260" w:rsidRDefault="00135260" w:rsidP="00904146">
      <w:pPr>
        <w:spacing w:after="60"/>
        <w:ind w:left="284" w:right="284"/>
        <w:jc w:val="both"/>
      </w:pPr>
      <w:r>
        <w:t>[3] informācija par derīgo izrakteņu ieguves un apstrādes atlikumu novietošanu, apsaimniekošanu un, ja nepieciešams, to rekultivāciju (MK noteikumu Nr. 570 39.4. </w:t>
      </w:r>
      <w:r w:rsidR="00AC04AF">
        <w:t>apakš</w:t>
      </w:r>
      <w:r>
        <w:t xml:space="preserve">punkts). </w:t>
      </w:r>
    </w:p>
    <w:p w14:paraId="3BC0154A" w14:textId="4EBA2617" w:rsidR="00995723" w:rsidRPr="003E329D" w:rsidRDefault="003E329D" w:rsidP="002611F7">
      <w:pPr>
        <w:spacing w:after="60"/>
        <w:ind w:firstLine="567"/>
        <w:jc w:val="both"/>
      </w:pPr>
      <w:r>
        <w:t>No minētā izriet,</w:t>
      </w:r>
      <w:r w:rsidR="00720715">
        <w:t xml:space="preserve"> ka Darba uzdevuma 1.2.5. </w:t>
      </w:r>
      <w:r w:rsidR="00AC04AF">
        <w:t>apakš</w:t>
      </w:r>
      <w:r w:rsidR="00720715">
        <w:t xml:space="preserve">punktā noteiktās darbības </w:t>
      </w:r>
      <w:r w:rsidR="00B314F3">
        <w:t xml:space="preserve">nebūtu lietderīgi veikt </w:t>
      </w:r>
      <w:r w:rsidR="00B314F3" w:rsidRPr="003E329D">
        <w:t>Detālplānojuma izstrādes ietvaros</w:t>
      </w:r>
      <w:r>
        <w:t>.</w:t>
      </w:r>
    </w:p>
    <w:p w14:paraId="1C73E6F5" w14:textId="2B1D2580" w:rsidR="00363E1A" w:rsidRPr="003E329D" w:rsidRDefault="00995723" w:rsidP="002611F7">
      <w:pPr>
        <w:spacing w:after="60"/>
        <w:ind w:firstLine="567"/>
        <w:jc w:val="both"/>
      </w:pPr>
      <w:r w:rsidRPr="003E329D">
        <w:t xml:space="preserve">Atbilstoši Darba uzdevuma 1.2.6. </w:t>
      </w:r>
      <w:r w:rsidR="00AC04AF">
        <w:t>apakš</w:t>
      </w:r>
      <w:r w:rsidRPr="003E329D">
        <w:t>punktam</w:t>
      </w:r>
      <w:r w:rsidR="00B314F3" w:rsidRPr="003E329D">
        <w:t xml:space="preserve"> Detālplānojumā</w:t>
      </w:r>
      <w:r w:rsidRPr="003E329D">
        <w:rPr>
          <w:i/>
          <w:iCs/>
        </w:rPr>
        <w:t xml:space="preserve"> jāizstrādā nosacījumi teritorijas rekultivācijai, attēlot risinājumus grafiski</w:t>
      </w:r>
      <w:r w:rsidRPr="003E329D">
        <w:t xml:space="preserve">. </w:t>
      </w:r>
      <w:r w:rsidR="00B314F3" w:rsidRPr="003E329D">
        <w:t>Ņemot vērā, ka saskaņā ar MK noteikumu Nr. 570 39.4. </w:t>
      </w:r>
      <w:r w:rsidR="00AC04AF">
        <w:t>apakš</w:t>
      </w:r>
      <w:r w:rsidR="00B314F3" w:rsidRPr="003E329D">
        <w:t>punkt</w:t>
      </w:r>
      <w:r w:rsidR="003E329D" w:rsidRPr="003E329D">
        <w:t>u</w:t>
      </w:r>
      <w:r w:rsidR="00B314F3" w:rsidRPr="003E329D">
        <w:t xml:space="preserve"> Projektā iekļaujama informācija par rekultivācijas veidu un pasākumiem, Detālplānojuma izstrādes stadijā </w:t>
      </w:r>
      <w:r w:rsidR="003E329D" w:rsidRPr="003E329D">
        <w:t xml:space="preserve">nebūtu lietderīgi </w:t>
      </w:r>
      <w:r w:rsidR="00B314F3" w:rsidRPr="003E329D">
        <w:t xml:space="preserve">izvirzīt </w:t>
      </w:r>
      <w:r w:rsidR="003E329D" w:rsidRPr="003E329D">
        <w:t xml:space="preserve">tik detalizētus nosacījumus. </w:t>
      </w:r>
    </w:p>
    <w:p w14:paraId="354D31B4" w14:textId="4FCB1D75" w:rsidR="00AB469A" w:rsidRDefault="003E329D" w:rsidP="002611F7">
      <w:pPr>
        <w:spacing w:after="60"/>
        <w:ind w:firstLine="720"/>
        <w:jc w:val="both"/>
      </w:pPr>
      <w:r>
        <w:t>Ņ</w:t>
      </w:r>
      <w:r w:rsidR="00AB469A">
        <w:t xml:space="preserve">emot vērā minēto, kā arī </w:t>
      </w:r>
      <w:r w:rsidR="00AB469A" w:rsidRPr="00AB469A">
        <w:t xml:space="preserve">pamatojoties uz </w:t>
      </w:r>
      <w:r w:rsidR="00CA0E12">
        <w:t>Pašvaldību likuma 10. panta pirmās daļas 21. punktu</w:t>
      </w:r>
      <w:r w:rsidR="00CA0E12" w:rsidRPr="00AB469A">
        <w:t xml:space="preserve"> </w:t>
      </w:r>
      <w:r w:rsidR="00CA0E12">
        <w:t xml:space="preserve">un </w:t>
      </w:r>
      <w:r w:rsidR="00AB469A" w:rsidRPr="00AB469A">
        <w:t>Teritorijas attīstības plānošanas likuma 28.</w:t>
      </w:r>
      <w:r w:rsidR="00B80F68">
        <w:t> </w:t>
      </w:r>
      <w:r w:rsidR="00AB469A" w:rsidRPr="00AB469A">
        <w:t>pant</w:t>
      </w:r>
      <w:r w:rsidR="00B80F68">
        <w:t>a ceturto daļu</w:t>
      </w:r>
      <w:r w:rsidR="00CA0E12">
        <w:t>,</w:t>
      </w:r>
    </w:p>
    <w:p w14:paraId="1A1DD1A9" w14:textId="77777777" w:rsidR="00ED1589" w:rsidRPr="002611F7" w:rsidRDefault="00ED1589" w:rsidP="002611F7">
      <w:pPr>
        <w:spacing w:after="60"/>
        <w:ind w:firstLine="720"/>
        <w:jc w:val="both"/>
        <w:rPr>
          <w:sz w:val="20"/>
          <w:szCs w:val="20"/>
        </w:rPr>
      </w:pPr>
    </w:p>
    <w:p w14:paraId="798006D2" w14:textId="77777777" w:rsidR="002611F7" w:rsidRPr="002611F7" w:rsidRDefault="002611F7" w:rsidP="002611F7">
      <w:pPr>
        <w:jc w:val="center"/>
        <w:rPr>
          <w:b/>
          <w:iCs/>
          <w:color w:val="000000"/>
          <w:lang w:eastAsia="en-US"/>
        </w:rPr>
      </w:pPr>
      <w:r w:rsidRPr="002611F7">
        <w:rPr>
          <w:b/>
          <w:iCs/>
          <w:color w:val="000000"/>
          <w:lang w:eastAsia="en-US"/>
        </w:rPr>
        <w:t xml:space="preserve">balsojot: </w:t>
      </w:r>
      <w:r w:rsidRPr="002611F7">
        <w:rPr>
          <w:b/>
          <w:iCs/>
          <w:noProof/>
          <w:color w:val="000000"/>
          <w:lang w:eastAsia="en-US"/>
        </w:rPr>
        <w:t>ar 20 balsīm "Par" (Andris Krauja, Artūrs Mangulis, Atvars Lakstīgala, Dace Māliņa, Daiga Brante, Dainis Širovs, Dzirkstīte Žindiga, Egils Helmanis, Gints Sīviņš, Igors Miglinieks, Ilmārs Zemnieks, Indulis Trapiņš, Jānis Kaijaks, Jānis Siliņš, Pāvels Kotāns, Raivis Ūzuls, Rūdolfs Kudļa, Santa Ločmele, Toms Āboltiņš, Valentīns Špēlis), "Pret" – nav, "Atturas" – nav, "Nepiedalās" – nav,</w:t>
      </w:r>
      <w:r w:rsidRPr="002611F7">
        <w:rPr>
          <w:b/>
          <w:iCs/>
          <w:color w:val="000000"/>
          <w:lang w:eastAsia="en-US"/>
        </w:rPr>
        <w:t xml:space="preserve"> </w:t>
      </w:r>
    </w:p>
    <w:p w14:paraId="3F9298DB" w14:textId="77777777" w:rsidR="002611F7" w:rsidRPr="002611F7" w:rsidRDefault="002611F7" w:rsidP="002611F7">
      <w:pPr>
        <w:spacing w:after="60"/>
        <w:jc w:val="center"/>
        <w:rPr>
          <w:b/>
          <w:iCs/>
          <w:color w:val="000000"/>
          <w:lang w:eastAsia="en-US"/>
        </w:rPr>
      </w:pPr>
      <w:r w:rsidRPr="002611F7">
        <w:rPr>
          <w:iCs/>
          <w:color w:val="000000"/>
          <w:lang w:eastAsia="en-US"/>
        </w:rPr>
        <w:t>Ogres novada pašvaldības dome</w:t>
      </w:r>
      <w:r w:rsidRPr="002611F7">
        <w:rPr>
          <w:b/>
          <w:iCs/>
          <w:color w:val="000000"/>
          <w:lang w:eastAsia="en-US"/>
        </w:rPr>
        <w:t xml:space="preserve"> NOLEMJ:</w:t>
      </w:r>
    </w:p>
    <w:p w14:paraId="332B2BA6" w14:textId="77777777" w:rsidR="004D5F65" w:rsidRPr="002611F7" w:rsidRDefault="004D5F65" w:rsidP="00904146">
      <w:pPr>
        <w:ind w:firstLine="375"/>
        <w:jc w:val="center"/>
        <w:rPr>
          <w:b/>
          <w:sz w:val="20"/>
          <w:szCs w:val="20"/>
          <w:lang w:val="en-US"/>
        </w:rPr>
      </w:pPr>
    </w:p>
    <w:p w14:paraId="5F7F7164" w14:textId="2EAB64F7" w:rsidR="00CA0E12" w:rsidRDefault="003E329D" w:rsidP="00904146">
      <w:pPr>
        <w:numPr>
          <w:ilvl w:val="0"/>
          <w:numId w:val="2"/>
        </w:numPr>
        <w:spacing w:after="20"/>
        <w:ind w:left="426"/>
        <w:jc w:val="both"/>
      </w:pPr>
      <w:bookmarkStart w:id="2" w:name="_Hlk131151988"/>
      <w:r>
        <w:t>Veikt</w:t>
      </w:r>
      <w:r w:rsidR="00CA0E12">
        <w:t xml:space="preserve"> Ogres novada </w:t>
      </w:r>
      <w:r w:rsidR="00CA0E12" w:rsidRPr="0025784E">
        <w:t>pašvaldības (turpmāk – Pašvaldība) domes 2023. gada 28. septembra lēmuma “Par detālplānojuma izstrādes uzsākšanu nekustamā īpašuma „Kļaviņi”, Taurupes pag., Ogres nov., kadastra numurs 7492 009 0138, sastāvā esošajai zemes vienībai ar kadastra apzīmējumu 7492 009 0138” 1. pielikum</w:t>
      </w:r>
      <w:r w:rsidR="00B64AFF">
        <w:t>ā</w:t>
      </w:r>
      <w:r w:rsidR="00CA0E12" w:rsidRPr="0025784E">
        <w:t xml:space="preserve"> “Darba</w:t>
      </w:r>
      <w:r w:rsidR="00CA0E12" w:rsidRPr="00CA0E12">
        <w:t xml:space="preserve"> uzdevums detālplānojuma nekustamajam īpašumam „Kļaviņi”, Taurupes pag., Ogres nov., izstrādei</w:t>
      </w:r>
      <w:r w:rsidR="00CA0E12">
        <w:t xml:space="preserve">” </w:t>
      </w:r>
      <w:r w:rsidR="00B64AFF">
        <w:t>šādus grozījumus:</w:t>
      </w:r>
    </w:p>
    <w:p w14:paraId="1FE18028" w14:textId="1E89EF41" w:rsidR="00B64AFF" w:rsidRDefault="00B64AFF" w:rsidP="00904146">
      <w:pPr>
        <w:spacing w:after="20"/>
        <w:ind w:left="567"/>
        <w:jc w:val="both"/>
      </w:pPr>
      <w:r w:rsidRPr="00907776">
        <w:rPr>
          <w:b/>
          <w:bCs/>
        </w:rPr>
        <w:t>1.1.</w:t>
      </w:r>
      <w:r>
        <w:t xml:space="preserve"> 1.2.5. </w:t>
      </w:r>
      <w:r w:rsidR="00AC04AF">
        <w:t>apakš</w:t>
      </w:r>
      <w:r>
        <w:t xml:space="preserve">punktā svītrot </w:t>
      </w:r>
      <w:r w:rsidR="00907776">
        <w:t>vārdus un zīmes “</w:t>
      </w:r>
      <w:r w:rsidR="00907776" w:rsidRPr="00907776">
        <w:t>Noteikt derīgo izrakteņu uzglabāšanas vietu, atbērtņu vietas.</w:t>
      </w:r>
      <w:r w:rsidR="00907776">
        <w:t>”;</w:t>
      </w:r>
    </w:p>
    <w:p w14:paraId="2BB01B0D" w14:textId="7E408AA4" w:rsidR="00907776" w:rsidRDefault="00907776" w:rsidP="00904146">
      <w:pPr>
        <w:spacing w:after="60"/>
        <w:ind w:left="567"/>
        <w:jc w:val="both"/>
      </w:pPr>
      <w:r w:rsidRPr="00907776">
        <w:rPr>
          <w:b/>
          <w:bCs/>
        </w:rPr>
        <w:t>1.2.</w:t>
      </w:r>
      <w:r>
        <w:t xml:space="preserve"> 1.2.6.</w:t>
      </w:r>
      <w:r w:rsidR="004E22CC">
        <w:t xml:space="preserve"> </w:t>
      </w:r>
      <w:r w:rsidR="00AC04AF">
        <w:t>apakš</w:t>
      </w:r>
      <w:r>
        <w:t>punktu izteikt šādā redakcij</w:t>
      </w:r>
      <w:r w:rsidR="004E22CC">
        <w:t>ā</w:t>
      </w:r>
      <w:r>
        <w:t xml:space="preserve">: “Noteikt teritorijas rekultivācijas veidu.”. </w:t>
      </w:r>
    </w:p>
    <w:p w14:paraId="7A133106" w14:textId="0D9E56C2" w:rsidR="00E54D27" w:rsidRPr="00D22179" w:rsidRDefault="00E54D27" w:rsidP="00904146">
      <w:pPr>
        <w:numPr>
          <w:ilvl w:val="0"/>
          <w:numId w:val="2"/>
        </w:numPr>
        <w:tabs>
          <w:tab w:val="left" w:pos="426"/>
          <w:tab w:val="center" w:pos="4082"/>
        </w:tabs>
        <w:spacing w:after="20"/>
        <w:ind w:left="426"/>
        <w:jc w:val="both"/>
      </w:pPr>
      <w:r w:rsidRPr="00D22179">
        <w:t>Uzdot</w:t>
      </w:r>
      <w:r>
        <w:t xml:space="preserve"> P</w:t>
      </w:r>
      <w:r w:rsidRPr="00D22179">
        <w:t xml:space="preserve">ašvaldības </w:t>
      </w:r>
      <w:r>
        <w:t>C</w:t>
      </w:r>
      <w:r w:rsidRPr="00D22179">
        <w:t xml:space="preserve">entrālās administrācijas </w:t>
      </w:r>
      <w:r>
        <w:t>Attīstības un plānošanas nodaļa</w:t>
      </w:r>
      <w:r w:rsidR="00835298">
        <w:t>s telpiskajam plānotajam</w:t>
      </w:r>
      <w:r>
        <w:t xml:space="preserve">: </w:t>
      </w:r>
    </w:p>
    <w:p w14:paraId="4D4CA9DE" w14:textId="179185B5" w:rsidR="00E54D27" w:rsidRDefault="0025784E" w:rsidP="00904146">
      <w:pPr>
        <w:tabs>
          <w:tab w:val="left" w:pos="567"/>
          <w:tab w:val="center" w:pos="4082"/>
        </w:tabs>
        <w:spacing w:after="20"/>
        <w:ind w:left="567" w:right="-1"/>
        <w:jc w:val="both"/>
      </w:pPr>
      <w:r>
        <w:rPr>
          <w:b/>
          <w:bCs/>
        </w:rPr>
        <w:t>2</w:t>
      </w:r>
      <w:r w:rsidR="00E54D27" w:rsidRPr="008A0108">
        <w:rPr>
          <w:b/>
          <w:bCs/>
        </w:rPr>
        <w:t>.1.</w:t>
      </w:r>
      <w:r w:rsidR="00E54D27" w:rsidRPr="00D22179">
        <w:t xml:space="preserve"> piecu darbdienu laikā pēc šī lēmuma stāšanās spēkā nodrošināt</w:t>
      </w:r>
      <w:r w:rsidR="00E54D27" w:rsidRPr="00B95979">
        <w:t xml:space="preserve"> </w:t>
      </w:r>
      <w:r w:rsidR="00E54D27">
        <w:t>šī lēmuma</w:t>
      </w:r>
      <w:r w:rsidR="00E54D27" w:rsidRPr="00B95979">
        <w:t xml:space="preserve"> ievieto</w:t>
      </w:r>
      <w:r w:rsidR="00E54D27">
        <w:t>šanu T</w:t>
      </w:r>
      <w:r w:rsidR="00E54D27" w:rsidRPr="00B95979">
        <w:t>eritorijas attīstības p</w:t>
      </w:r>
      <w:r w:rsidR="00E54D27">
        <w:t>lānošanas informācijas sistēmā</w:t>
      </w:r>
      <w:r w:rsidR="00697A28">
        <w:t xml:space="preserve"> (TAPIS)</w:t>
      </w:r>
      <w:r w:rsidR="00E54D27">
        <w:t>, kā arī publicēšanu</w:t>
      </w:r>
      <w:r w:rsidR="00E54D27" w:rsidRPr="00B95979">
        <w:t xml:space="preserve"> </w:t>
      </w:r>
      <w:r w:rsidR="00E54D27">
        <w:t>P</w:t>
      </w:r>
      <w:r w:rsidR="00E54D27" w:rsidRPr="00B95979">
        <w:t>ašvaldības</w:t>
      </w:r>
      <w:r w:rsidR="00703337">
        <w:t xml:space="preserve"> oficiālajā</w:t>
      </w:r>
      <w:r w:rsidR="00E54D27" w:rsidRPr="00B95979">
        <w:t xml:space="preserve"> </w:t>
      </w:r>
      <w:r w:rsidR="00703337">
        <w:t>tīmekļ</w:t>
      </w:r>
      <w:r w:rsidR="00E54D27">
        <w:t>vietnē</w:t>
      </w:r>
      <w:r w:rsidR="00907776">
        <w:t xml:space="preserve"> </w:t>
      </w:r>
      <w:r w:rsidR="00907776" w:rsidRPr="00907776">
        <w:rPr>
          <w:i/>
          <w:iCs/>
        </w:rPr>
        <w:t>www.ogresnovads.lv</w:t>
      </w:r>
      <w:r w:rsidR="00E54D27">
        <w:t>;</w:t>
      </w:r>
    </w:p>
    <w:p w14:paraId="5DFC510C" w14:textId="660A8549" w:rsidR="002611F7" w:rsidRDefault="0025784E" w:rsidP="002611F7">
      <w:pPr>
        <w:tabs>
          <w:tab w:val="left" w:pos="567"/>
          <w:tab w:val="center" w:pos="4082"/>
        </w:tabs>
        <w:spacing w:after="60"/>
        <w:ind w:left="567" w:right="-1"/>
        <w:jc w:val="both"/>
      </w:pPr>
      <w:r>
        <w:rPr>
          <w:b/>
          <w:bCs/>
        </w:rPr>
        <w:t>2</w:t>
      </w:r>
      <w:r w:rsidR="00E54D27" w:rsidRPr="008A0108">
        <w:rPr>
          <w:b/>
          <w:bCs/>
        </w:rPr>
        <w:t>.2.</w:t>
      </w:r>
      <w:r w:rsidR="00E54D27">
        <w:t xml:space="preserve"> nodrošināt paziņojuma </w:t>
      </w:r>
      <w:r>
        <w:t xml:space="preserve">par šo lēmumu </w:t>
      </w:r>
      <w:r w:rsidR="00E54D27">
        <w:t xml:space="preserve">publicēšanu </w:t>
      </w:r>
      <w:r w:rsidR="00083478">
        <w:t>P</w:t>
      </w:r>
      <w:r w:rsidR="00E54D27">
        <w:t xml:space="preserve">ašvaldības informatīvā izdevuma </w:t>
      </w:r>
      <w:r>
        <w:t xml:space="preserve">“Savietis” </w:t>
      </w:r>
      <w:r w:rsidR="00E54D27">
        <w:t>tuvākajā numurā</w:t>
      </w:r>
      <w:r w:rsidR="00670557">
        <w:t>.</w:t>
      </w:r>
    </w:p>
    <w:p w14:paraId="13BB82C4" w14:textId="18CE694E" w:rsidR="00E54D27" w:rsidRPr="00B95979" w:rsidRDefault="00E54D27" w:rsidP="00904146">
      <w:pPr>
        <w:numPr>
          <w:ilvl w:val="0"/>
          <w:numId w:val="2"/>
        </w:numPr>
        <w:tabs>
          <w:tab w:val="left" w:pos="426"/>
          <w:tab w:val="center" w:pos="4082"/>
        </w:tabs>
        <w:spacing w:after="60"/>
        <w:ind w:left="425" w:hanging="425"/>
        <w:jc w:val="both"/>
      </w:pPr>
      <w:r w:rsidRPr="005B4F80">
        <w:t xml:space="preserve">Kontroli </w:t>
      </w:r>
      <w:r w:rsidRPr="00B95979">
        <w:t>par lēmuma izpildi uzdot</w:t>
      </w:r>
      <w:r w:rsidR="00703337">
        <w:t xml:space="preserve"> Ogres novada</w:t>
      </w:r>
      <w:r w:rsidRPr="00B95979">
        <w:t xml:space="preserve"> </w:t>
      </w:r>
      <w:r w:rsidR="00703337">
        <w:t>p</w:t>
      </w:r>
      <w:r w:rsidRPr="00B95979">
        <w:t>ašvaldības</w:t>
      </w:r>
      <w:r>
        <w:t xml:space="preserve"> izpilddirektoram.</w:t>
      </w:r>
    </w:p>
    <w:bookmarkEnd w:id="2"/>
    <w:p w14:paraId="0FBDC186" w14:textId="77777777" w:rsidR="002B2559" w:rsidRDefault="002B2559" w:rsidP="00703337">
      <w:pPr>
        <w:jc w:val="both"/>
      </w:pPr>
    </w:p>
    <w:p w14:paraId="3CA8210E" w14:textId="77777777" w:rsidR="002611F7" w:rsidRDefault="002611F7" w:rsidP="00703337">
      <w:pPr>
        <w:jc w:val="both"/>
      </w:pPr>
      <w:bookmarkStart w:id="3" w:name="_GoBack"/>
      <w:bookmarkEnd w:id="3"/>
    </w:p>
    <w:p w14:paraId="44AED933" w14:textId="77777777" w:rsidR="00E54D27" w:rsidRPr="00B512D4" w:rsidRDefault="00E54D27" w:rsidP="00703337">
      <w:pPr>
        <w:pStyle w:val="BodyTextIndent2"/>
        <w:ind w:left="215"/>
        <w:jc w:val="right"/>
      </w:pPr>
      <w:r w:rsidRPr="00B512D4">
        <w:t>(Sēdes vadītāja,</w:t>
      </w:r>
    </w:p>
    <w:p w14:paraId="26C0506F" w14:textId="41AA86CA" w:rsidR="00920128" w:rsidRPr="004B60AE" w:rsidRDefault="00E54D27" w:rsidP="00703337">
      <w:pPr>
        <w:pStyle w:val="BodyTextIndent2"/>
        <w:ind w:left="215"/>
        <w:jc w:val="right"/>
        <w:rPr>
          <w:i/>
        </w:rPr>
      </w:pPr>
      <w:r w:rsidRPr="00665BCF">
        <w:t>domes priekšsēdētāja</w:t>
      </w:r>
      <w:r>
        <w:t xml:space="preserve"> E.</w:t>
      </w:r>
      <w:r w:rsidR="00703337">
        <w:t xml:space="preserve"> </w:t>
      </w:r>
      <w:r>
        <w:t>Helmaņa</w:t>
      </w:r>
      <w:r w:rsidRPr="00665BCF">
        <w:t xml:space="preserve"> paraksts)</w:t>
      </w:r>
    </w:p>
    <w:sectPr w:rsidR="00920128" w:rsidRPr="004B60AE" w:rsidSect="002611F7">
      <w:footerReference w:type="default" r:id="rId9"/>
      <w:pgSz w:w="11906" w:h="16838"/>
      <w:pgMar w:top="964" w:right="1134"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3186F" w14:textId="77777777" w:rsidR="006A571C" w:rsidRDefault="006A571C">
      <w:r>
        <w:separator/>
      </w:r>
    </w:p>
  </w:endnote>
  <w:endnote w:type="continuationSeparator" w:id="0">
    <w:p w14:paraId="144416A9" w14:textId="77777777" w:rsidR="006A571C" w:rsidRDefault="006A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1E35FF90" w:rsidR="00703337" w:rsidRDefault="00703337">
    <w:pPr>
      <w:pStyle w:val="Footer"/>
      <w:jc w:val="center"/>
    </w:pPr>
  </w:p>
  <w:p w14:paraId="2EA72B4D" w14:textId="77777777" w:rsidR="00703337" w:rsidRDefault="00703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4B1DE" w14:textId="77777777" w:rsidR="006A571C" w:rsidRDefault="006A571C">
      <w:r>
        <w:separator/>
      </w:r>
    </w:p>
  </w:footnote>
  <w:footnote w:type="continuationSeparator" w:id="0">
    <w:p w14:paraId="352880A9" w14:textId="77777777" w:rsidR="006A571C" w:rsidRDefault="006A571C">
      <w:r>
        <w:continuationSeparator/>
      </w:r>
    </w:p>
  </w:footnote>
  <w:footnote w:id="1">
    <w:p w14:paraId="6D48ACDD" w14:textId="695AF21E" w:rsidR="00CE03E1" w:rsidRPr="0058078C" w:rsidRDefault="00CE03E1">
      <w:pPr>
        <w:pStyle w:val="FootnoteText"/>
      </w:pPr>
      <w:r w:rsidRPr="0058078C">
        <w:rPr>
          <w:rStyle w:val="FootnoteReference"/>
        </w:rPr>
        <w:footnoteRef/>
      </w:r>
      <w:r w:rsidRPr="0058078C">
        <w:t xml:space="preserve"> </w:t>
      </w:r>
      <w:hyperlink r:id="rId1" w:history="1">
        <w:r w:rsidRPr="0058078C">
          <w:rPr>
            <w:rStyle w:val="Hyperlink"/>
          </w:rPr>
          <w:t>https://tapis.gov.lv/tapis/lv/downloads/172299</w:t>
        </w:r>
      </w:hyperlink>
      <w:r w:rsidRPr="0058078C">
        <w:t xml:space="preserve"> </w:t>
      </w:r>
    </w:p>
  </w:footnote>
  <w:footnote w:id="2">
    <w:p w14:paraId="64CBBE8E" w14:textId="3A07ED27" w:rsidR="00363E1A" w:rsidRDefault="00363E1A">
      <w:pPr>
        <w:pStyle w:val="FootnoteText"/>
      </w:pPr>
      <w:r>
        <w:rPr>
          <w:rStyle w:val="FootnoteReference"/>
        </w:rPr>
        <w:footnoteRef/>
      </w:r>
      <w:r>
        <w:t xml:space="preserve"> </w:t>
      </w:r>
      <w:hyperlink r:id="rId2" w:history="1">
        <w:r w:rsidRPr="0092208A">
          <w:rPr>
            <w:rStyle w:val="Hyperlink"/>
          </w:rPr>
          <w:t>https://tapis.gov.lv/tapis/lv/downloads/172300</w:t>
        </w:r>
      </w:hyperlink>
      <w:r>
        <w:t xml:space="preserve"> </w:t>
      </w:r>
    </w:p>
  </w:footnote>
  <w:footnote w:id="3">
    <w:p w14:paraId="347E8A3F" w14:textId="386A1EDC" w:rsidR="00363E1A" w:rsidRDefault="00363E1A">
      <w:pPr>
        <w:pStyle w:val="FootnoteText"/>
      </w:pPr>
      <w:r>
        <w:rPr>
          <w:rStyle w:val="FootnoteReference"/>
        </w:rPr>
        <w:footnoteRef/>
      </w:r>
      <w:r>
        <w:t xml:space="preserve"> </w:t>
      </w:r>
      <w:hyperlink r:id="rId3" w:history="1">
        <w:r w:rsidRPr="0092208A">
          <w:rPr>
            <w:rStyle w:val="Hyperlink"/>
          </w:rPr>
          <w:t>https://tapis.gov.lv/tapis/lv/downloads/188769</w:t>
        </w:r>
      </w:hyperlink>
      <w:r>
        <w:t xml:space="preserve"> </w:t>
      </w:r>
    </w:p>
  </w:footnote>
  <w:footnote w:id="4">
    <w:p w14:paraId="6B6C52A3" w14:textId="2C855A65" w:rsidR="00363E1A" w:rsidRDefault="00363E1A">
      <w:pPr>
        <w:pStyle w:val="FootnoteText"/>
      </w:pPr>
      <w:r>
        <w:rPr>
          <w:rStyle w:val="FootnoteReference"/>
        </w:rPr>
        <w:footnoteRef/>
      </w:r>
      <w:r>
        <w:t xml:space="preserve"> </w:t>
      </w:r>
      <w:hyperlink r:id="rId4" w:history="1">
        <w:r w:rsidRPr="0092208A">
          <w:rPr>
            <w:rStyle w:val="Hyperlink"/>
          </w:rPr>
          <w:t>https://tapis.gov.lv/tapis/lv/downloads/188770</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216A8"/>
    <w:rsid w:val="00023ADC"/>
    <w:rsid w:val="000246C7"/>
    <w:rsid w:val="00031D1A"/>
    <w:rsid w:val="000359B0"/>
    <w:rsid w:val="00042377"/>
    <w:rsid w:val="0007001A"/>
    <w:rsid w:val="00081D0D"/>
    <w:rsid w:val="00083478"/>
    <w:rsid w:val="00084C35"/>
    <w:rsid w:val="00092BE9"/>
    <w:rsid w:val="00096632"/>
    <w:rsid w:val="000D0192"/>
    <w:rsid w:val="000F1706"/>
    <w:rsid w:val="001077AD"/>
    <w:rsid w:val="001110B4"/>
    <w:rsid w:val="00115067"/>
    <w:rsid w:val="00126858"/>
    <w:rsid w:val="00135260"/>
    <w:rsid w:val="00147226"/>
    <w:rsid w:val="00160B1C"/>
    <w:rsid w:val="00173F86"/>
    <w:rsid w:val="001821BC"/>
    <w:rsid w:val="00195EE8"/>
    <w:rsid w:val="00197069"/>
    <w:rsid w:val="001A12EA"/>
    <w:rsid w:val="001A1837"/>
    <w:rsid w:val="001A6741"/>
    <w:rsid w:val="001B1DFC"/>
    <w:rsid w:val="001B3A87"/>
    <w:rsid w:val="001D1CB3"/>
    <w:rsid w:val="001E79B2"/>
    <w:rsid w:val="001F2B50"/>
    <w:rsid w:val="00204E71"/>
    <w:rsid w:val="00206F42"/>
    <w:rsid w:val="00227CA7"/>
    <w:rsid w:val="00252A4E"/>
    <w:rsid w:val="00253D26"/>
    <w:rsid w:val="0025784E"/>
    <w:rsid w:val="00260B0F"/>
    <w:rsid w:val="002611F7"/>
    <w:rsid w:val="002632A2"/>
    <w:rsid w:val="00271BF4"/>
    <w:rsid w:val="00271F2D"/>
    <w:rsid w:val="00276239"/>
    <w:rsid w:val="00282C40"/>
    <w:rsid w:val="00297763"/>
    <w:rsid w:val="002A7809"/>
    <w:rsid w:val="002B2559"/>
    <w:rsid w:val="002C79AF"/>
    <w:rsid w:val="002D3D42"/>
    <w:rsid w:val="002E0E6D"/>
    <w:rsid w:val="002E3151"/>
    <w:rsid w:val="00304EF7"/>
    <w:rsid w:val="003233E9"/>
    <w:rsid w:val="0032752F"/>
    <w:rsid w:val="003517C3"/>
    <w:rsid w:val="00353FEE"/>
    <w:rsid w:val="003610AC"/>
    <w:rsid w:val="00361EB8"/>
    <w:rsid w:val="00363E1A"/>
    <w:rsid w:val="00366590"/>
    <w:rsid w:val="00375F90"/>
    <w:rsid w:val="00376BFE"/>
    <w:rsid w:val="00394039"/>
    <w:rsid w:val="00394AC6"/>
    <w:rsid w:val="0039640F"/>
    <w:rsid w:val="003A3CA7"/>
    <w:rsid w:val="003C4B1A"/>
    <w:rsid w:val="003D0464"/>
    <w:rsid w:val="003D0D20"/>
    <w:rsid w:val="003E329D"/>
    <w:rsid w:val="003E73F2"/>
    <w:rsid w:val="004269A2"/>
    <w:rsid w:val="00427F93"/>
    <w:rsid w:val="00436CAA"/>
    <w:rsid w:val="00476230"/>
    <w:rsid w:val="00477399"/>
    <w:rsid w:val="00481FE2"/>
    <w:rsid w:val="00490B6E"/>
    <w:rsid w:val="004937BC"/>
    <w:rsid w:val="004A337A"/>
    <w:rsid w:val="004A7E31"/>
    <w:rsid w:val="004B60AE"/>
    <w:rsid w:val="004D492F"/>
    <w:rsid w:val="004D5F65"/>
    <w:rsid w:val="004E1476"/>
    <w:rsid w:val="004E22CC"/>
    <w:rsid w:val="004F6CD5"/>
    <w:rsid w:val="004F7217"/>
    <w:rsid w:val="00504F63"/>
    <w:rsid w:val="00540419"/>
    <w:rsid w:val="0056376D"/>
    <w:rsid w:val="00575050"/>
    <w:rsid w:val="00575ED8"/>
    <w:rsid w:val="0058058F"/>
    <w:rsid w:val="0058078C"/>
    <w:rsid w:val="00585155"/>
    <w:rsid w:val="00597378"/>
    <w:rsid w:val="005B4DB8"/>
    <w:rsid w:val="005C36B8"/>
    <w:rsid w:val="005C4632"/>
    <w:rsid w:val="005C4957"/>
    <w:rsid w:val="005E0930"/>
    <w:rsid w:val="005F6CF6"/>
    <w:rsid w:val="006047FE"/>
    <w:rsid w:val="006148B7"/>
    <w:rsid w:val="00624347"/>
    <w:rsid w:val="0062571A"/>
    <w:rsid w:val="0063006B"/>
    <w:rsid w:val="00634DBF"/>
    <w:rsid w:val="00645FBD"/>
    <w:rsid w:val="00665E9E"/>
    <w:rsid w:val="00670557"/>
    <w:rsid w:val="00673AAD"/>
    <w:rsid w:val="00682943"/>
    <w:rsid w:val="00694893"/>
    <w:rsid w:val="006956E9"/>
    <w:rsid w:val="00697A28"/>
    <w:rsid w:val="006A571C"/>
    <w:rsid w:val="006D0CF8"/>
    <w:rsid w:val="006E5F2E"/>
    <w:rsid w:val="006F1C7C"/>
    <w:rsid w:val="006F6F93"/>
    <w:rsid w:val="00703337"/>
    <w:rsid w:val="00710783"/>
    <w:rsid w:val="0071797D"/>
    <w:rsid w:val="00717CDD"/>
    <w:rsid w:val="00720715"/>
    <w:rsid w:val="007265FD"/>
    <w:rsid w:val="007279D0"/>
    <w:rsid w:val="0074155B"/>
    <w:rsid w:val="00745B56"/>
    <w:rsid w:val="007461BF"/>
    <w:rsid w:val="00746EAB"/>
    <w:rsid w:val="007849EE"/>
    <w:rsid w:val="007A4AB1"/>
    <w:rsid w:val="007B0AF7"/>
    <w:rsid w:val="007C52C6"/>
    <w:rsid w:val="007C6BFB"/>
    <w:rsid w:val="007C79D8"/>
    <w:rsid w:val="00803D9D"/>
    <w:rsid w:val="0080473F"/>
    <w:rsid w:val="008129B9"/>
    <w:rsid w:val="00832A59"/>
    <w:rsid w:val="00835298"/>
    <w:rsid w:val="00877556"/>
    <w:rsid w:val="00885E60"/>
    <w:rsid w:val="008904DC"/>
    <w:rsid w:val="00891366"/>
    <w:rsid w:val="008A0108"/>
    <w:rsid w:val="008F1C04"/>
    <w:rsid w:val="00904146"/>
    <w:rsid w:val="00907776"/>
    <w:rsid w:val="00920128"/>
    <w:rsid w:val="00942BDD"/>
    <w:rsid w:val="0095390A"/>
    <w:rsid w:val="00970249"/>
    <w:rsid w:val="00995723"/>
    <w:rsid w:val="009A132A"/>
    <w:rsid w:val="009D4675"/>
    <w:rsid w:val="00A03A44"/>
    <w:rsid w:val="00A0488B"/>
    <w:rsid w:val="00A45AA9"/>
    <w:rsid w:val="00A55393"/>
    <w:rsid w:val="00A6481F"/>
    <w:rsid w:val="00A671D1"/>
    <w:rsid w:val="00A73012"/>
    <w:rsid w:val="00A74A7C"/>
    <w:rsid w:val="00A875DD"/>
    <w:rsid w:val="00AA0559"/>
    <w:rsid w:val="00AA3F4B"/>
    <w:rsid w:val="00AA519A"/>
    <w:rsid w:val="00AB35EE"/>
    <w:rsid w:val="00AB469A"/>
    <w:rsid w:val="00AC04AF"/>
    <w:rsid w:val="00AD32D7"/>
    <w:rsid w:val="00AD6C68"/>
    <w:rsid w:val="00AE266C"/>
    <w:rsid w:val="00AE2B20"/>
    <w:rsid w:val="00AE2E2B"/>
    <w:rsid w:val="00AE6342"/>
    <w:rsid w:val="00B21969"/>
    <w:rsid w:val="00B314F3"/>
    <w:rsid w:val="00B31AEC"/>
    <w:rsid w:val="00B32B83"/>
    <w:rsid w:val="00B64AFF"/>
    <w:rsid w:val="00B71669"/>
    <w:rsid w:val="00B80F68"/>
    <w:rsid w:val="00B9314F"/>
    <w:rsid w:val="00B93C42"/>
    <w:rsid w:val="00BA0E32"/>
    <w:rsid w:val="00BA3B19"/>
    <w:rsid w:val="00BC7E0D"/>
    <w:rsid w:val="00BD04F6"/>
    <w:rsid w:val="00BD6783"/>
    <w:rsid w:val="00BD719F"/>
    <w:rsid w:val="00BF0496"/>
    <w:rsid w:val="00C03BC4"/>
    <w:rsid w:val="00C37F25"/>
    <w:rsid w:val="00C44E23"/>
    <w:rsid w:val="00C75F50"/>
    <w:rsid w:val="00C761E6"/>
    <w:rsid w:val="00C83600"/>
    <w:rsid w:val="00C849FE"/>
    <w:rsid w:val="00CA0E12"/>
    <w:rsid w:val="00CA51F1"/>
    <w:rsid w:val="00CD225A"/>
    <w:rsid w:val="00CE03E1"/>
    <w:rsid w:val="00CE147A"/>
    <w:rsid w:val="00CE26AC"/>
    <w:rsid w:val="00CE3EAF"/>
    <w:rsid w:val="00CF4752"/>
    <w:rsid w:val="00D13BE0"/>
    <w:rsid w:val="00D25553"/>
    <w:rsid w:val="00D264BC"/>
    <w:rsid w:val="00D4216E"/>
    <w:rsid w:val="00D43F68"/>
    <w:rsid w:val="00D45D6F"/>
    <w:rsid w:val="00D54937"/>
    <w:rsid w:val="00D7738B"/>
    <w:rsid w:val="00D86B75"/>
    <w:rsid w:val="00D97534"/>
    <w:rsid w:val="00DA0E1C"/>
    <w:rsid w:val="00DA15F8"/>
    <w:rsid w:val="00DA4A7A"/>
    <w:rsid w:val="00DD2514"/>
    <w:rsid w:val="00DE39BC"/>
    <w:rsid w:val="00DF1FE7"/>
    <w:rsid w:val="00DF3663"/>
    <w:rsid w:val="00E115B7"/>
    <w:rsid w:val="00E52568"/>
    <w:rsid w:val="00E52A79"/>
    <w:rsid w:val="00E54D27"/>
    <w:rsid w:val="00E7407B"/>
    <w:rsid w:val="00E75DAF"/>
    <w:rsid w:val="00EA6511"/>
    <w:rsid w:val="00EC3EEE"/>
    <w:rsid w:val="00ED1589"/>
    <w:rsid w:val="00ED743D"/>
    <w:rsid w:val="00EE1256"/>
    <w:rsid w:val="00EE2E5E"/>
    <w:rsid w:val="00EE3386"/>
    <w:rsid w:val="00EE7499"/>
    <w:rsid w:val="00EF4B75"/>
    <w:rsid w:val="00EF5FF0"/>
    <w:rsid w:val="00F14E41"/>
    <w:rsid w:val="00F32A8E"/>
    <w:rsid w:val="00F50DE4"/>
    <w:rsid w:val="00F53889"/>
    <w:rsid w:val="00F56D9F"/>
    <w:rsid w:val="00F63299"/>
    <w:rsid w:val="00F90C4A"/>
    <w:rsid w:val="00F9776E"/>
    <w:rsid w:val="00FB5CC7"/>
    <w:rsid w:val="00FC4079"/>
    <w:rsid w:val="00FC49B2"/>
    <w:rsid w:val="00FE22F9"/>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920128"/>
    <w:pPr>
      <w:keepNext/>
      <w:jc w:val="right"/>
      <w:outlineLvl w:val="1"/>
    </w:pPr>
    <w:rPr>
      <w:b/>
      <w:bCs/>
      <w:lang w:eastAsia="en-US"/>
    </w:rPr>
  </w:style>
  <w:style w:type="paragraph" w:styleId="Heading4">
    <w:name w:val="heading 4"/>
    <w:basedOn w:val="Normal"/>
    <w:next w:val="Normal"/>
    <w:link w:val="Heading4Char"/>
    <w:qFormat/>
    <w:rsid w:val="0092012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012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20128"/>
    <w:rPr>
      <w:rFonts w:ascii="Times New Roman" w:eastAsia="Times New Roman" w:hAnsi="Times New Roman" w:cs="Times New Roman"/>
      <w:b/>
      <w:bCs/>
      <w:sz w:val="28"/>
      <w:szCs w:val="28"/>
      <w:lang w:eastAsia="lv-LV"/>
    </w:rPr>
  </w:style>
  <w:style w:type="paragraph" w:styleId="BodyTextIndent">
    <w:name w:val="Body Text Indent"/>
    <w:basedOn w:val="Normal"/>
    <w:link w:val="BodyTextIndentChar"/>
    <w:rsid w:val="00920128"/>
    <w:pPr>
      <w:ind w:left="180" w:hanging="180"/>
    </w:pPr>
    <w:rPr>
      <w:lang w:eastAsia="en-US"/>
    </w:rPr>
  </w:style>
  <w:style w:type="character" w:customStyle="1" w:styleId="BodyTextIndentChar">
    <w:name w:val="Body Text Indent Char"/>
    <w:basedOn w:val="DefaultParagraphFont"/>
    <w:link w:val="BodyTextIndent"/>
    <w:rsid w:val="00920128"/>
    <w:rPr>
      <w:rFonts w:ascii="Times New Roman" w:eastAsia="Times New Roman" w:hAnsi="Times New Roman" w:cs="Times New Roman"/>
      <w:sz w:val="24"/>
      <w:szCs w:val="24"/>
    </w:rPr>
  </w:style>
  <w:style w:type="paragraph" w:styleId="BodyTextIndent2">
    <w:name w:val="Body Text Indent 2"/>
    <w:basedOn w:val="Normal"/>
    <w:link w:val="BodyTextIndent2Char"/>
    <w:rsid w:val="00920128"/>
    <w:pPr>
      <w:ind w:left="-142"/>
      <w:jc w:val="both"/>
    </w:pPr>
    <w:rPr>
      <w:szCs w:val="20"/>
      <w:lang w:eastAsia="en-US"/>
    </w:rPr>
  </w:style>
  <w:style w:type="character" w:customStyle="1" w:styleId="BodyTextIndent2Char">
    <w:name w:val="Body Text Indent 2 Char"/>
    <w:basedOn w:val="DefaultParagraphFont"/>
    <w:link w:val="BodyTextIndent2"/>
    <w:rsid w:val="00920128"/>
    <w:rPr>
      <w:rFonts w:ascii="Times New Roman" w:eastAsia="Times New Roman" w:hAnsi="Times New Roman" w:cs="Times New Roman"/>
      <w:sz w:val="24"/>
      <w:szCs w:val="20"/>
    </w:rPr>
  </w:style>
  <w:style w:type="paragraph" w:customStyle="1" w:styleId="naisf">
    <w:name w:val="naisf"/>
    <w:basedOn w:val="Normal"/>
    <w:rsid w:val="00920128"/>
    <w:pPr>
      <w:spacing w:before="75" w:after="75"/>
      <w:ind w:firstLine="375"/>
      <w:jc w:val="both"/>
    </w:pPr>
  </w:style>
  <w:style w:type="paragraph" w:styleId="Footer">
    <w:name w:val="footer"/>
    <w:basedOn w:val="Normal"/>
    <w:link w:val="FooterChar"/>
    <w:rsid w:val="00920128"/>
    <w:pPr>
      <w:tabs>
        <w:tab w:val="center" w:pos="4153"/>
        <w:tab w:val="right" w:pos="8306"/>
      </w:tabs>
    </w:pPr>
    <w:rPr>
      <w:lang w:val="x-none" w:eastAsia="x-none"/>
    </w:rPr>
  </w:style>
  <w:style w:type="character" w:customStyle="1" w:styleId="FooterChar">
    <w:name w:val="Footer Char"/>
    <w:basedOn w:val="DefaultParagraphFont"/>
    <w:link w:val="Footer"/>
    <w:rsid w:val="00920128"/>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920128"/>
    <w:pPr>
      <w:spacing w:before="100" w:beforeAutospacing="1" w:after="100" w:afterAutospacing="1"/>
    </w:pPr>
  </w:style>
  <w:style w:type="paragraph" w:styleId="BalloonText">
    <w:name w:val="Balloon Text"/>
    <w:basedOn w:val="Normal"/>
    <w:link w:val="BalloonTextChar"/>
    <w:uiPriority w:val="99"/>
    <w:semiHidden/>
    <w:unhideWhenUsed/>
    <w:rsid w:val="00920128"/>
    <w:rPr>
      <w:rFonts w:ascii="Tahoma" w:hAnsi="Tahoma" w:cs="Tahoma"/>
      <w:sz w:val="16"/>
      <w:szCs w:val="16"/>
    </w:rPr>
  </w:style>
  <w:style w:type="character" w:customStyle="1" w:styleId="BalloonTextChar">
    <w:name w:val="Balloon Text Char"/>
    <w:basedOn w:val="DefaultParagraphFont"/>
    <w:link w:val="BalloonText"/>
    <w:uiPriority w:val="99"/>
    <w:semiHidden/>
    <w:rsid w:val="00920128"/>
    <w:rPr>
      <w:rFonts w:ascii="Tahoma" w:eastAsia="Times New Roman" w:hAnsi="Tahoma" w:cs="Tahoma"/>
      <w:sz w:val="16"/>
      <w:szCs w:val="16"/>
      <w:lang w:eastAsia="lv-LV"/>
    </w:rPr>
  </w:style>
  <w:style w:type="paragraph" w:customStyle="1" w:styleId="Char">
    <w:name w:val="Char"/>
    <w:basedOn w:val="Normal"/>
    <w:rsid w:val="00942BDD"/>
    <w:pPr>
      <w:widowControl w:val="0"/>
      <w:adjustRightInd w:val="0"/>
      <w:spacing w:after="160" w:line="240" w:lineRule="exact"/>
      <w:jc w:val="both"/>
    </w:pPr>
    <w:rPr>
      <w:rFonts w:ascii="Tahoma" w:hAnsi="Tahoma"/>
      <w:sz w:val="20"/>
      <w:szCs w:val="20"/>
      <w:lang w:val="en-US" w:eastAsia="en-US"/>
    </w:rPr>
  </w:style>
  <w:style w:type="character" w:styleId="Hyperlink">
    <w:name w:val="Hyperlink"/>
    <w:basedOn w:val="DefaultParagraphFont"/>
    <w:uiPriority w:val="99"/>
    <w:unhideWhenUsed/>
    <w:rsid w:val="00271BF4"/>
    <w:rPr>
      <w:color w:val="0000FF" w:themeColor="hyperlink"/>
      <w:u w:val="single"/>
    </w:rPr>
  </w:style>
  <w:style w:type="character" w:styleId="FollowedHyperlink">
    <w:name w:val="FollowedHyperlink"/>
    <w:basedOn w:val="DefaultParagraphFont"/>
    <w:uiPriority w:val="99"/>
    <w:semiHidden/>
    <w:unhideWhenUsed/>
    <w:rsid w:val="00271BF4"/>
    <w:rPr>
      <w:color w:val="800080" w:themeColor="followedHyperlink"/>
      <w:u w:val="single"/>
    </w:rPr>
  </w:style>
  <w:style w:type="paragraph" w:styleId="Header">
    <w:name w:val="header"/>
    <w:basedOn w:val="Normal"/>
    <w:link w:val="HeaderChar"/>
    <w:uiPriority w:val="99"/>
    <w:unhideWhenUsed/>
    <w:rsid w:val="00F32A8E"/>
    <w:pPr>
      <w:tabs>
        <w:tab w:val="center" w:pos="4153"/>
        <w:tab w:val="right" w:pos="8306"/>
      </w:tabs>
    </w:pPr>
  </w:style>
  <w:style w:type="character" w:customStyle="1" w:styleId="HeaderChar">
    <w:name w:val="Header Char"/>
    <w:basedOn w:val="DefaultParagraphFont"/>
    <w:link w:val="Header"/>
    <w:uiPriority w:val="99"/>
    <w:rsid w:val="00F32A8E"/>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023ADC"/>
    <w:rPr>
      <w:sz w:val="16"/>
      <w:szCs w:val="16"/>
    </w:rPr>
  </w:style>
  <w:style w:type="paragraph" w:styleId="CommentText">
    <w:name w:val="annotation text"/>
    <w:basedOn w:val="Normal"/>
    <w:link w:val="CommentTextChar"/>
    <w:uiPriority w:val="99"/>
    <w:semiHidden/>
    <w:unhideWhenUsed/>
    <w:rsid w:val="00023ADC"/>
    <w:rPr>
      <w:sz w:val="20"/>
      <w:szCs w:val="20"/>
    </w:rPr>
  </w:style>
  <w:style w:type="character" w:customStyle="1" w:styleId="CommentTextChar">
    <w:name w:val="Comment Text Char"/>
    <w:basedOn w:val="DefaultParagraphFont"/>
    <w:link w:val="CommentText"/>
    <w:uiPriority w:val="99"/>
    <w:semiHidden/>
    <w:rsid w:val="00023AD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23ADC"/>
    <w:rPr>
      <w:b/>
      <w:bCs/>
    </w:rPr>
  </w:style>
  <w:style w:type="character" w:customStyle="1" w:styleId="CommentSubjectChar">
    <w:name w:val="Comment Subject Char"/>
    <w:basedOn w:val="CommentTextChar"/>
    <w:link w:val="CommentSubject"/>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427F93"/>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FootnoteText">
    <w:name w:val="footnote text"/>
    <w:basedOn w:val="Normal"/>
    <w:link w:val="FootnoteTextChar"/>
    <w:rsid w:val="002632A2"/>
    <w:rPr>
      <w:sz w:val="20"/>
      <w:szCs w:val="20"/>
    </w:rPr>
  </w:style>
  <w:style w:type="character" w:customStyle="1" w:styleId="FootnoteTextChar">
    <w:name w:val="Footnote Text Char"/>
    <w:basedOn w:val="DefaultParagraphFont"/>
    <w:link w:val="FootnoteText"/>
    <w:rsid w:val="002632A2"/>
    <w:rPr>
      <w:rFonts w:ascii="Times New Roman" w:eastAsia="Times New Roman" w:hAnsi="Times New Roman" w:cs="Times New Roman"/>
      <w:sz w:val="20"/>
      <w:szCs w:val="20"/>
      <w:lang w:eastAsia="lv-LV"/>
    </w:rPr>
  </w:style>
  <w:style w:type="character" w:styleId="FootnoteReference">
    <w:name w:val="footnote reference"/>
    <w:rsid w:val="002632A2"/>
    <w:rPr>
      <w:vertAlign w:val="superscript"/>
    </w:rPr>
  </w:style>
  <w:style w:type="character" w:customStyle="1" w:styleId="Neatrisintapieminana1">
    <w:name w:val="Neatrisināta pieminēšana1"/>
    <w:basedOn w:val="DefaultParagraphFont"/>
    <w:uiPriority w:val="99"/>
    <w:semiHidden/>
    <w:unhideWhenUsed/>
    <w:rsid w:val="003517C3"/>
    <w:rPr>
      <w:color w:val="605E5C"/>
      <w:shd w:val="clear" w:color="auto" w:fill="E1DFDD"/>
    </w:rPr>
  </w:style>
  <w:style w:type="paragraph" w:styleId="Revision">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basedOn w:val="DefaultParagraphFont"/>
    <w:uiPriority w:val="99"/>
    <w:semiHidden/>
    <w:unhideWhenUsed/>
    <w:rsid w:val="000216A8"/>
    <w:rPr>
      <w:color w:val="605E5C"/>
      <w:shd w:val="clear" w:color="auto" w:fill="E1DFDD"/>
    </w:rPr>
  </w:style>
  <w:style w:type="paragraph" w:styleId="EndnoteText">
    <w:name w:val="endnote text"/>
    <w:basedOn w:val="Normal"/>
    <w:link w:val="EndnoteTextChar"/>
    <w:uiPriority w:val="99"/>
    <w:semiHidden/>
    <w:unhideWhenUsed/>
    <w:rsid w:val="00B71669"/>
    <w:rPr>
      <w:sz w:val="20"/>
      <w:szCs w:val="20"/>
    </w:rPr>
  </w:style>
  <w:style w:type="character" w:customStyle="1" w:styleId="EndnoteTextChar">
    <w:name w:val="Endnote Text Char"/>
    <w:basedOn w:val="DefaultParagraphFont"/>
    <w:link w:val="EndnoteText"/>
    <w:uiPriority w:val="99"/>
    <w:semiHidden/>
    <w:rsid w:val="00B71669"/>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B71669"/>
    <w:rPr>
      <w:vertAlign w:val="superscript"/>
    </w:rPr>
  </w:style>
  <w:style w:type="character" w:customStyle="1" w:styleId="Neatrisintapieminana3">
    <w:name w:val="Neatrisināta pieminēšana3"/>
    <w:basedOn w:val="DefaultParagraphFont"/>
    <w:uiPriority w:val="99"/>
    <w:semiHidden/>
    <w:unhideWhenUsed/>
    <w:rsid w:val="00CE03E1"/>
    <w:rPr>
      <w:color w:val="605E5C"/>
      <w:shd w:val="clear" w:color="auto" w:fill="E1DFDD"/>
    </w:rPr>
  </w:style>
  <w:style w:type="character" w:customStyle="1" w:styleId="UnresolvedMention">
    <w:name w:val="Unresolved Mention"/>
    <w:basedOn w:val="DefaultParagraphFont"/>
    <w:uiPriority w:val="99"/>
    <w:semiHidden/>
    <w:unhideWhenUsed/>
    <w:rsid w:val="00363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88769" TargetMode="External"/><Relationship Id="rId2" Type="http://schemas.openxmlformats.org/officeDocument/2006/relationships/hyperlink" Target="https://tapis.gov.lv/tapis/lv/downloads/172300" TargetMode="External"/><Relationship Id="rId1" Type="http://schemas.openxmlformats.org/officeDocument/2006/relationships/hyperlink" Target="https://tapis.gov.lv/tapis/lv/downloads/172299" TargetMode="External"/><Relationship Id="rId4" Type="http://schemas.openxmlformats.org/officeDocument/2006/relationships/hyperlink" Target="https://tapis.gov.lv/tapis/lv/downloads/188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50215-39F8-4223-A288-1D0C511B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3703</Words>
  <Characters>2112</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Arita Bauska</cp:lastModifiedBy>
  <cp:revision>2</cp:revision>
  <cp:lastPrinted>2023-09-29T08:04:00Z</cp:lastPrinted>
  <dcterms:created xsi:type="dcterms:W3CDTF">2024-08-29T10:22:00Z</dcterms:created>
  <dcterms:modified xsi:type="dcterms:W3CDTF">2024-08-29T10:22:00Z</dcterms:modified>
</cp:coreProperties>
</file>