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1F1F118F" w14:textId="11B4098B" w:rsidR="001161B2" w:rsidRDefault="00DE3108" w:rsidP="00191DED">
      <w:pPr>
        <w:pStyle w:val="BodyText2"/>
        <w:ind w:right="5528"/>
        <w:jc w:val="left"/>
      </w:pPr>
      <w:r>
        <w:t>09.</w:t>
      </w:r>
      <w:r w:rsidR="00AA654E">
        <w:t>09</w:t>
      </w:r>
      <w:r w:rsidR="001161B2">
        <w:t>.202</w:t>
      </w:r>
      <w:r w:rsidR="00AA654E">
        <w:t>4</w:t>
      </w:r>
    </w:p>
    <w:p w14:paraId="775E2A94" w14:textId="2544CADE" w:rsidR="00191DED" w:rsidRDefault="00191DED" w:rsidP="00191DED">
      <w:pPr>
        <w:pStyle w:val="BodyText2"/>
        <w:ind w:right="5528"/>
        <w:jc w:val="left"/>
      </w:pPr>
      <w:r>
        <w:t>Nr. K.1-2/</w:t>
      </w:r>
      <w:r w:rsidR="00DE3108">
        <w:t>210</w:t>
      </w:r>
    </w:p>
    <w:p w14:paraId="2F7B6E23" w14:textId="77777777" w:rsidR="001161B2" w:rsidRPr="009A241D" w:rsidRDefault="001161B2" w:rsidP="00191DED">
      <w:pPr>
        <w:pStyle w:val="BodyText2"/>
        <w:ind w:right="5528"/>
        <w:jc w:val="left"/>
      </w:pPr>
    </w:p>
    <w:p w14:paraId="6D219095" w14:textId="77777777" w:rsidR="00534D93" w:rsidRPr="00F65892" w:rsidRDefault="00534D93" w:rsidP="00534D93">
      <w:pPr>
        <w:pStyle w:val="BodyText2"/>
        <w:ind w:left="1276" w:right="1559"/>
        <w:jc w:val="center"/>
        <w:rPr>
          <w:b/>
          <w:bCs/>
        </w:rPr>
      </w:pPr>
      <w:bookmarkStart w:id="0" w:name="_Hlk141280822"/>
      <w:r>
        <w:rPr>
          <w:b/>
          <w:bCs/>
        </w:rPr>
        <w:t>Mežaudzes</w:t>
      </w:r>
      <w:r w:rsidRPr="007D1475">
        <w:rPr>
          <w:b/>
          <w:bCs/>
        </w:rPr>
        <w:t xml:space="preserve"> cirsm</w:t>
      </w:r>
      <w:r>
        <w:rPr>
          <w:b/>
          <w:bCs/>
        </w:rPr>
        <w:t>u</w:t>
      </w:r>
      <w:r w:rsidRPr="007D1475">
        <w:rPr>
          <w:b/>
          <w:bCs/>
        </w:rPr>
        <w:t xml:space="preserve"> </w:t>
      </w:r>
      <w:r w:rsidRPr="006158DC">
        <w:rPr>
          <w:b/>
          <w:bCs/>
        </w:rPr>
        <w:t>“Silvani”, Lielvārdes pagastā, Ogres novadā</w:t>
      </w:r>
      <w:r w:rsidRPr="00926E38">
        <w:rPr>
          <w:b/>
          <w:bCs/>
        </w:rPr>
        <w:t xml:space="preserve"> </w:t>
      </w:r>
      <w:r>
        <w:rPr>
          <w:b/>
          <w:bCs/>
        </w:rPr>
        <w:t>izsoles noteikumi</w:t>
      </w:r>
    </w:p>
    <w:bookmarkEnd w:id="0"/>
    <w:p w14:paraId="3BB4A2D5" w14:textId="77777777" w:rsidR="00534D93" w:rsidRDefault="00534D93" w:rsidP="00534D93">
      <w:pPr>
        <w:pStyle w:val="BodyText2"/>
      </w:pPr>
    </w:p>
    <w:p w14:paraId="1BD7A537" w14:textId="77777777" w:rsidR="00534D93" w:rsidRPr="00970136" w:rsidRDefault="00534D93" w:rsidP="00534D93">
      <w:pPr>
        <w:pStyle w:val="ListParagraph"/>
        <w:numPr>
          <w:ilvl w:val="0"/>
          <w:numId w:val="1"/>
        </w:numPr>
        <w:jc w:val="both"/>
        <w:rPr>
          <w:b/>
          <w:bCs/>
          <w:lang w:val="lv-LV"/>
        </w:rPr>
      </w:pPr>
      <w:r w:rsidRPr="00970136">
        <w:rPr>
          <w:b/>
          <w:bCs/>
          <w:lang w:val="lv-LV"/>
        </w:rPr>
        <w:t>Vispārīgie noteikumi</w:t>
      </w:r>
    </w:p>
    <w:p w14:paraId="3AE9EEAC" w14:textId="32C98D7F" w:rsidR="00534D93" w:rsidRPr="006158DC" w:rsidRDefault="00534D93" w:rsidP="00534D93">
      <w:pPr>
        <w:pStyle w:val="ListParagraph"/>
        <w:numPr>
          <w:ilvl w:val="1"/>
          <w:numId w:val="1"/>
        </w:numPr>
        <w:tabs>
          <w:tab w:val="clear" w:pos="780"/>
          <w:tab w:val="num" w:pos="851"/>
        </w:tabs>
        <w:ind w:left="851" w:hanging="491"/>
        <w:jc w:val="both"/>
        <w:rPr>
          <w:color w:val="000000"/>
          <w:spacing w:val="1"/>
          <w:lang w:val="lv-LV" w:eastAsia="lv-LV"/>
        </w:rPr>
      </w:pPr>
      <w:r w:rsidRPr="00F71901">
        <w:rPr>
          <w:b/>
          <w:bCs/>
          <w:color w:val="000000"/>
          <w:spacing w:val="1"/>
          <w:lang w:val="lv-LV" w:eastAsia="lv-LV"/>
        </w:rPr>
        <w:t>Divu mežaudzes cirsmu</w:t>
      </w:r>
      <w:r w:rsidRPr="006158DC">
        <w:rPr>
          <w:color w:val="000000"/>
          <w:spacing w:val="1"/>
          <w:lang w:val="lv-LV" w:eastAsia="lv-LV"/>
        </w:rPr>
        <w:t xml:space="preserve">, nekustamā īpašuma „Silvani”, Lielvārdes pagastā, Ogres novadā, kadastra </w:t>
      </w:r>
      <w:r>
        <w:rPr>
          <w:color w:val="000000"/>
          <w:spacing w:val="1"/>
          <w:lang w:val="lv-LV" w:eastAsia="lv-LV"/>
        </w:rPr>
        <w:t xml:space="preserve">numurs </w:t>
      </w:r>
      <w:r w:rsidRPr="006158DC">
        <w:rPr>
          <w:color w:val="000000"/>
          <w:spacing w:val="1"/>
          <w:lang w:val="lv-LV" w:eastAsia="lv-LV"/>
        </w:rPr>
        <w:t>7433</w:t>
      </w:r>
      <w:r>
        <w:rPr>
          <w:color w:val="000000"/>
          <w:spacing w:val="1"/>
          <w:lang w:val="lv-LV" w:eastAsia="lv-LV"/>
        </w:rPr>
        <w:t xml:space="preserve"> </w:t>
      </w:r>
      <w:r w:rsidRPr="006158DC">
        <w:rPr>
          <w:color w:val="000000"/>
          <w:spacing w:val="1"/>
          <w:lang w:val="lv-LV" w:eastAsia="lv-LV"/>
        </w:rPr>
        <w:t>001</w:t>
      </w:r>
      <w:r>
        <w:rPr>
          <w:color w:val="000000"/>
          <w:spacing w:val="1"/>
          <w:lang w:val="lv-LV" w:eastAsia="lv-LV"/>
        </w:rPr>
        <w:t xml:space="preserve"> </w:t>
      </w:r>
      <w:r w:rsidRPr="006158DC">
        <w:rPr>
          <w:color w:val="000000"/>
          <w:spacing w:val="1"/>
          <w:lang w:val="lv-LV" w:eastAsia="lv-LV"/>
        </w:rPr>
        <w:t>0074, zemes vienības kadastra apzīmējums 7433</w:t>
      </w:r>
      <w:r>
        <w:rPr>
          <w:color w:val="000000"/>
          <w:spacing w:val="1"/>
          <w:lang w:val="lv-LV" w:eastAsia="lv-LV"/>
        </w:rPr>
        <w:t xml:space="preserve"> </w:t>
      </w:r>
      <w:r w:rsidRPr="006158DC">
        <w:rPr>
          <w:color w:val="000000"/>
          <w:spacing w:val="1"/>
          <w:lang w:val="lv-LV" w:eastAsia="lv-LV"/>
        </w:rPr>
        <w:t>001</w:t>
      </w:r>
      <w:r>
        <w:rPr>
          <w:color w:val="000000"/>
          <w:spacing w:val="1"/>
          <w:lang w:val="lv-LV" w:eastAsia="lv-LV"/>
        </w:rPr>
        <w:t xml:space="preserve"> </w:t>
      </w:r>
      <w:r w:rsidRPr="006158DC">
        <w:rPr>
          <w:color w:val="000000"/>
          <w:spacing w:val="1"/>
          <w:lang w:val="lv-LV" w:eastAsia="lv-LV"/>
        </w:rPr>
        <w:t xml:space="preserve">0074, meža 1. kvartāla 4. nogabalā </w:t>
      </w:r>
      <w:r w:rsidRPr="00F71901">
        <w:rPr>
          <w:b/>
          <w:bCs/>
          <w:color w:val="000000"/>
          <w:spacing w:val="1"/>
          <w:lang w:val="lv-LV" w:eastAsia="lv-LV"/>
        </w:rPr>
        <w:t>0,5</w:t>
      </w:r>
      <w:r w:rsidR="00DE3108">
        <w:rPr>
          <w:b/>
          <w:bCs/>
          <w:color w:val="000000"/>
          <w:spacing w:val="1"/>
          <w:lang w:val="lv-LV" w:eastAsia="lv-LV"/>
        </w:rPr>
        <w:t>2</w:t>
      </w:r>
      <w:r w:rsidRPr="00F71901">
        <w:rPr>
          <w:b/>
          <w:bCs/>
          <w:color w:val="000000"/>
          <w:spacing w:val="1"/>
          <w:lang w:val="lv-LV" w:eastAsia="lv-LV"/>
        </w:rPr>
        <w:t xml:space="preserve"> ha platībā ar koksnes krāju 179 m</w:t>
      </w:r>
      <w:r>
        <w:rPr>
          <w:b/>
          <w:bCs/>
          <w:color w:val="000000"/>
          <w:spacing w:val="1"/>
          <w:lang w:val="lv-LV" w:eastAsia="lv-LV"/>
        </w:rPr>
        <w:t>³</w:t>
      </w:r>
      <w:r w:rsidRPr="006158DC">
        <w:rPr>
          <w:color w:val="000000"/>
          <w:spacing w:val="1"/>
          <w:lang w:val="lv-LV" w:eastAsia="lv-LV"/>
        </w:rPr>
        <w:t xml:space="preserve"> un meža 1. kvartāla 3. nogabalā </w:t>
      </w:r>
      <w:r w:rsidRPr="00F71901">
        <w:rPr>
          <w:b/>
          <w:bCs/>
          <w:color w:val="000000"/>
          <w:spacing w:val="1"/>
          <w:lang w:val="lv-LV" w:eastAsia="lv-LV"/>
        </w:rPr>
        <w:t>0,</w:t>
      </w:r>
      <w:r w:rsidR="00DE3108">
        <w:rPr>
          <w:b/>
          <w:bCs/>
          <w:color w:val="000000"/>
          <w:spacing w:val="1"/>
          <w:lang w:val="lv-LV" w:eastAsia="lv-LV"/>
        </w:rPr>
        <w:t>70</w:t>
      </w:r>
      <w:r w:rsidRPr="00F71901">
        <w:rPr>
          <w:b/>
          <w:bCs/>
          <w:color w:val="000000"/>
          <w:spacing w:val="1"/>
          <w:lang w:val="lv-LV" w:eastAsia="lv-LV"/>
        </w:rPr>
        <w:t xml:space="preserve"> ha platībā ar koksnes krāju 275 m</w:t>
      </w:r>
      <w:r>
        <w:rPr>
          <w:b/>
          <w:bCs/>
          <w:color w:val="000000"/>
          <w:spacing w:val="1"/>
          <w:lang w:val="lv-LV" w:eastAsia="lv-LV"/>
        </w:rPr>
        <w:t>³</w:t>
      </w:r>
      <w:r>
        <w:rPr>
          <w:color w:val="000000"/>
          <w:spacing w:val="1"/>
          <w:lang w:val="lv-LV" w:eastAsia="lv-LV"/>
        </w:rPr>
        <w:t xml:space="preserve"> </w:t>
      </w:r>
      <w:r w:rsidRPr="006158DC">
        <w:rPr>
          <w:lang w:val="lv-LV"/>
        </w:rPr>
        <w:t>(turpmāk – Kustamā manta)</w:t>
      </w:r>
      <w:r>
        <w:rPr>
          <w:lang w:val="lv-LV"/>
        </w:rPr>
        <w:t xml:space="preserve"> </w:t>
      </w:r>
      <w:r w:rsidRPr="006158DC">
        <w:rPr>
          <w:lang w:val="lv-LV"/>
        </w:rPr>
        <w:t xml:space="preserve"> izsoles noteikumi (turpmāk – Noteikumi) nosaka kārtību, kādā organizējama Kustamās mantas izsole atbilstoši Publiskas personas mantas atsavināšanas likumam.</w:t>
      </w:r>
    </w:p>
    <w:p w14:paraId="3B75FF19" w14:textId="77777777" w:rsidR="00534D93" w:rsidRDefault="00534D93" w:rsidP="00534D93">
      <w:pPr>
        <w:pStyle w:val="BodyText"/>
        <w:numPr>
          <w:ilvl w:val="1"/>
          <w:numId w:val="1"/>
        </w:numPr>
        <w:tabs>
          <w:tab w:val="clear" w:pos="780"/>
          <w:tab w:val="num" w:pos="851"/>
        </w:tabs>
        <w:ind w:left="851" w:right="0" w:hanging="491"/>
      </w:pPr>
      <w:r>
        <w:t>I</w:t>
      </w:r>
      <w:r w:rsidRPr="009F0856">
        <w:t xml:space="preserve">zsoli organizē Ogres novada pašvaldības </w:t>
      </w:r>
      <w:r>
        <w:t xml:space="preserve">mantas novērtēšanas un </w:t>
      </w:r>
      <w:r w:rsidRPr="009F0856">
        <w:t xml:space="preserve">izsoles komisija (turpmāk – </w:t>
      </w:r>
      <w:r>
        <w:t>K</w:t>
      </w:r>
      <w:r w:rsidRPr="009F0856">
        <w:t>omisija)</w:t>
      </w:r>
      <w:r>
        <w:t xml:space="preserve"> saskaņā ar </w:t>
      </w:r>
      <w:r w:rsidRPr="00F91A65">
        <w:t>Ogres novada pašvaldības dome</w:t>
      </w:r>
      <w:r>
        <w:t>s</w:t>
      </w:r>
      <w:r w:rsidRPr="00F91A65">
        <w:t xml:space="preserve"> 202</w:t>
      </w:r>
      <w:r>
        <w:t>4</w:t>
      </w:r>
      <w:r w:rsidRPr="00F91A65">
        <w:t xml:space="preserve">.gada </w:t>
      </w:r>
      <w:r>
        <w:t>29.augusta lēmumu “</w:t>
      </w:r>
      <w:r w:rsidRPr="00AA654E">
        <w:t>Par cirsmas izsoli īpašumā “</w:t>
      </w:r>
      <w:r>
        <w:t>Silvani</w:t>
      </w:r>
      <w:r w:rsidRPr="00AA654E">
        <w:t>”</w:t>
      </w:r>
      <w:r w:rsidRPr="00F91A65">
        <w:t xml:space="preserve"> </w:t>
      </w:r>
      <w:r>
        <w:t>”</w:t>
      </w:r>
      <w:r w:rsidRPr="00F91A65">
        <w:t xml:space="preserve">(protokols Nr. </w:t>
      </w:r>
      <w:r>
        <w:t>13</w:t>
      </w:r>
      <w:r w:rsidRPr="00F91A65">
        <w:t xml:space="preserve">; </w:t>
      </w:r>
      <w:r>
        <w:t>27</w:t>
      </w:r>
      <w:r w:rsidRPr="00F91A65">
        <w:t>)</w:t>
      </w:r>
      <w:r>
        <w:t>.</w:t>
      </w:r>
    </w:p>
    <w:p w14:paraId="38C827EA" w14:textId="77777777" w:rsidR="00534D93" w:rsidRPr="009C0C91" w:rsidRDefault="00534D93" w:rsidP="00534D93">
      <w:pPr>
        <w:pStyle w:val="BodyText"/>
        <w:numPr>
          <w:ilvl w:val="1"/>
          <w:numId w:val="1"/>
        </w:numPr>
        <w:tabs>
          <w:tab w:val="clear" w:pos="780"/>
        </w:tabs>
        <w:ind w:left="851" w:right="0" w:hanging="567"/>
      </w:pPr>
      <w:r w:rsidRPr="00A848E2">
        <w:t>Izsole ir</w:t>
      </w:r>
      <w:r>
        <w:t xml:space="preserve"> </w:t>
      </w:r>
      <w:r w:rsidRPr="006D3D1C">
        <w:rPr>
          <w:b/>
          <w:bCs/>
        </w:rPr>
        <w:t xml:space="preserve">elektroniska ar </w:t>
      </w:r>
      <w:r>
        <w:rPr>
          <w:b/>
          <w:bCs/>
        </w:rPr>
        <w:t>augšup</w:t>
      </w:r>
      <w:r w:rsidRPr="006D3D1C">
        <w:rPr>
          <w:b/>
          <w:bCs/>
        </w:rPr>
        <w:t>ejošu soli.</w:t>
      </w:r>
    </w:p>
    <w:p w14:paraId="71B020EF" w14:textId="77777777" w:rsidR="00534D93" w:rsidRPr="00FF34A9" w:rsidRDefault="00534D93" w:rsidP="00534D93">
      <w:pPr>
        <w:pStyle w:val="BodyText"/>
        <w:numPr>
          <w:ilvl w:val="1"/>
          <w:numId w:val="1"/>
        </w:numPr>
        <w:tabs>
          <w:tab w:val="clear" w:pos="780"/>
        </w:tabs>
        <w:ind w:left="851" w:right="0" w:hanging="567"/>
      </w:pPr>
      <w:r w:rsidRPr="00FF34A9">
        <w:t>Izsoles kārta:</w:t>
      </w:r>
      <w:r w:rsidRPr="00FF34A9">
        <w:rPr>
          <w:b/>
          <w:bCs/>
        </w:rPr>
        <w:t xml:space="preserve"> 1. (pirmā)</w:t>
      </w:r>
      <w:r>
        <w:rPr>
          <w:b/>
          <w:bCs/>
        </w:rPr>
        <w:t>.</w:t>
      </w:r>
    </w:p>
    <w:p w14:paraId="0CEC645E" w14:textId="77777777" w:rsidR="00534D93" w:rsidRPr="00FF34A9" w:rsidRDefault="00534D93" w:rsidP="00534D93">
      <w:pPr>
        <w:pStyle w:val="BodyText"/>
        <w:numPr>
          <w:ilvl w:val="1"/>
          <w:numId w:val="1"/>
        </w:numPr>
        <w:tabs>
          <w:tab w:val="clear" w:pos="780"/>
        </w:tabs>
        <w:ind w:left="851" w:right="0" w:hanging="567"/>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Pr>
          <w:b/>
        </w:rPr>
        <w:t>13.09</w:t>
      </w:r>
      <w:r w:rsidRPr="00FF34A9">
        <w:rPr>
          <w:b/>
          <w:bCs/>
        </w:rPr>
        <w:t>.202</w:t>
      </w:r>
      <w:r>
        <w:rPr>
          <w:b/>
          <w:bCs/>
        </w:rPr>
        <w:t>4</w:t>
      </w:r>
      <w:r w:rsidRPr="00FF34A9">
        <w:rPr>
          <w:b/>
          <w:bCs/>
        </w:rPr>
        <w:t>. plkst.</w:t>
      </w:r>
      <w:r>
        <w:rPr>
          <w:b/>
          <w:bCs/>
        </w:rPr>
        <w:t xml:space="preserve"> </w:t>
      </w:r>
      <w:r w:rsidRPr="00FF34A9">
        <w:rPr>
          <w:b/>
          <w:bCs/>
        </w:rPr>
        <w:t xml:space="preserve">13:00 un noslēdzas </w:t>
      </w:r>
      <w:r>
        <w:rPr>
          <w:b/>
          <w:bCs/>
        </w:rPr>
        <w:t>14.10</w:t>
      </w:r>
      <w:r w:rsidRPr="00FF34A9">
        <w:rPr>
          <w:b/>
          <w:bCs/>
        </w:rPr>
        <w:t>.2024. plkst. 13:00</w:t>
      </w:r>
      <w:r w:rsidRPr="00FF34A9">
        <w:t>.</w:t>
      </w:r>
      <w:bookmarkEnd w:id="1"/>
    </w:p>
    <w:p w14:paraId="63D32138" w14:textId="77777777" w:rsidR="00534D93" w:rsidRPr="00FF34A9" w:rsidRDefault="00534D93" w:rsidP="00534D93">
      <w:pPr>
        <w:pStyle w:val="BodyText"/>
        <w:numPr>
          <w:ilvl w:val="1"/>
          <w:numId w:val="1"/>
        </w:numPr>
        <w:tabs>
          <w:tab w:val="clear" w:pos="780"/>
        </w:tabs>
        <w:ind w:left="851" w:right="0" w:hanging="567"/>
      </w:pPr>
      <w:r w:rsidRPr="00FF34A9">
        <w:t xml:space="preserve">Pieteikšanās izsolei </w:t>
      </w:r>
      <w:r w:rsidRPr="00FF34A9">
        <w:rPr>
          <w:b/>
          <w:bCs/>
        </w:rPr>
        <w:t xml:space="preserve">līdz </w:t>
      </w:r>
      <w:r>
        <w:rPr>
          <w:b/>
          <w:bCs/>
        </w:rPr>
        <w:t>03.10</w:t>
      </w:r>
      <w:r w:rsidRPr="00FF34A9">
        <w:rPr>
          <w:b/>
          <w:bCs/>
        </w:rPr>
        <w:t>.2024. plkst. 23:59.</w:t>
      </w:r>
    </w:p>
    <w:p w14:paraId="35AE4E97" w14:textId="77777777" w:rsidR="00534D93" w:rsidRPr="00FF34A9" w:rsidRDefault="00534D93" w:rsidP="00534D93">
      <w:pPr>
        <w:pStyle w:val="BodyText"/>
        <w:numPr>
          <w:ilvl w:val="1"/>
          <w:numId w:val="1"/>
        </w:numPr>
        <w:tabs>
          <w:tab w:val="clear" w:pos="780"/>
        </w:tabs>
        <w:ind w:left="851" w:right="0" w:hanging="567"/>
      </w:pPr>
      <w:r w:rsidRPr="00FF34A9">
        <w:t xml:space="preserve">Nosolītās summas apmaksas termiņš </w:t>
      </w:r>
      <w:r>
        <w:rPr>
          <w:b/>
          <w:bCs/>
        </w:rPr>
        <w:t>28.10</w:t>
      </w:r>
      <w:r w:rsidRPr="00FF34A9">
        <w:rPr>
          <w:b/>
          <w:bCs/>
        </w:rPr>
        <w:t>.2024.</w:t>
      </w:r>
    </w:p>
    <w:p w14:paraId="7B09CA3F" w14:textId="77777777" w:rsidR="00534D93" w:rsidRPr="0022089A" w:rsidRDefault="00534D93" w:rsidP="00534D93">
      <w:pPr>
        <w:pStyle w:val="ListParagraph"/>
        <w:numPr>
          <w:ilvl w:val="1"/>
          <w:numId w:val="1"/>
        </w:numPr>
        <w:tabs>
          <w:tab w:val="clear" w:pos="780"/>
          <w:tab w:val="num" w:pos="851"/>
        </w:tabs>
        <w:ind w:left="851" w:hanging="567"/>
        <w:jc w:val="both"/>
        <w:rPr>
          <w:lang w:val="lv-LV"/>
        </w:rPr>
      </w:pPr>
      <w:r w:rsidRPr="0022089A">
        <w:rPr>
          <w:lang w:val="lv-LV"/>
        </w:rPr>
        <w:t>Kustamās mantas izsoles nosacītā cena (sākumcena) –</w:t>
      </w:r>
      <w:bookmarkStart w:id="2" w:name="_Ref66806668"/>
      <w:r w:rsidRPr="0022089A">
        <w:rPr>
          <w:lang w:val="lv-LV"/>
        </w:rPr>
        <w:t xml:space="preserve"> </w:t>
      </w:r>
      <w:r w:rsidRPr="0022089A">
        <w:rPr>
          <w:b/>
          <w:bCs/>
          <w:lang w:val="lv-LV"/>
        </w:rPr>
        <w:t>17 575,00 EUR</w:t>
      </w:r>
      <w:r w:rsidRPr="0022089A">
        <w:rPr>
          <w:lang w:val="lv-LV"/>
        </w:rPr>
        <w:t xml:space="preserve"> (septiņpadsmit tūkstoši pieci simti septiņdesmit pieci </w:t>
      </w:r>
      <w:r w:rsidRPr="00F71901">
        <w:rPr>
          <w:i/>
          <w:iCs/>
          <w:lang w:val="lv-LV"/>
        </w:rPr>
        <w:t>euro</w:t>
      </w:r>
      <w:r w:rsidRPr="0022089A">
        <w:rPr>
          <w:lang w:val="lv-LV"/>
        </w:rPr>
        <w:t xml:space="preserve"> un 00 centi) bez pievienotās vērtības nodokļa</w:t>
      </w:r>
      <w:r>
        <w:rPr>
          <w:lang w:val="lv-LV"/>
        </w:rPr>
        <w:t>.</w:t>
      </w:r>
    </w:p>
    <w:p w14:paraId="41A0D975" w14:textId="77777777" w:rsidR="00534D93" w:rsidRPr="00A567E5" w:rsidRDefault="00534D93" w:rsidP="00534D93">
      <w:pPr>
        <w:pStyle w:val="BodyText"/>
        <w:numPr>
          <w:ilvl w:val="1"/>
          <w:numId w:val="1"/>
        </w:numPr>
        <w:tabs>
          <w:tab w:val="clear" w:pos="780"/>
          <w:tab w:val="num" w:pos="851"/>
        </w:tabs>
        <w:ind w:left="851" w:right="0" w:hanging="567"/>
      </w:pPr>
      <w:r>
        <w:t xml:space="preserve">PVN maksāšana saskaņā ar </w:t>
      </w:r>
      <w:r w:rsidRPr="004D208B">
        <w:t>Pievienotās vērtības nodokļa likum</w:t>
      </w:r>
      <w:r>
        <w:t>a 141.pantu.</w:t>
      </w:r>
    </w:p>
    <w:p w14:paraId="52C34009" w14:textId="77777777" w:rsidR="00534D93" w:rsidRPr="00431996" w:rsidRDefault="00534D93" w:rsidP="00534D93">
      <w:pPr>
        <w:pStyle w:val="BodyText"/>
        <w:numPr>
          <w:ilvl w:val="1"/>
          <w:numId w:val="1"/>
        </w:numPr>
        <w:tabs>
          <w:tab w:val="clear" w:pos="780"/>
          <w:tab w:val="num" w:pos="851"/>
        </w:tabs>
        <w:ind w:left="851" w:right="0" w:hanging="567"/>
        <w:rPr>
          <w:spacing w:val="-13"/>
        </w:rPr>
      </w:pPr>
      <w:r w:rsidRPr="009F0856">
        <w:t xml:space="preserve">Nodrošinājuma nauda – 10 % no </w:t>
      </w:r>
      <w:r>
        <w:t>Kustamās mantas</w:t>
      </w:r>
      <w:r w:rsidRPr="009F0856">
        <w:t xml:space="preserve"> nosacītās cenas, t.i.,</w:t>
      </w:r>
      <w:r w:rsidRPr="00C535A8">
        <w:rPr>
          <w:b/>
        </w:rPr>
        <w:t xml:space="preserve"> </w:t>
      </w:r>
      <w:r>
        <w:rPr>
          <w:b/>
        </w:rPr>
        <w:t>1757.00</w:t>
      </w:r>
      <w:r w:rsidRPr="00C535A8">
        <w:rPr>
          <w:b/>
        </w:rPr>
        <w:t xml:space="preserve"> EUR</w:t>
      </w:r>
      <w:r w:rsidRPr="00C535A8">
        <w:rPr>
          <w:bCs/>
        </w:rPr>
        <w:t xml:space="preserve"> (</w:t>
      </w:r>
      <w:r>
        <w:rPr>
          <w:bCs/>
        </w:rPr>
        <w:t>viens tūkstotis septiņi simti piecdesmit septiņi</w:t>
      </w:r>
      <w:r w:rsidRPr="00C535A8">
        <w:rPr>
          <w:bCs/>
        </w:rPr>
        <w:t xml:space="preserve"> </w:t>
      </w:r>
      <w:r w:rsidRPr="00C535A8">
        <w:rPr>
          <w:bCs/>
          <w:i/>
          <w:iCs/>
        </w:rPr>
        <w:t xml:space="preserve">euro </w:t>
      </w:r>
      <w:r w:rsidRPr="00C535A8">
        <w:rPr>
          <w:bCs/>
        </w:rPr>
        <w:t xml:space="preserve">un </w:t>
      </w:r>
      <w:r>
        <w:rPr>
          <w:bCs/>
        </w:rPr>
        <w:t>00</w:t>
      </w:r>
      <w:r w:rsidRPr="00C535A8">
        <w:rPr>
          <w:bCs/>
        </w:rPr>
        <w:t xml:space="preserve"> centi</w:t>
      </w:r>
      <w:r w:rsidRPr="001F0E93">
        <w:t>)</w:t>
      </w:r>
      <w:bookmarkEnd w:id="2"/>
      <w:r>
        <w:rPr>
          <w:b/>
          <w:bCs/>
        </w:rPr>
        <w:t xml:space="preserve">, </w:t>
      </w:r>
      <w:r w:rsidRPr="009F0856">
        <w:t>kas jāieskaita</w:t>
      </w:r>
      <w:r>
        <w:t xml:space="preserve"> pēc šādiem rekvizītiem:</w:t>
      </w:r>
    </w:p>
    <w:p w14:paraId="277C6DA4" w14:textId="77777777" w:rsidR="00534D93" w:rsidRDefault="00534D93" w:rsidP="00534D93">
      <w:pPr>
        <w:pStyle w:val="BodyText"/>
        <w:ind w:left="1560" w:right="141"/>
      </w:pPr>
      <w:r>
        <w:t xml:space="preserve">Saņēmējs: </w:t>
      </w:r>
      <w:bookmarkStart w:id="3" w:name="_Hlk154125581"/>
      <w:r>
        <w:t>Ogres novada pašvaldības aģentūra “Tūrisma, sporta un atpūtas kompleksa “Zilie kalni” attīstības aģentūra” (ONPA ”TSAK “Zilie kalni” AA”)</w:t>
      </w:r>
    </w:p>
    <w:bookmarkEnd w:id="3"/>
    <w:p w14:paraId="6B86F448" w14:textId="77777777" w:rsidR="00534D93" w:rsidRDefault="00534D93" w:rsidP="00534D93">
      <w:pPr>
        <w:pStyle w:val="BodyText"/>
        <w:ind w:left="1560" w:right="141"/>
      </w:pPr>
      <w:r>
        <w:t>Reģ.N</w:t>
      </w:r>
      <w:r w:rsidRPr="00431996">
        <w:t>r.</w:t>
      </w:r>
      <w:r>
        <w:t xml:space="preserve"> </w:t>
      </w:r>
      <w:bookmarkStart w:id="4" w:name="_Hlk154125619"/>
      <w:r w:rsidRPr="00431996">
        <w:t>90001449943</w:t>
      </w:r>
      <w:bookmarkEnd w:id="4"/>
    </w:p>
    <w:p w14:paraId="335667D7" w14:textId="77777777" w:rsidR="00534D93" w:rsidRDefault="00534D93" w:rsidP="00534D93">
      <w:pPr>
        <w:pStyle w:val="BodyText"/>
        <w:ind w:left="1560" w:right="141"/>
      </w:pPr>
      <w:r>
        <w:t>Adrese: Peldu iela 22, Ikšķile, Ogres novads, LV-5052</w:t>
      </w:r>
    </w:p>
    <w:p w14:paraId="14DA7C59" w14:textId="77777777" w:rsidR="00534D93" w:rsidRDefault="00534D93" w:rsidP="00534D93">
      <w:pPr>
        <w:pStyle w:val="BodyText"/>
        <w:ind w:left="1560" w:right="141"/>
      </w:pPr>
      <w:r>
        <w:t xml:space="preserve">Banka: </w:t>
      </w:r>
      <w:bookmarkStart w:id="5" w:name="_Hlk154125671"/>
      <w:r>
        <w:t>AS “Swedbank”</w:t>
      </w:r>
    </w:p>
    <w:bookmarkEnd w:id="5"/>
    <w:p w14:paraId="1CE1229F" w14:textId="77777777" w:rsidR="00534D93" w:rsidRDefault="00534D93" w:rsidP="00534D93">
      <w:pPr>
        <w:pStyle w:val="BodyText"/>
        <w:ind w:left="1560" w:right="141"/>
      </w:pPr>
      <w:r>
        <w:t xml:space="preserve">SWIFT: </w:t>
      </w:r>
      <w:bookmarkStart w:id="6" w:name="_Hlk154125690"/>
      <w:r>
        <w:t>HABALV22</w:t>
      </w:r>
      <w:bookmarkEnd w:id="6"/>
    </w:p>
    <w:p w14:paraId="03FA01C3" w14:textId="77777777" w:rsidR="00534D93" w:rsidRDefault="00534D93" w:rsidP="00534D93">
      <w:pPr>
        <w:pStyle w:val="BodyText"/>
        <w:ind w:left="1560" w:right="141"/>
      </w:pPr>
      <w:r>
        <w:t xml:space="preserve">Konta Nr.: </w:t>
      </w:r>
      <w:bookmarkStart w:id="7" w:name="_Hlk154125645"/>
      <w:r>
        <w:t>LV90HABA0551017139073</w:t>
      </w:r>
      <w:bookmarkEnd w:id="7"/>
    </w:p>
    <w:p w14:paraId="29223AB5" w14:textId="77777777" w:rsidR="00534D93" w:rsidRDefault="00534D93" w:rsidP="00534D93">
      <w:pPr>
        <w:pStyle w:val="BodyText"/>
        <w:ind w:left="1560" w:right="141"/>
      </w:pPr>
      <w:r>
        <w:t>A</w:t>
      </w:r>
      <w:r w:rsidRPr="00431996">
        <w:t>tzīm</w:t>
      </w:r>
      <w:r>
        <w:t>e</w:t>
      </w:r>
      <w:r w:rsidRPr="00431996">
        <w:t xml:space="preserve"> maksājuma mērķī </w:t>
      </w:r>
      <w:r>
        <w:t>“</w:t>
      </w:r>
      <w:r w:rsidRPr="00431996">
        <w:t xml:space="preserve">izsoles nodrošinājums </w:t>
      </w:r>
      <w:r w:rsidRPr="00C535A8">
        <w:t>cirsmas</w:t>
      </w:r>
      <w:r>
        <w:t xml:space="preserve"> </w:t>
      </w:r>
      <w:r w:rsidRPr="00EA58B5">
        <w:t>“</w:t>
      </w:r>
      <w:r>
        <w:t>Silvani</w:t>
      </w:r>
      <w:r w:rsidRPr="00EA58B5">
        <w:t>”</w:t>
      </w:r>
      <w:r>
        <w:t xml:space="preserve"> </w:t>
      </w:r>
      <w:r w:rsidRPr="00431996">
        <w:t>izsolei</w:t>
      </w:r>
      <w:r>
        <w:t>”</w:t>
      </w:r>
      <w:r w:rsidRPr="00431996">
        <w:t xml:space="preserve">. </w:t>
      </w:r>
    </w:p>
    <w:p w14:paraId="2132F352" w14:textId="77777777" w:rsidR="00534D93" w:rsidRDefault="00534D93" w:rsidP="00534D93">
      <w:pPr>
        <w:pStyle w:val="BodyText"/>
        <w:spacing w:before="120" w:after="120"/>
        <w:ind w:left="567" w:right="142" w:firstLine="567"/>
      </w:pPr>
      <w:r w:rsidRPr="00431996">
        <w:t>Nodrošinājuma nauda uzskatāma par ieskaitītu, ja attiecīgā naudas summa ir saņemta iepriekš norādītajā bankas kontā.</w:t>
      </w:r>
    </w:p>
    <w:p w14:paraId="3AAD41CB" w14:textId="77777777" w:rsidR="00534D93" w:rsidRPr="009F0856" w:rsidRDefault="00534D93" w:rsidP="00534D93">
      <w:pPr>
        <w:pStyle w:val="BodyText"/>
        <w:numPr>
          <w:ilvl w:val="1"/>
          <w:numId w:val="1"/>
        </w:numPr>
        <w:tabs>
          <w:tab w:val="clear" w:pos="780"/>
        </w:tabs>
        <w:ind w:left="851" w:right="0" w:hanging="567"/>
      </w:pPr>
      <w:r w:rsidRPr="009F0856">
        <w:t xml:space="preserve">Izsoles solis – </w:t>
      </w:r>
      <w:r w:rsidRPr="001161B2">
        <w:rPr>
          <w:b/>
          <w:bCs/>
        </w:rPr>
        <w:t xml:space="preserve">EUR 500 </w:t>
      </w:r>
      <w:r w:rsidRPr="001161B2">
        <w:t>(</w:t>
      </w:r>
      <w:r>
        <w:t>pieci</w:t>
      </w:r>
      <w:r w:rsidRPr="001161B2">
        <w:t xml:space="preserve"> simti </w:t>
      </w:r>
      <w:r w:rsidRPr="001161B2">
        <w:rPr>
          <w:i/>
        </w:rPr>
        <w:t>euro</w:t>
      </w:r>
      <w:r w:rsidRPr="001161B2">
        <w:t>).</w:t>
      </w:r>
    </w:p>
    <w:p w14:paraId="23C1DAA5" w14:textId="77777777" w:rsidR="00534D93" w:rsidRPr="009F0856" w:rsidRDefault="00534D93" w:rsidP="00534D93">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5EEDB3DF" w14:textId="77777777" w:rsidR="00534D93" w:rsidRDefault="00534D93" w:rsidP="00534D93">
      <w:pPr>
        <w:jc w:val="both"/>
        <w:rPr>
          <w:b/>
          <w:bCs/>
          <w:lang w:val="lv-LV"/>
        </w:rPr>
      </w:pPr>
    </w:p>
    <w:p w14:paraId="601A5A3C" w14:textId="77777777" w:rsidR="00534D93" w:rsidRDefault="00534D93" w:rsidP="00534D93">
      <w:pPr>
        <w:pStyle w:val="ListParagraph"/>
        <w:numPr>
          <w:ilvl w:val="0"/>
          <w:numId w:val="2"/>
        </w:numPr>
        <w:rPr>
          <w:b/>
          <w:bCs/>
          <w:lang w:val="lv-LV"/>
        </w:rPr>
      </w:pPr>
      <w:r w:rsidRPr="00C535A8">
        <w:rPr>
          <w:b/>
          <w:bCs/>
          <w:lang w:val="lv-LV"/>
        </w:rPr>
        <w:t>Kustamās mantas raksturojums</w:t>
      </w:r>
    </w:p>
    <w:p w14:paraId="6E04A309" w14:textId="77777777" w:rsidR="00534D93" w:rsidRPr="00C8790F" w:rsidRDefault="00534D93" w:rsidP="00534D93">
      <w:pPr>
        <w:pStyle w:val="ListParagraph"/>
        <w:numPr>
          <w:ilvl w:val="1"/>
          <w:numId w:val="2"/>
        </w:numPr>
        <w:jc w:val="both"/>
        <w:rPr>
          <w:lang w:val="lv-LV"/>
        </w:rPr>
      </w:pPr>
      <w:r w:rsidRPr="001B37D7">
        <w:rPr>
          <w:lang w:val="lv-LV"/>
        </w:rPr>
        <w:t xml:space="preserve">Ogres novada pašvaldībai piederošajā īpašumā “Silvani”, </w:t>
      </w:r>
      <w:r>
        <w:rPr>
          <w:lang w:val="lv-LV"/>
        </w:rPr>
        <w:t xml:space="preserve">Lielvārdes pagastā, Ogres novadā, </w:t>
      </w:r>
      <w:r w:rsidRPr="001B37D7">
        <w:rPr>
          <w:lang w:val="lv-LV"/>
        </w:rPr>
        <w:t xml:space="preserve">kadastra </w:t>
      </w:r>
      <w:r>
        <w:rPr>
          <w:lang w:val="lv-LV"/>
        </w:rPr>
        <w:t>numurs</w:t>
      </w:r>
      <w:r w:rsidRPr="001B37D7">
        <w:rPr>
          <w:lang w:val="lv-LV"/>
        </w:rPr>
        <w:t xml:space="preserve"> 7433</w:t>
      </w:r>
      <w:r>
        <w:rPr>
          <w:lang w:val="lv-LV"/>
        </w:rPr>
        <w:t xml:space="preserve"> </w:t>
      </w:r>
      <w:r w:rsidRPr="001B37D7">
        <w:rPr>
          <w:lang w:val="lv-LV"/>
        </w:rPr>
        <w:t>001</w:t>
      </w:r>
      <w:r>
        <w:rPr>
          <w:lang w:val="lv-LV"/>
        </w:rPr>
        <w:t xml:space="preserve"> </w:t>
      </w:r>
      <w:r w:rsidRPr="001B37D7">
        <w:rPr>
          <w:lang w:val="lv-LV"/>
        </w:rPr>
        <w:t>0074, zemes vienības kadastra apzīmējums 7433</w:t>
      </w:r>
      <w:r>
        <w:rPr>
          <w:lang w:val="lv-LV"/>
        </w:rPr>
        <w:t xml:space="preserve"> </w:t>
      </w:r>
      <w:r w:rsidRPr="001B37D7">
        <w:rPr>
          <w:lang w:val="lv-LV"/>
        </w:rPr>
        <w:t>001</w:t>
      </w:r>
      <w:r>
        <w:rPr>
          <w:lang w:val="lv-LV"/>
        </w:rPr>
        <w:t xml:space="preserve"> </w:t>
      </w:r>
      <w:r w:rsidRPr="001B37D7">
        <w:rPr>
          <w:lang w:val="lv-LV"/>
        </w:rPr>
        <w:t xml:space="preserve">0074, atrodas bērzu mežaudze 0,52 ha platībā un apšu mežaudze 0,7 ha platībā. Mežaudzes </w:t>
      </w:r>
      <w:r w:rsidRPr="001B37D7">
        <w:rPr>
          <w:lang w:val="lv-LV"/>
        </w:rPr>
        <w:lastRenderedPageBreak/>
        <w:t>sasniegušas ciršanas vecumu. Saskaņā ar Meža likuma 9. panta pirmās daļas 1. punktu galvenās cirtes vecums bērziem ir 71 gads un apsēm 41 gads.</w:t>
      </w:r>
    </w:p>
    <w:p w14:paraId="42EF780C" w14:textId="77777777" w:rsidR="00534D93" w:rsidRPr="00C71BDD" w:rsidRDefault="00534D93" w:rsidP="00534D93">
      <w:pPr>
        <w:pStyle w:val="ListParagraph"/>
        <w:ind w:left="780"/>
        <w:jc w:val="both"/>
        <w:rPr>
          <w:lang w:val="lv-LV"/>
        </w:rPr>
      </w:pPr>
      <w:r>
        <w:rPr>
          <w:lang w:val="lv-LV"/>
        </w:rPr>
        <w:t xml:space="preserve">Viena cērtamā mežaudzes cirsma atrodas </w:t>
      </w:r>
      <w:r w:rsidRPr="00B32912">
        <w:rPr>
          <w:lang w:val="lv-LV"/>
        </w:rPr>
        <w:t>meža 1. kvartāla 4. nogabalā 0,54 ha platībā ar koksnes krāju 179 m</w:t>
      </w:r>
      <w:r>
        <w:rPr>
          <w:lang w:val="lv-LV"/>
        </w:rPr>
        <w:t>³</w:t>
      </w:r>
      <w:r w:rsidRPr="00B32912">
        <w:rPr>
          <w:lang w:val="lv-LV"/>
        </w:rPr>
        <w:t xml:space="preserve"> un </w:t>
      </w:r>
      <w:r>
        <w:rPr>
          <w:lang w:val="lv-LV"/>
        </w:rPr>
        <w:t xml:space="preserve">otra cērtamā mežaudzes cirsma atrodas </w:t>
      </w:r>
      <w:r w:rsidRPr="00B32912">
        <w:rPr>
          <w:lang w:val="lv-LV"/>
        </w:rPr>
        <w:t>meža 1. kvartāla 3. nogabalā 0,68 ha platībā ar koksnes krāju 275 m</w:t>
      </w:r>
      <w:r>
        <w:rPr>
          <w:lang w:val="lv-LV"/>
        </w:rPr>
        <w:t xml:space="preserve">³. </w:t>
      </w:r>
      <w:r w:rsidRPr="00F71901">
        <w:rPr>
          <w:b/>
          <w:bCs/>
          <w:lang w:val="lv-LV"/>
        </w:rPr>
        <w:t>Kopējais prognozējamais krājas apjoms 454 m³.</w:t>
      </w:r>
    </w:p>
    <w:p w14:paraId="77DD2DDC" w14:textId="77777777" w:rsidR="00534D93" w:rsidRPr="003666C2" w:rsidRDefault="00534D93" w:rsidP="00534D93">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F71901">
        <w:rPr>
          <w:lang w:val="lv-LV"/>
        </w:rPr>
        <w:t>tālruni (+371) 26423414 (Mežkope).</w:t>
      </w:r>
      <w:r w:rsidRPr="003666C2">
        <w:rPr>
          <w:lang w:val="lv-LV"/>
        </w:rPr>
        <w:t xml:space="preserve"> Informācija par izsoles norisi pa tālruni (+371) </w:t>
      </w:r>
      <w:r w:rsidRPr="001161B2">
        <w:rPr>
          <w:lang w:val="lv-LV"/>
        </w:rPr>
        <w:t>65071185 (Izsoles komisijas locekle).</w:t>
      </w:r>
    </w:p>
    <w:p w14:paraId="7B355864" w14:textId="77777777" w:rsidR="00534D93" w:rsidRDefault="00534D93" w:rsidP="00534D93">
      <w:pPr>
        <w:widowControl w:val="0"/>
        <w:ind w:left="567"/>
        <w:jc w:val="both"/>
        <w:rPr>
          <w:lang w:val="lv-LV"/>
        </w:rPr>
      </w:pPr>
    </w:p>
    <w:p w14:paraId="488CDDC1" w14:textId="77777777" w:rsidR="00534D93" w:rsidRDefault="00534D93" w:rsidP="00534D93">
      <w:pPr>
        <w:pStyle w:val="ListParagraph"/>
        <w:widowControl w:val="0"/>
        <w:numPr>
          <w:ilvl w:val="0"/>
          <w:numId w:val="2"/>
        </w:numPr>
        <w:jc w:val="both"/>
        <w:rPr>
          <w:b/>
          <w:bCs/>
          <w:lang w:val="lv-LV"/>
        </w:rPr>
      </w:pPr>
      <w:r w:rsidRPr="009F0856">
        <w:rPr>
          <w:b/>
          <w:bCs/>
          <w:lang w:val="lv-LV"/>
        </w:rPr>
        <w:t>Izsoles priekšnoteikumi</w:t>
      </w:r>
    </w:p>
    <w:p w14:paraId="5F23FE77" w14:textId="77777777" w:rsidR="00534D93" w:rsidRPr="00A010B3" w:rsidRDefault="00534D93" w:rsidP="00534D93">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Pr>
          <w:lang w:val="lv-LV"/>
        </w:rPr>
        <w:t>Kustamo mantu</w:t>
      </w:r>
      <w:r w:rsidRPr="004B4DF3">
        <w:rPr>
          <w:lang w:val="lv-LV"/>
        </w:rPr>
        <w:t xml:space="preserve"> </w:t>
      </w:r>
      <w:r w:rsidRPr="00A010B3">
        <w:rPr>
          <w:lang w:val="lv-LV"/>
        </w:rPr>
        <w:t>un, kura ir iemaksājusi šo noteikumu</w:t>
      </w:r>
      <w:r>
        <w:rPr>
          <w:lang w:val="lv-LV"/>
        </w:rPr>
        <w:t xml:space="preserve"> 1.10</w:t>
      </w:r>
      <w:r w:rsidRPr="00A010B3">
        <w:rPr>
          <w:lang w:val="lv-LV"/>
        </w:rPr>
        <w:t>.</w:t>
      </w:r>
      <w:r>
        <w:rPr>
          <w:lang w:val="lv-LV"/>
        </w:rPr>
        <w:t xml:space="preserve"> </w:t>
      </w:r>
      <w:r w:rsidRPr="00A010B3">
        <w:rPr>
          <w:lang w:val="lv-LV"/>
        </w:rPr>
        <w:t>punktā minēto nodrošinājumu un autorizēta dalībai izsolē.</w:t>
      </w:r>
    </w:p>
    <w:p w14:paraId="02E614C5" w14:textId="77777777" w:rsidR="00534D93" w:rsidRPr="00AA654E" w:rsidRDefault="00534D93" w:rsidP="00534D93">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4FB76E81" w14:textId="77777777" w:rsidR="00534D93" w:rsidRDefault="00534D93" w:rsidP="00534D93">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4B1739C2" w14:textId="77777777" w:rsidR="00534D93" w:rsidRDefault="00534D93" w:rsidP="00534D93">
      <w:pPr>
        <w:widowControl w:val="0"/>
        <w:jc w:val="both"/>
        <w:rPr>
          <w:lang w:val="lv-LV"/>
        </w:rPr>
      </w:pPr>
    </w:p>
    <w:p w14:paraId="550FB1B9" w14:textId="77777777" w:rsidR="00534D93" w:rsidRPr="00E16710" w:rsidRDefault="00534D93" w:rsidP="00534D93">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5621F5C6" w14:textId="77777777" w:rsidR="00534D93" w:rsidRPr="00FB79DF" w:rsidRDefault="00534D93" w:rsidP="00534D93">
      <w:pPr>
        <w:pStyle w:val="ListParagraph"/>
        <w:numPr>
          <w:ilvl w:val="1"/>
          <w:numId w:val="2"/>
        </w:numPr>
        <w:tabs>
          <w:tab w:val="clear" w:pos="780"/>
        </w:tabs>
        <w:autoSpaceDE w:val="0"/>
        <w:autoSpaceDN w:val="0"/>
        <w:adjustRightInd w:val="0"/>
        <w:ind w:left="709" w:hanging="425"/>
        <w:jc w:val="both"/>
        <w:rPr>
          <w:lang w:val="lv-LV"/>
        </w:rPr>
      </w:pPr>
      <w:bookmarkStart w:id="8" w:name="_Ref63960005"/>
      <w:r w:rsidRPr="00FB79DF">
        <w:rPr>
          <w:lang w:val="lv-LV"/>
        </w:rPr>
        <w:t xml:space="preserve">Pretendentu reģistrācija notiek </w:t>
      </w:r>
      <w:r>
        <w:rPr>
          <w:lang w:val="lv-LV"/>
        </w:rPr>
        <w:t xml:space="preserve">1.5. </w:t>
      </w:r>
      <w:r w:rsidRPr="00FB79DF">
        <w:rPr>
          <w:lang w:val="lv-LV"/>
        </w:rPr>
        <w:t xml:space="preserve">punktā norādītājā laikā un vietnē. </w:t>
      </w:r>
    </w:p>
    <w:bookmarkEnd w:id="8"/>
    <w:p w14:paraId="6FDE9886"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498E4696"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236D6B5"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3CD7E560"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r w:rsidRPr="001161B2">
        <w:rPr>
          <w:lang w:val="lv-LV"/>
        </w:rPr>
        <w:t xml:space="preserve">nosūta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1876506"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23B6629" w14:textId="77777777" w:rsidR="00534D93" w:rsidRDefault="00534D93" w:rsidP="00534D93">
      <w:pPr>
        <w:pStyle w:val="ListParagraph"/>
        <w:numPr>
          <w:ilvl w:val="1"/>
          <w:numId w:val="2"/>
        </w:numPr>
        <w:tabs>
          <w:tab w:val="clear" w:pos="780"/>
        </w:tabs>
        <w:autoSpaceDE w:val="0"/>
        <w:autoSpaceDN w:val="0"/>
        <w:adjustRightInd w:val="0"/>
        <w:ind w:left="709" w:hanging="425"/>
        <w:jc w:val="both"/>
        <w:rPr>
          <w:lang w:val="lv-LV"/>
        </w:rPr>
      </w:pPr>
      <w:r>
        <w:rPr>
          <w:lang w:val="lv-LV"/>
        </w:rPr>
        <w:lastRenderedPageBreak/>
        <w:t>Autorizējot personu izsolei, katram solītājam elektronisko izsoļu vietnes sistēma automātiski izveido unikālu identifikatoru.</w:t>
      </w:r>
    </w:p>
    <w:p w14:paraId="3BCAD13E" w14:textId="77777777" w:rsidR="00534D93" w:rsidRPr="00FB79DF" w:rsidRDefault="00534D93" w:rsidP="00534D93">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6ECA00A7" w14:textId="77777777" w:rsidR="00534D93" w:rsidRDefault="00534D93" w:rsidP="00534D93">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 punktā minētie norādījumi.</w:t>
      </w:r>
    </w:p>
    <w:p w14:paraId="5688024C" w14:textId="77777777" w:rsidR="00534D93" w:rsidRDefault="00534D93" w:rsidP="00534D93">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ACD12B9" w14:textId="77777777" w:rsidR="00534D93" w:rsidRDefault="00534D93" w:rsidP="00534D93">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6854195F" w14:textId="77777777" w:rsidR="00534D93" w:rsidRDefault="00534D93" w:rsidP="00534D93">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7D5E4D5D" w14:textId="77777777" w:rsidR="00534D93" w:rsidRPr="009F0856" w:rsidRDefault="00534D93" w:rsidP="00534D93">
      <w:pPr>
        <w:ind w:left="851" w:hanging="567"/>
        <w:jc w:val="both"/>
        <w:rPr>
          <w:bCs/>
          <w:sz w:val="16"/>
          <w:szCs w:val="16"/>
          <w:lang w:val="lv-LV"/>
        </w:rPr>
      </w:pPr>
    </w:p>
    <w:p w14:paraId="25CAF2A8" w14:textId="77777777" w:rsidR="00534D93" w:rsidRPr="00707AAE" w:rsidRDefault="00534D93" w:rsidP="00534D93">
      <w:pPr>
        <w:pStyle w:val="ListParagraph"/>
        <w:numPr>
          <w:ilvl w:val="0"/>
          <w:numId w:val="4"/>
        </w:numPr>
        <w:autoSpaceDE w:val="0"/>
        <w:autoSpaceDN w:val="0"/>
        <w:adjustRightInd w:val="0"/>
        <w:jc w:val="both"/>
        <w:rPr>
          <w:b/>
          <w:bCs/>
          <w:lang w:val="lv-LV"/>
        </w:rPr>
      </w:pPr>
      <w:r w:rsidRPr="00707AAE">
        <w:rPr>
          <w:b/>
          <w:bCs/>
          <w:lang w:val="lv-LV"/>
        </w:rPr>
        <w:t>Izsoles norise</w:t>
      </w:r>
    </w:p>
    <w:p w14:paraId="75CBD2E5"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2766A06A"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2724DADA"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4BEC9697"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E59FDF0" w14:textId="77777777" w:rsidR="00534D93" w:rsidRPr="002E57B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6D6FCD48" w14:textId="77777777" w:rsidR="00534D93" w:rsidRPr="002E57B3" w:rsidRDefault="00534D93" w:rsidP="00534D93">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5232EFA" w14:textId="77777777" w:rsidR="00534D93" w:rsidRPr="002E57B3" w:rsidRDefault="00534D93" w:rsidP="00534D93">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61CE1558" w14:textId="77777777" w:rsidR="00534D93" w:rsidRPr="002E57B3" w:rsidRDefault="00534D93" w:rsidP="00534D93">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Pr>
          <w:lang w:val="lv-LV"/>
        </w:rPr>
        <w:t xml:space="preserve"> </w:t>
      </w:r>
      <w:r w:rsidRPr="002E57B3">
        <w:rPr>
          <w:lang w:val="lv-LV"/>
        </w:rPr>
        <w:t>punktā un 3.2.</w:t>
      </w:r>
      <w:r>
        <w:rPr>
          <w:lang w:val="lv-LV"/>
        </w:rPr>
        <w:t xml:space="preserve"> </w:t>
      </w:r>
      <w:r w:rsidRPr="002E57B3">
        <w:rPr>
          <w:lang w:val="lv-LV"/>
        </w:rPr>
        <w:t>punktā minētie nosacījumi, kā rezultātā tā zaudē iesniegto nodrošinājumu.</w:t>
      </w:r>
    </w:p>
    <w:p w14:paraId="3A15B9CB" w14:textId="77777777" w:rsidR="00534D93" w:rsidRPr="00C80B38" w:rsidRDefault="00534D93" w:rsidP="00534D93">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6E857F01" w14:textId="77777777" w:rsidR="00534D93" w:rsidRDefault="00534D93" w:rsidP="00534D93">
      <w:pPr>
        <w:ind w:left="360"/>
        <w:jc w:val="both"/>
        <w:rPr>
          <w:b/>
          <w:bCs/>
          <w:lang w:val="lv-LV"/>
        </w:rPr>
      </w:pPr>
    </w:p>
    <w:p w14:paraId="12663689" w14:textId="77777777" w:rsidR="00534D93" w:rsidRPr="00707AAE" w:rsidRDefault="00534D93" w:rsidP="00534D93">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7646F245" w14:textId="77777777" w:rsidR="00534D93" w:rsidRPr="00C80B38" w:rsidRDefault="00534D93" w:rsidP="00534D93">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1AC92C5E"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2B7C9D2"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4FC6558E"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nedēļu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06CD0161"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01BAA316"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700F22FC" w14:textId="77777777" w:rsidR="00534D93" w:rsidRDefault="00534D93" w:rsidP="00534D93">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0FBE0CE5" w14:textId="77777777" w:rsidR="00534D93" w:rsidRDefault="00534D93" w:rsidP="00534D93">
      <w:pPr>
        <w:ind w:left="360"/>
        <w:jc w:val="both"/>
        <w:rPr>
          <w:b/>
          <w:bCs/>
          <w:lang w:val="lv-LV"/>
        </w:rPr>
      </w:pPr>
    </w:p>
    <w:p w14:paraId="0901749A" w14:textId="77777777" w:rsidR="00534D93" w:rsidRDefault="00534D93" w:rsidP="00534D93">
      <w:pPr>
        <w:pStyle w:val="BodyText2"/>
        <w:numPr>
          <w:ilvl w:val="0"/>
          <w:numId w:val="4"/>
        </w:numPr>
        <w:ind w:left="357" w:hanging="357"/>
        <w:rPr>
          <w:b/>
          <w:bCs/>
        </w:rPr>
      </w:pPr>
      <w:r w:rsidRPr="009F0856">
        <w:rPr>
          <w:b/>
          <w:bCs/>
        </w:rPr>
        <w:lastRenderedPageBreak/>
        <w:t>Nenotikusi izsole</w:t>
      </w:r>
    </w:p>
    <w:p w14:paraId="17E2EF65" w14:textId="77777777" w:rsidR="00534D93" w:rsidRPr="009F0856" w:rsidRDefault="00534D93" w:rsidP="00534D93">
      <w:pPr>
        <w:pStyle w:val="BodyText2"/>
        <w:numPr>
          <w:ilvl w:val="1"/>
          <w:numId w:val="4"/>
        </w:numPr>
        <w:tabs>
          <w:tab w:val="clear" w:pos="360"/>
        </w:tabs>
        <w:ind w:left="567" w:hanging="283"/>
      </w:pPr>
      <w:r w:rsidRPr="009F0856">
        <w:t>Izsole atzīstama par nenotikušu, ja:</w:t>
      </w:r>
    </w:p>
    <w:p w14:paraId="7806B90D" w14:textId="77777777" w:rsidR="00534D93" w:rsidRDefault="00534D93" w:rsidP="00534D93">
      <w:pPr>
        <w:pStyle w:val="BodyText2"/>
        <w:numPr>
          <w:ilvl w:val="2"/>
          <w:numId w:val="4"/>
        </w:numPr>
        <w:tabs>
          <w:tab w:val="clear" w:pos="720"/>
        </w:tabs>
        <w:ind w:left="1418" w:hanging="709"/>
      </w:pPr>
      <w:r w:rsidRPr="005B689F">
        <w:t>ja uz izsoli nav autorizēts neviens izsoles dalībnieks;</w:t>
      </w:r>
    </w:p>
    <w:p w14:paraId="34F60CE0" w14:textId="77777777" w:rsidR="00534D93" w:rsidRDefault="00534D93" w:rsidP="00534D93">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5E58CF9B" w14:textId="77777777" w:rsidR="00534D93" w:rsidRDefault="00534D93" w:rsidP="00534D93">
      <w:pPr>
        <w:pStyle w:val="BodyText2"/>
        <w:numPr>
          <w:ilvl w:val="2"/>
          <w:numId w:val="4"/>
        </w:numPr>
        <w:tabs>
          <w:tab w:val="clear" w:pos="720"/>
        </w:tabs>
        <w:ind w:left="1418" w:hanging="709"/>
      </w:pPr>
      <w:r w:rsidRPr="005B689F">
        <w:t>ja tiek noskaidrots, ka nepamatoti noraidīta kāda dalībnieka piedalīšanās izsolē vai nepareizi noraidīts kāds pārsolījums;</w:t>
      </w:r>
    </w:p>
    <w:p w14:paraId="10214C2C" w14:textId="77777777" w:rsidR="00534D93" w:rsidRDefault="00534D93" w:rsidP="00534D93">
      <w:pPr>
        <w:pStyle w:val="BodyText2"/>
        <w:numPr>
          <w:ilvl w:val="2"/>
          <w:numId w:val="4"/>
        </w:numPr>
        <w:tabs>
          <w:tab w:val="clear" w:pos="720"/>
        </w:tabs>
        <w:ind w:left="1418" w:hanging="709"/>
      </w:pPr>
      <w:r w:rsidRPr="005B689F">
        <w:t>ja neviens izsoles dalībnieks nav pārsolījis izsoles sākumcenu;</w:t>
      </w:r>
    </w:p>
    <w:p w14:paraId="6873E5CF" w14:textId="77777777" w:rsidR="00534D93" w:rsidRDefault="00534D93" w:rsidP="00534D93">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1442E62" w14:textId="77777777" w:rsidR="00534D93" w:rsidRDefault="00534D93" w:rsidP="00534D93">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FB44CED" w14:textId="77777777" w:rsidR="00534D93" w:rsidRDefault="00534D93" w:rsidP="00534D93">
      <w:pPr>
        <w:pStyle w:val="BodyText2"/>
        <w:numPr>
          <w:ilvl w:val="2"/>
          <w:numId w:val="4"/>
        </w:numPr>
        <w:tabs>
          <w:tab w:val="clear" w:pos="720"/>
        </w:tabs>
        <w:ind w:left="1418" w:hanging="709"/>
      </w:pPr>
      <w:r w:rsidRPr="005B689F">
        <w:t>ja izsolāmo mantu nopirkusi persona, kurai nav bijušas tiesības piedalīties izsolē.</w:t>
      </w:r>
    </w:p>
    <w:p w14:paraId="72F80C71" w14:textId="77777777" w:rsidR="00534D93" w:rsidRDefault="00534D93" w:rsidP="00534D93">
      <w:pPr>
        <w:pStyle w:val="BodyText2"/>
        <w:ind w:left="360"/>
      </w:pPr>
    </w:p>
    <w:p w14:paraId="31023E11" w14:textId="77777777" w:rsidR="00534D93" w:rsidRDefault="00534D93" w:rsidP="00534D93">
      <w:pPr>
        <w:pStyle w:val="BodyText2"/>
        <w:numPr>
          <w:ilvl w:val="0"/>
          <w:numId w:val="4"/>
        </w:numPr>
        <w:ind w:left="357" w:hanging="357"/>
        <w:rPr>
          <w:b/>
          <w:bCs/>
        </w:rPr>
      </w:pPr>
      <w:r w:rsidRPr="009F0856">
        <w:rPr>
          <w:b/>
          <w:bCs/>
        </w:rPr>
        <w:t>Komisijas lēmuma pārsūdzēšana</w:t>
      </w:r>
    </w:p>
    <w:p w14:paraId="3E13E51F" w14:textId="77777777" w:rsidR="00534D93" w:rsidRPr="009F0856" w:rsidRDefault="00534D93" w:rsidP="00534D93">
      <w:pPr>
        <w:pStyle w:val="BodyText2"/>
        <w:numPr>
          <w:ilvl w:val="1"/>
          <w:numId w:val="4"/>
        </w:numPr>
        <w:tabs>
          <w:tab w:val="clear" w:pos="360"/>
        </w:tabs>
        <w:ind w:left="709" w:hanging="425"/>
      </w:pPr>
      <w:r w:rsidRPr="009F0856">
        <w:t xml:space="preserve">Izsoles dalībniekiem ir tiesības iesniegt sūdzību Ogres novada pašvaldībai par </w:t>
      </w:r>
      <w:r>
        <w:t>K</w:t>
      </w:r>
      <w:r w:rsidRPr="009F0856">
        <w:t>omisijas veiktajām darbībām 5 (piecu) dienu laikā no attiecīgā lēmuma pieņemšanas vai izsoles dienas.</w:t>
      </w:r>
    </w:p>
    <w:p w14:paraId="1C49B307" w14:textId="77777777" w:rsidR="00534D93" w:rsidRPr="009F0856" w:rsidRDefault="00534D93" w:rsidP="00534D93">
      <w:pPr>
        <w:pStyle w:val="BodyText2"/>
        <w:numPr>
          <w:ilvl w:val="1"/>
          <w:numId w:val="4"/>
        </w:numPr>
        <w:tabs>
          <w:tab w:val="clear" w:pos="360"/>
        </w:tabs>
        <w:ind w:left="709" w:hanging="425"/>
      </w:pPr>
      <w:r w:rsidRPr="009F0856">
        <w:t>Ja Komisijas lēmumi tiek pārsūdzēti, attiecīgi pagarinās šajos Noteikumos noteiktie termiņi.</w:t>
      </w:r>
    </w:p>
    <w:p w14:paraId="5265C213" w14:textId="77777777" w:rsidR="00534D93" w:rsidRDefault="00534D93" w:rsidP="00534D93">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Pr="0097533B">
        <w:t>s</w:t>
      </w:r>
      <w:r>
        <w:t>.</w:t>
      </w:r>
    </w:p>
    <w:p w14:paraId="24D32507" w14:textId="77777777" w:rsidR="00534D93" w:rsidRPr="009F0856" w:rsidRDefault="00534D93" w:rsidP="00534D93">
      <w:pPr>
        <w:pStyle w:val="BodyText2"/>
        <w:ind w:left="567"/>
      </w:pPr>
    </w:p>
    <w:p w14:paraId="53403404" w14:textId="77777777" w:rsidR="00534D93" w:rsidRPr="005B689F" w:rsidRDefault="00534D93" w:rsidP="00534D93">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61185950" w14:textId="77777777" w:rsidR="00534D93" w:rsidRDefault="00534D93" w:rsidP="00534D93">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E27466C" w14:textId="77777777" w:rsidR="00534D93" w:rsidRDefault="00534D93" w:rsidP="00534D93">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3C5A0CF" w14:textId="77777777" w:rsidR="00534D93" w:rsidRPr="00E74707" w:rsidRDefault="00534D93" w:rsidP="00534D93">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0FB6FD8B" w14:textId="77777777" w:rsidR="00534D93" w:rsidRDefault="00534D93" w:rsidP="00534D93">
      <w:pPr>
        <w:pStyle w:val="BodyText2"/>
      </w:pPr>
    </w:p>
    <w:p w14:paraId="7A2976E3" w14:textId="77777777" w:rsidR="00534D93" w:rsidRPr="00E74707" w:rsidRDefault="00534D93" w:rsidP="00534D93">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23C2E7EA" w14:textId="77777777" w:rsidR="00534D93" w:rsidRPr="00E74707" w:rsidRDefault="00534D93" w:rsidP="00534D93">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0747C2D2" w14:textId="77777777" w:rsidR="00534D93" w:rsidRDefault="00534D93" w:rsidP="00534D93">
      <w:pPr>
        <w:jc w:val="both"/>
        <w:rPr>
          <w:lang w:val="lv-LV"/>
        </w:rPr>
      </w:pPr>
    </w:p>
    <w:p w14:paraId="6709985A" w14:textId="77777777" w:rsidR="00534D93" w:rsidRPr="009F0856" w:rsidRDefault="00534D93" w:rsidP="00534D93">
      <w:pPr>
        <w:rPr>
          <w:i/>
          <w:iCs/>
          <w:lang w:val="lv-LV"/>
        </w:rPr>
      </w:pPr>
    </w:p>
    <w:p w14:paraId="76269905" w14:textId="77777777" w:rsidR="00534D93" w:rsidRPr="009F0856" w:rsidRDefault="00534D93" w:rsidP="00534D93">
      <w:pPr>
        <w:rPr>
          <w:lang w:val="lv-LV"/>
        </w:rPr>
      </w:pPr>
      <w:r w:rsidRPr="009F0856">
        <w:rPr>
          <w:lang w:val="lv-LV"/>
        </w:rPr>
        <w:t>Izsoles noteikumu</w:t>
      </w:r>
      <w:r>
        <w:rPr>
          <w:lang w:val="lv-LV"/>
        </w:rPr>
        <w:t>s</w:t>
      </w:r>
      <w:r w:rsidRPr="009F0856">
        <w:rPr>
          <w:lang w:val="lv-LV"/>
        </w:rPr>
        <w:t xml:space="preserve"> sagatavoja </w:t>
      </w:r>
    </w:p>
    <w:p w14:paraId="41C95D56" w14:textId="77777777" w:rsidR="00534D93" w:rsidRPr="009F0856" w:rsidRDefault="00534D93" w:rsidP="00534D93">
      <w:pPr>
        <w:rPr>
          <w:lang w:val="lv-LV"/>
        </w:rPr>
      </w:pPr>
      <w:r w:rsidRPr="009F0856">
        <w:rPr>
          <w:lang w:val="lv-LV"/>
        </w:rPr>
        <w:t>Ogres novada</w:t>
      </w:r>
      <w:r w:rsidRPr="00D54AEB">
        <w:rPr>
          <w:lang w:val="lv-LV"/>
        </w:rPr>
        <w:t xml:space="preserve"> pašvaldības mantas novērtēšanas un izsoles komisija</w:t>
      </w:r>
    </w:p>
    <w:p w14:paraId="650E8448" w14:textId="77777777" w:rsidR="00534D93" w:rsidRDefault="00534D93" w:rsidP="00534D93">
      <w:pPr>
        <w:jc w:val="center"/>
      </w:pPr>
    </w:p>
    <w:p w14:paraId="78F5A867" w14:textId="77777777" w:rsidR="00534D93" w:rsidRDefault="00534D93" w:rsidP="00534D93">
      <w:pPr>
        <w:jc w:val="center"/>
      </w:pPr>
    </w:p>
    <w:p w14:paraId="034A66FD" w14:textId="77777777" w:rsidR="00534D93" w:rsidRDefault="00534D93" w:rsidP="00534D93">
      <w:pPr>
        <w:jc w:val="center"/>
      </w:pPr>
    </w:p>
    <w:p w14:paraId="585DBD38" w14:textId="77777777" w:rsidR="00534D93" w:rsidRPr="00DB6C67" w:rsidRDefault="00534D93" w:rsidP="00534D93">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6E2E1" w14:textId="77777777" w:rsidR="0045031E" w:rsidRDefault="0045031E">
      <w:r>
        <w:separator/>
      </w:r>
    </w:p>
  </w:endnote>
  <w:endnote w:type="continuationSeparator" w:id="0">
    <w:p w14:paraId="145A25E4" w14:textId="77777777" w:rsidR="0045031E" w:rsidRDefault="0045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AF2986"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AF2986" w:rsidRDefault="00AF2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5330FF64" w:rsidR="00AF2986"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3E68CE">
      <w:rPr>
        <w:rStyle w:val="PageNumber"/>
        <w:noProof/>
        <w:lang w:val="lv-LV"/>
      </w:rPr>
      <w:t>4</w:t>
    </w:r>
    <w:r w:rsidRPr="00FF5085">
      <w:rPr>
        <w:rStyle w:val="PageNumber"/>
        <w:lang w:val="lv-LV"/>
      </w:rPr>
      <w:fldChar w:fldCharType="end"/>
    </w:r>
  </w:p>
  <w:p w14:paraId="1C50D98F" w14:textId="29FF8BBB" w:rsidR="00192422" w:rsidRPr="00FF5085" w:rsidRDefault="00534D93">
    <w:pPr>
      <w:pStyle w:val="Footer"/>
      <w:ind w:right="360"/>
      <w:rPr>
        <w:sz w:val="20"/>
        <w:szCs w:val="20"/>
        <w:lang w:val="lv-LV"/>
      </w:rPr>
    </w:pPr>
    <w:r>
      <w:rPr>
        <w:sz w:val="20"/>
        <w:szCs w:val="20"/>
        <w:lang w:val="lv-LV"/>
      </w:rPr>
      <w:t>M</w:t>
    </w:r>
    <w:r w:rsidR="00C572A1" w:rsidRPr="00C572A1">
      <w:rPr>
        <w:bCs/>
        <w:sz w:val="20"/>
        <w:szCs w:val="20"/>
        <w:lang w:val="lv-LV"/>
      </w:rPr>
      <w:t>ežaudzes cirsm</w:t>
    </w:r>
    <w:r>
      <w:rPr>
        <w:bCs/>
        <w:sz w:val="20"/>
        <w:szCs w:val="20"/>
        <w:lang w:val="lv-LV"/>
      </w:rPr>
      <w:t>u</w:t>
    </w:r>
    <w:r w:rsidR="00C8790F">
      <w:rPr>
        <w:bCs/>
        <w:sz w:val="20"/>
        <w:szCs w:val="20"/>
        <w:lang w:val="lv-LV"/>
      </w:rPr>
      <w:t xml:space="preserve"> </w:t>
    </w:r>
    <w:r w:rsidR="00C8790F" w:rsidRPr="00C8790F">
      <w:rPr>
        <w:bCs/>
        <w:sz w:val="20"/>
        <w:szCs w:val="20"/>
        <w:lang w:val="lv-LV"/>
      </w:rPr>
      <w:t>„S</w:t>
    </w:r>
    <w:r w:rsidR="0022089A">
      <w:rPr>
        <w:bCs/>
        <w:sz w:val="20"/>
        <w:szCs w:val="20"/>
        <w:lang w:val="lv-LV"/>
      </w:rPr>
      <w:t>ilvani</w:t>
    </w:r>
    <w:r w:rsidR="00C8790F" w:rsidRPr="00C8790F">
      <w:rPr>
        <w:bCs/>
        <w:sz w:val="20"/>
        <w:szCs w:val="20"/>
        <w:lang w:val="lv-LV"/>
      </w:rPr>
      <w:t>” L</w:t>
    </w:r>
    <w:r w:rsidR="0022089A">
      <w:rPr>
        <w:bCs/>
        <w:sz w:val="20"/>
        <w:szCs w:val="20"/>
        <w:lang w:val="lv-LV"/>
      </w:rPr>
      <w:t>ielvārdes</w:t>
    </w:r>
    <w:r w:rsidR="00C8790F" w:rsidRPr="00C8790F">
      <w:rPr>
        <w:bCs/>
        <w:sz w:val="20"/>
        <w:szCs w:val="20"/>
        <w:lang w:val="lv-LV"/>
      </w:rPr>
      <w:t xml:space="preserve"> pagastā, </w:t>
    </w:r>
    <w:r w:rsidR="00C8790F">
      <w:rPr>
        <w:bCs/>
        <w:sz w:val="20"/>
        <w:szCs w:val="20"/>
        <w:lang w:val="lv-LV"/>
      </w:rPr>
      <w:t>O</w:t>
    </w:r>
    <w:r w:rsidR="00F6241E" w:rsidRPr="00F6241E">
      <w:rPr>
        <w:bCs/>
        <w:sz w:val="20"/>
        <w:szCs w:val="20"/>
        <w:lang w:val="lv-LV"/>
      </w:rPr>
      <w:t>gres novadā</w:t>
    </w:r>
    <w:r w:rsidRPr="00534D93">
      <w:rPr>
        <w:sz w:val="20"/>
        <w:szCs w:val="20"/>
        <w:lang w:val="lv-LV"/>
      </w:rPr>
      <w:t xml:space="preserve"> </w:t>
    </w:r>
    <w:r w:rsidRPr="00FF5085">
      <w:rPr>
        <w:sz w:val="20"/>
        <w:szCs w:val="20"/>
        <w:lang w:val="lv-LV"/>
      </w:rPr>
      <w:t>i</w:t>
    </w:r>
    <w:r>
      <w:rPr>
        <w:sz w:val="20"/>
        <w:szCs w:val="20"/>
        <w:lang w:val="lv-LV"/>
      </w:rPr>
      <w:t xml:space="preserve">zsoles </w:t>
    </w:r>
    <w:r w:rsidRPr="00FF5085">
      <w:rPr>
        <w:sz w:val="20"/>
        <w:szCs w:val="20"/>
        <w:lang w:val="lv-LV"/>
      </w:rPr>
      <w:t>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D6BD8" w14:textId="77777777" w:rsidR="0045031E" w:rsidRDefault="0045031E">
      <w:r>
        <w:separator/>
      </w:r>
    </w:p>
  </w:footnote>
  <w:footnote w:type="continuationSeparator" w:id="0">
    <w:p w14:paraId="2A1AC447" w14:textId="77777777" w:rsidR="0045031E" w:rsidRDefault="0045031E">
      <w:r>
        <w:continuationSeparator/>
      </w:r>
    </w:p>
  </w:footnote>
  <w:footnote w:id="1">
    <w:p w14:paraId="1F30E7DD" w14:textId="77777777" w:rsidR="00534D93" w:rsidRPr="007B6F3A" w:rsidRDefault="00534D93" w:rsidP="00534D93">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323BBD96" w14:textId="77777777" w:rsidR="00534D93" w:rsidRPr="007B6F3A" w:rsidRDefault="00534D93" w:rsidP="00534D93">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38E4F517" w14:textId="77777777" w:rsidR="00534D93" w:rsidRPr="007B6F3A" w:rsidRDefault="00534D93" w:rsidP="00534D93">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429B45C7" w14:textId="77777777" w:rsidR="00534D93" w:rsidRPr="007B6F3A" w:rsidRDefault="00534D93" w:rsidP="00534D93">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72121126">
    <w:abstractNumId w:val="6"/>
  </w:num>
  <w:num w:numId="2" w16cid:durableId="698239406">
    <w:abstractNumId w:val="10"/>
  </w:num>
  <w:num w:numId="3" w16cid:durableId="2042508962">
    <w:abstractNumId w:val="8"/>
  </w:num>
  <w:num w:numId="4" w16cid:durableId="431167580">
    <w:abstractNumId w:val="2"/>
  </w:num>
  <w:num w:numId="5" w16cid:durableId="395710310">
    <w:abstractNumId w:val="15"/>
  </w:num>
  <w:num w:numId="6" w16cid:durableId="1038354997">
    <w:abstractNumId w:val="3"/>
  </w:num>
  <w:num w:numId="7" w16cid:durableId="283075023">
    <w:abstractNumId w:val="17"/>
  </w:num>
  <w:num w:numId="8" w16cid:durableId="1219895425">
    <w:abstractNumId w:val="0"/>
  </w:num>
  <w:num w:numId="9" w16cid:durableId="1004549824">
    <w:abstractNumId w:val="4"/>
  </w:num>
  <w:num w:numId="10" w16cid:durableId="2058504790">
    <w:abstractNumId w:val="5"/>
  </w:num>
  <w:num w:numId="11" w16cid:durableId="2009137598">
    <w:abstractNumId w:val="12"/>
  </w:num>
  <w:num w:numId="12" w16cid:durableId="1644850142">
    <w:abstractNumId w:val="1"/>
  </w:num>
  <w:num w:numId="13" w16cid:durableId="1185167205">
    <w:abstractNumId w:val="7"/>
  </w:num>
  <w:num w:numId="14" w16cid:durableId="275136286">
    <w:abstractNumId w:val="11"/>
  </w:num>
  <w:num w:numId="15" w16cid:durableId="354379858">
    <w:abstractNumId w:val="9"/>
  </w:num>
  <w:num w:numId="16" w16cid:durableId="968777541">
    <w:abstractNumId w:val="14"/>
  </w:num>
  <w:num w:numId="17" w16cid:durableId="482814317">
    <w:abstractNumId w:val="16"/>
  </w:num>
  <w:num w:numId="18" w16cid:durableId="1744066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6CFF"/>
    <w:rsid w:val="00051F80"/>
    <w:rsid w:val="00063C8C"/>
    <w:rsid w:val="00063F19"/>
    <w:rsid w:val="000925AB"/>
    <w:rsid w:val="000968C2"/>
    <w:rsid w:val="00096CEC"/>
    <w:rsid w:val="000A1382"/>
    <w:rsid w:val="000A281C"/>
    <w:rsid w:val="000A7BD3"/>
    <w:rsid w:val="000A7FB2"/>
    <w:rsid w:val="000B0319"/>
    <w:rsid w:val="000B0E4B"/>
    <w:rsid w:val="000B2D9A"/>
    <w:rsid w:val="000B6BD2"/>
    <w:rsid w:val="000C037D"/>
    <w:rsid w:val="000C5180"/>
    <w:rsid w:val="000C691C"/>
    <w:rsid w:val="000F055F"/>
    <w:rsid w:val="000F5C17"/>
    <w:rsid w:val="00100786"/>
    <w:rsid w:val="00101A2D"/>
    <w:rsid w:val="00103217"/>
    <w:rsid w:val="00104B2E"/>
    <w:rsid w:val="00106853"/>
    <w:rsid w:val="001068E5"/>
    <w:rsid w:val="00106F12"/>
    <w:rsid w:val="00110BCA"/>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37D7"/>
    <w:rsid w:val="001D0BD5"/>
    <w:rsid w:val="001D0FC4"/>
    <w:rsid w:val="001E46B9"/>
    <w:rsid w:val="001E50A7"/>
    <w:rsid w:val="001F0E93"/>
    <w:rsid w:val="001F5B8E"/>
    <w:rsid w:val="00200772"/>
    <w:rsid w:val="00206AE5"/>
    <w:rsid w:val="00210213"/>
    <w:rsid w:val="002136A2"/>
    <w:rsid w:val="00215E49"/>
    <w:rsid w:val="0022089A"/>
    <w:rsid w:val="0022104E"/>
    <w:rsid w:val="00223F03"/>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E7C04"/>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65ED3"/>
    <w:rsid w:val="003817DB"/>
    <w:rsid w:val="00397F0E"/>
    <w:rsid w:val="003A074D"/>
    <w:rsid w:val="003A2802"/>
    <w:rsid w:val="003A31AE"/>
    <w:rsid w:val="003B3A36"/>
    <w:rsid w:val="003C483A"/>
    <w:rsid w:val="003D27E7"/>
    <w:rsid w:val="003D53FA"/>
    <w:rsid w:val="003E3018"/>
    <w:rsid w:val="003E3F4A"/>
    <w:rsid w:val="003E4CA9"/>
    <w:rsid w:val="003E6176"/>
    <w:rsid w:val="003E68CE"/>
    <w:rsid w:val="003F1208"/>
    <w:rsid w:val="003F7627"/>
    <w:rsid w:val="00401B5D"/>
    <w:rsid w:val="0040252F"/>
    <w:rsid w:val="00410D2B"/>
    <w:rsid w:val="00411CAB"/>
    <w:rsid w:val="00412944"/>
    <w:rsid w:val="00412AEF"/>
    <w:rsid w:val="00417435"/>
    <w:rsid w:val="00423B43"/>
    <w:rsid w:val="00426DAA"/>
    <w:rsid w:val="004344E6"/>
    <w:rsid w:val="00445865"/>
    <w:rsid w:val="00447921"/>
    <w:rsid w:val="004502FE"/>
    <w:rsid w:val="0045031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506D93"/>
    <w:rsid w:val="0051279B"/>
    <w:rsid w:val="00521DF8"/>
    <w:rsid w:val="00521DFD"/>
    <w:rsid w:val="00526B43"/>
    <w:rsid w:val="00533FFB"/>
    <w:rsid w:val="00534D93"/>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C5B57"/>
    <w:rsid w:val="005D48F5"/>
    <w:rsid w:val="005E5842"/>
    <w:rsid w:val="005F3CF1"/>
    <w:rsid w:val="00601B9A"/>
    <w:rsid w:val="0060291B"/>
    <w:rsid w:val="006158DC"/>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F0892"/>
    <w:rsid w:val="006F6578"/>
    <w:rsid w:val="007017BA"/>
    <w:rsid w:val="0071040C"/>
    <w:rsid w:val="00710F3B"/>
    <w:rsid w:val="00712AB0"/>
    <w:rsid w:val="00716110"/>
    <w:rsid w:val="0072514D"/>
    <w:rsid w:val="00725229"/>
    <w:rsid w:val="00726D44"/>
    <w:rsid w:val="00730D04"/>
    <w:rsid w:val="00732867"/>
    <w:rsid w:val="00734A3A"/>
    <w:rsid w:val="00736B3F"/>
    <w:rsid w:val="007404E6"/>
    <w:rsid w:val="00741215"/>
    <w:rsid w:val="00753ECE"/>
    <w:rsid w:val="00754506"/>
    <w:rsid w:val="00757732"/>
    <w:rsid w:val="007626C6"/>
    <w:rsid w:val="00766F90"/>
    <w:rsid w:val="00772934"/>
    <w:rsid w:val="0078170B"/>
    <w:rsid w:val="00782CA1"/>
    <w:rsid w:val="00783925"/>
    <w:rsid w:val="007913A5"/>
    <w:rsid w:val="007964AE"/>
    <w:rsid w:val="007A1ED9"/>
    <w:rsid w:val="007B3BD5"/>
    <w:rsid w:val="007B401F"/>
    <w:rsid w:val="007B436A"/>
    <w:rsid w:val="007B4FA9"/>
    <w:rsid w:val="007D0BEC"/>
    <w:rsid w:val="007D1237"/>
    <w:rsid w:val="007D1475"/>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A7185"/>
    <w:rsid w:val="008B4D88"/>
    <w:rsid w:val="008B5C3D"/>
    <w:rsid w:val="008C25B9"/>
    <w:rsid w:val="008C3667"/>
    <w:rsid w:val="008C3806"/>
    <w:rsid w:val="008D1748"/>
    <w:rsid w:val="008D3251"/>
    <w:rsid w:val="008D5F2A"/>
    <w:rsid w:val="008D6CD1"/>
    <w:rsid w:val="008E5A97"/>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0770D"/>
    <w:rsid w:val="00A12D92"/>
    <w:rsid w:val="00A1591F"/>
    <w:rsid w:val="00A1734A"/>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A654E"/>
    <w:rsid w:val="00AB0911"/>
    <w:rsid w:val="00AB2939"/>
    <w:rsid w:val="00AC6EF3"/>
    <w:rsid w:val="00AD7A34"/>
    <w:rsid w:val="00AE2BEC"/>
    <w:rsid w:val="00AE45C8"/>
    <w:rsid w:val="00AF2986"/>
    <w:rsid w:val="00B0337A"/>
    <w:rsid w:val="00B06D79"/>
    <w:rsid w:val="00B14AAF"/>
    <w:rsid w:val="00B16FAB"/>
    <w:rsid w:val="00B22FFF"/>
    <w:rsid w:val="00B2562F"/>
    <w:rsid w:val="00B309E9"/>
    <w:rsid w:val="00B32912"/>
    <w:rsid w:val="00B363E3"/>
    <w:rsid w:val="00B53B28"/>
    <w:rsid w:val="00B83658"/>
    <w:rsid w:val="00B97429"/>
    <w:rsid w:val="00BA4A54"/>
    <w:rsid w:val="00BB30D3"/>
    <w:rsid w:val="00BD7129"/>
    <w:rsid w:val="00BE2085"/>
    <w:rsid w:val="00BF57EB"/>
    <w:rsid w:val="00C009F1"/>
    <w:rsid w:val="00C02167"/>
    <w:rsid w:val="00C10259"/>
    <w:rsid w:val="00C16E7B"/>
    <w:rsid w:val="00C201B4"/>
    <w:rsid w:val="00C3543D"/>
    <w:rsid w:val="00C535A8"/>
    <w:rsid w:val="00C572A1"/>
    <w:rsid w:val="00C62979"/>
    <w:rsid w:val="00C63084"/>
    <w:rsid w:val="00C64515"/>
    <w:rsid w:val="00C64D76"/>
    <w:rsid w:val="00C71255"/>
    <w:rsid w:val="00C71BDD"/>
    <w:rsid w:val="00C80B38"/>
    <w:rsid w:val="00C84CAE"/>
    <w:rsid w:val="00C8790F"/>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1234"/>
    <w:rsid w:val="00D51A78"/>
    <w:rsid w:val="00D53E89"/>
    <w:rsid w:val="00D54AEB"/>
    <w:rsid w:val="00D572DD"/>
    <w:rsid w:val="00D604B3"/>
    <w:rsid w:val="00D6339F"/>
    <w:rsid w:val="00D65EE3"/>
    <w:rsid w:val="00D82DBB"/>
    <w:rsid w:val="00D86135"/>
    <w:rsid w:val="00D865ED"/>
    <w:rsid w:val="00D93AA9"/>
    <w:rsid w:val="00DB01C2"/>
    <w:rsid w:val="00DB0444"/>
    <w:rsid w:val="00DD4206"/>
    <w:rsid w:val="00DE08EA"/>
    <w:rsid w:val="00DE19F8"/>
    <w:rsid w:val="00DE3108"/>
    <w:rsid w:val="00DE36D2"/>
    <w:rsid w:val="00DF114E"/>
    <w:rsid w:val="00DF56D1"/>
    <w:rsid w:val="00E06074"/>
    <w:rsid w:val="00E10716"/>
    <w:rsid w:val="00E10846"/>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787A"/>
    <w:rsid w:val="00EA2CC0"/>
    <w:rsid w:val="00EA58B5"/>
    <w:rsid w:val="00EA7F64"/>
    <w:rsid w:val="00EB2DE1"/>
    <w:rsid w:val="00EB37B8"/>
    <w:rsid w:val="00EB44CD"/>
    <w:rsid w:val="00EC0B55"/>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F0392"/>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41BF3-7747-4AC9-93B5-F7A2118B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7878</Words>
  <Characters>4492</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13</cp:revision>
  <cp:lastPrinted>2020-11-20T12:15:00Z</cp:lastPrinted>
  <dcterms:created xsi:type="dcterms:W3CDTF">2024-09-06T15:30:00Z</dcterms:created>
  <dcterms:modified xsi:type="dcterms:W3CDTF">2024-09-09T09:35:00Z</dcterms:modified>
</cp:coreProperties>
</file>