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33564A02"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875DFA" w:rsidRPr="00AF3D38" w14:paraId="0E77394E" w14:textId="77777777" w:rsidTr="00C9344A">
        <w:tc>
          <w:tcPr>
            <w:tcW w:w="1666" w:type="pct"/>
          </w:tcPr>
          <w:p w14:paraId="520671EB" w14:textId="77777777" w:rsidR="00875DFA" w:rsidRPr="00AF3D38" w:rsidRDefault="00875DFA" w:rsidP="00C9344A">
            <w:pPr>
              <w:rPr>
                <w:rFonts w:ascii="Times New Roman" w:hAnsi="Times New Roman"/>
                <w:lang w:val="lv-LV"/>
              </w:rPr>
            </w:pPr>
            <w:r w:rsidRPr="00AF3D38">
              <w:rPr>
                <w:rFonts w:ascii="Times New Roman" w:hAnsi="Times New Roman"/>
                <w:lang w:val="lv-LV"/>
              </w:rPr>
              <w:t>Ogrē, Brīvības ielā 33</w:t>
            </w:r>
          </w:p>
        </w:tc>
        <w:tc>
          <w:tcPr>
            <w:tcW w:w="1666" w:type="pct"/>
          </w:tcPr>
          <w:p w14:paraId="5C4D36DC" w14:textId="43673A65" w:rsidR="00875DFA" w:rsidRPr="00AF3D38" w:rsidRDefault="00875DFA" w:rsidP="00C9344A">
            <w:pPr>
              <w:pStyle w:val="Virsraksts2"/>
            </w:pPr>
            <w:r w:rsidRPr="00AF3D38">
              <w:t>Nr.</w:t>
            </w:r>
            <w:r w:rsidR="006A5328">
              <w:t>14</w:t>
            </w:r>
          </w:p>
        </w:tc>
        <w:tc>
          <w:tcPr>
            <w:tcW w:w="1667" w:type="pct"/>
          </w:tcPr>
          <w:p w14:paraId="193E84BE" w14:textId="77777777" w:rsidR="00875DFA" w:rsidRPr="00AF3D38" w:rsidRDefault="00875DFA" w:rsidP="00C9344A">
            <w:pPr>
              <w:jc w:val="right"/>
              <w:rPr>
                <w:rFonts w:ascii="Times New Roman" w:hAnsi="Times New Roman"/>
                <w:lang w:val="lv-LV"/>
              </w:rPr>
            </w:pPr>
            <w:r w:rsidRPr="00AF3D38">
              <w:rPr>
                <w:rFonts w:ascii="Times New Roman" w:hAnsi="Times New Roman"/>
                <w:lang w:val="lv-LV"/>
              </w:rPr>
              <w:t xml:space="preserve">2024. gada </w:t>
            </w:r>
            <w:r>
              <w:rPr>
                <w:rFonts w:ascii="Times New Roman" w:hAnsi="Times New Roman"/>
                <w:lang w:val="lv-LV"/>
              </w:rPr>
              <w:t>26. septembrī</w:t>
            </w:r>
          </w:p>
        </w:tc>
      </w:tr>
    </w:tbl>
    <w:p w14:paraId="0EDE155E" w14:textId="77777777" w:rsidR="00875DFA" w:rsidRDefault="00875DFA" w:rsidP="00875DFA">
      <w:pPr>
        <w:jc w:val="center"/>
        <w:rPr>
          <w:rFonts w:ascii="Times New Roman" w:hAnsi="Times New Roman"/>
          <w:b/>
          <w:lang w:val="lv-LV"/>
        </w:rPr>
      </w:pPr>
    </w:p>
    <w:p w14:paraId="78E67B2E" w14:textId="5FEB2983" w:rsidR="00875DFA" w:rsidRPr="00AF3D38" w:rsidRDefault="006A5328" w:rsidP="00875DFA">
      <w:pPr>
        <w:jc w:val="center"/>
        <w:rPr>
          <w:rFonts w:ascii="Times New Roman" w:hAnsi="Times New Roman"/>
          <w:b/>
          <w:lang w:val="lv-LV"/>
        </w:rPr>
      </w:pPr>
      <w:r>
        <w:rPr>
          <w:rFonts w:ascii="Times New Roman" w:hAnsi="Times New Roman"/>
          <w:b/>
          <w:lang w:val="lv-LV"/>
        </w:rPr>
        <w:t>2</w:t>
      </w:r>
      <w:r w:rsidR="00875DFA">
        <w:rPr>
          <w:rFonts w:ascii="Times New Roman" w:hAnsi="Times New Roman"/>
          <w:b/>
          <w:lang w:val="lv-LV"/>
        </w:rPr>
        <w:t>.</w:t>
      </w:r>
    </w:p>
    <w:p w14:paraId="3D109137" w14:textId="77777777" w:rsidR="00875DFA" w:rsidRPr="00AF3D38" w:rsidRDefault="00875DFA" w:rsidP="00875DFA">
      <w:pPr>
        <w:pStyle w:val="Pamatteksts"/>
        <w:spacing w:after="0"/>
        <w:jc w:val="center"/>
        <w:rPr>
          <w:rFonts w:ascii="Times New Roman" w:hAnsi="Times New Roman"/>
          <w:b/>
          <w:bCs/>
          <w:u w:val="single"/>
          <w:lang w:val="lv-LV"/>
        </w:rPr>
      </w:pPr>
      <w:r w:rsidRPr="00AF3D38">
        <w:rPr>
          <w:rFonts w:ascii="Times New Roman" w:hAnsi="Times New Roman"/>
          <w:b/>
          <w:bCs/>
          <w:u w:val="single"/>
          <w:lang w:val="lv-LV"/>
        </w:rPr>
        <w:t>Par ziedojumu Ukrainas sabiedrības vispārējam atbalstam</w:t>
      </w:r>
    </w:p>
    <w:p w14:paraId="3F9FCE69" w14:textId="77777777" w:rsidR="00875DFA" w:rsidRPr="00AF3D38" w:rsidRDefault="00875DFA" w:rsidP="00875DFA">
      <w:pPr>
        <w:pStyle w:val="Pamatteksts"/>
        <w:spacing w:after="0"/>
        <w:jc w:val="center"/>
        <w:rPr>
          <w:rFonts w:ascii="Times New Roman" w:hAnsi="Times New Roman"/>
          <w:b/>
          <w:bCs/>
          <w:u w:val="single"/>
          <w:lang w:val="lv-LV"/>
        </w:rPr>
      </w:pPr>
    </w:p>
    <w:p w14:paraId="70BE6D68" w14:textId="77777777" w:rsidR="00875DFA" w:rsidRPr="00AF3D38" w:rsidRDefault="00875DFA" w:rsidP="00875DFA">
      <w:pPr>
        <w:pStyle w:val="Pamatteksts"/>
        <w:spacing w:after="0"/>
        <w:ind w:firstLine="720"/>
        <w:jc w:val="both"/>
        <w:rPr>
          <w:rFonts w:ascii="Times New Roman" w:hAnsi="Times New Roman"/>
          <w:szCs w:val="24"/>
          <w:lang w:val="lv-LV"/>
        </w:rPr>
      </w:pPr>
      <w:r w:rsidRPr="00AF3D38">
        <w:rPr>
          <w:rFonts w:ascii="Times New Roman" w:hAnsi="Times New Roman"/>
          <w:szCs w:val="24"/>
          <w:lang w:val="lv-LV"/>
        </w:rPr>
        <w:t>Kopš 2022. gada 24. februāra Ukrainā turpinās Krievijas Federācijas uzsākta plaša mēroga nežēlīga karadarbība. Ukrainas iedzīvotājiem karadarbības zonā, cita starp</w:t>
      </w:r>
      <w:r>
        <w:rPr>
          <w:rFonts w:ascii="Times New Roman" w:hAnsi="Times New Roman"/>
          <w:szCs w:val="24"/>
          <w:lang w:val="lv-LV"/>
        </w:rPr>
        <w:t>ā</w:t>
      </w:r>
      <w:r w:rsidRPr="00AF3D38">
        <w:rPr>
          <w:rFonts w:ascii="Times New Roman" w:hAnsi="Times New Roman"/>
          <w:szCs w:val="24"/>
          <w:lang w:val="lv-LV"/>
        </w:rPr>
        <w:t>, ir nepieciešami tehniskie līdzekļi, tajā skaitā arī autotransports.</w:t>
      </w:r>
    </w:p>
    <w:p w14:paraId="547811C3" w14:textId="77777777" w:rsidR="00875DFA" w:rsidRPr="00AF3D38" w:rsidRDefault="00875DFA" w:rsidP="00875DFA">
      <w:pPr>
        <w:pStyle w:val="naisf"/>
        <w:spacing w:before="0" w:beforeAutospacing="0" w:after="0" w:afterAutospacing="0"/>
        <w:ind w:firstLine="720"/>
        <w:rPr>
          <w:rFonts w:eastAsia="Times New Roman"/>
          <w:lang w:val="lv-LV"/>
        </w:rPr>
      </w:pPr>
      <w:r>
        <w:rPr>
          <w:rFonts w:eastAsia="Times New Roman"/>
          <w:lang w:val="lv-LV"/>
        </w:rPr>
        <w:t>Ogres novada p</w:t>
      </w:r>
      <w:r w:rsidRPr="00AF3D38">
        <w:rPr>
          <w:rFonts w:eastAsia="Times New Roman"/>
          <w:lang w:val="lv-LV"/>
        </w:rPr>
        <w:t>ašvaldība</w:t>
      </w:r>
      <w:r>
        <w:rPr>
          <w:rFonts w:eastAsia="Times New Roman"/>
          <w:lang w:val="lv-LV"/>
        </w:rPr>
        <w:t xml:space="preserve"> (turpmāk – Pašvaldība) </w:t>
      </w:r>
      <w:r w:rsidRPr="00AF3D38">
        <w:rPr>
          <w:rFonts w:eastAsia="Times New Roman"/>
          <w:lang w:val="lv-LV"/>
        </w:rPr>
        <w:t xml:space="preserve">ir kopā ar Ukrainu kopš pirmās dienas, kad Krievijas armija pārkāpa tās robežu. </w:t>
      </w:r>
      <w:r>
        <w:rPr>
          <w:rFonts w:eastAsia="Times New Roman"/>
          <w:lang w:val="lv-LV"/>
        </w:rPr>
        <w:t>P</w:t>
      </w:r>
      <w:r w:rsidRPr="00AF3D38">
        <w:rPr>
          <w:rFonts w:eastAsia="Times New Roman"/>
          <w:lang w:val="lv-LV"/>
        </w:rPr>
        <w:t>ašvaldība īsteno dažāda veida atbalsta pasākumus Ukrainas sabiedrības vispārējam atbalstam, tai skaitā nogādājot Ukrainā palīdzības sūtījumus bruņotajiem spēkiem un civiliedzīvotājiem, kā arī ik gadu uzņemot ukraiņu bērnus pie sevis nometnēs, kuriem viens no vecākiem vai pat abi krituši karā. Tāpat Ogres novadā dota pajumte vairāk kā 700 ukraiņu bēgļiem, organizējot viņu transportēšanu no kara postītajām zonām.</w:t>
      </w:r>
    </w:p>
    <w:p w14:paraId="1D4E3DBC" w14:textId="77777777" w:rsidR="00875DFA" w:rsidRPr="00AF3D38" w:rsidRDefault="00875DFA" w:rsidP="00875DFA">
      <w:pPr>
        <w:pStyle w:val="naisf"/>
        <w:spacing w:before="0" w:beforeAutospacing="0" w:after="120" w:afterAutospacing="0"/>
        <w:ind w:firstLine="720"/>
        <w:rPr>
          <w:rFonts w:eastAsia="Times New Roman"/>
          <w:lang w:val="lv-LV"/>
        </w:rPr>
      </w:pPr>
      <w:r>
        <w:rPr>
          <w:rFonts w:eastAsia="Times New Roman"/>
          <w:lang w:val="lv-LV"/>
        </w:rPr>
        <w:t>P</w:t>
      </w:r>
      <w:r w:rsidRPr="00AF3D38">
        <w:rPr>
          <w:rFonts w:eastAsia="Times New Roman"/>
          <w:lang w:val="lv-LV"/>
        </w:rPr>
        <w:t xml:space="preserve">ašvaldība 2024. gada </w:t>
      </w:r>
      <w:r>
        <w:rPr>
          <w:rFonts w:eastAsia="Times New Roman"/>
          <w:lang w:val="lv-LV"/>
        </w:rPr>
        <w:t>30. augustā</w:t>
      </w:r>
      <w:r w:rsidRPr="00AF3D38">
        <w:rPr>
          <w:rFonts w:eastAsia="Times New Roman"/>
          <w:lang w:val="lv-LV"/>
        </w:rPr>
        <w:t xml:space="preserve"> saņēma </w:t>
      </w:r>
      <w:r>
        <w:rPr>
          <w:rFonts w:eastAsia="Times New Roman"/>
          <w:lang w:val="lv-LV"/>
        </w:rPr>
        <w:t>Ogres novada Sporta centra (turpmāk – Sporta centrs)</w:t>
      </w:r>
      <w:r w:rsidRPr="00AF3D38">
        <w:rPr>
          <w:rFonts w:eastAsia="Times New Roman"/>
          <w:lang w:val="lv-LV"/>
        </w:rPr>
        <w:t xml:space="preserve"> vēstuli Nr. </w:t>
      </w:r>
      <w:r>
        <w:rPr>
          <w:rFonts w:eastAsia="Times New Roman"/>
          <w:lang w:val="lv-LV"/>
        </w:rPr>
        <w:t>1-22/88</w:t>
      </w:r>
      <w:r w:rsidRPr="00AF3D38">
        <w:rPr>
          <w:rFonts w:eastAsia="Times New Roman"/>
          <w:lang w:val="lv-LV"/>
        </w:rPr>
        <w:t xml:space="preserve"> “Par </w:t>
      </w:r>
      <w:r>
        <w:rPr>
          <w:rFonts w:eastAsia="Times New Roman"/>
          <w:lang w:val="lv-LV"/>
        </w:rPr>
        <w:t>transportlīdzekļa ziedošanu</w:t>
      </w:r>
      <w:r w:rsidRPr="00AF3D38">
        <w:rPr>
          <w:rFonts w:eastAsia="Times New Roman"/>
          <w:lang w:val="lv-LV"/>
        </w:rPr>
        <w:t>” (</w:t>
      </w:r>
      <w:r>
        <w:rPr>
          <w:rFonts w:eastAsia="Times New Roman"/>
          <w:lang w:val="lv-LV"/>
        </w:rPr>
        <w:t>P</w:t>
      </w:r>
      <w:r w:rsidRPr="00AF3D38">
        <w:rPr>
          <w:rFonts w:eastAsia="Times New Roman"/>
          <w:lang w:val="lv-LV"/>
        </w:rPr>
        <w:t>ašvaldībā reģistrēta ar Nr. 2-4.1/</w:t>
      </w:r>
      <w:r>
        <w:rPr>
          <w:rFonts w:eastAsia="Times New Roman"/>
          <w:lang w:val="lv-LV"/>
        </w:rPr>
        <w:t>4334</w:t>
      </w:r>
      <w:r w:rsidRPr="00AF3D38">
        <w:rPr>
          <w:rFonts w:eastAsia="Times New Roman"/>
          <w:lang w:val="lv-LV"/>
        </w:rPr>
        <w:t xml:space="preserve">), ar kuru </w:t>
      </w:r>
      <w:r>
        <w:rPr>
          <w:rFonts w:eastAsia="Times New Roman"/>
          <w:lang w:val="lv-LV"/>
        </w:rPr>
        <w:t>Sporta centrs</w:t>
      </w:r>
      <w:r w:rsidRPr="00AF3D38">
        <w:rPr>
          <w:rFonts w:eastAsia="Times New Roman"/>
          <w:lang w:val="lv-LV"/>
        </w:rPr>
        <w:t xml:space="preserve"> </w:t>
      </w:r>
      <w:r>
        <w:rPr>
          <w:rFonts w:eastAsia="Times New Roman"/>
          <w:lang w:val="lv-LV"/>
        </w:rPr>
        <w:t>lūdz Ukrainas sabiedrības vispārējam atbalstam ziedot  transportlīdzekli</w:t>
      </w:r>
      <w:r w:rsidRPr="00AF3D38">
        <w:rPr>
          <w:rFonts w:eastAsia="Times New Roman"/>
          <w:lang w:val="lv-LV"/>
        </w:rPr>
        <w:t>:</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104"/>
        <w:gridCol w:w="2603"/>
        <w:gridCol w:w="912"/>
        <w:gridCol w:w="1186"/>
      </w:tblGrid>
      <w:tr w:rsidR="00875DFA" w:rsidRPr="00AF3D38" w14:paraId="7C6A88AD" w14:textId="77777777" w:rsidTr="00C9344A">
        <w:trPr>
          <w:trHeight w:val="543"/>
          <w:jc w:val="center"/>
        </w:trPr>
        <w:tc>
          <w:tcPr>
            <w:tcW w:w="1555" w:type="dxa"/>
            <w:shd w:val="clear" w:color="auto" w:fill="auto"/>
            <w:noWrap/>
            <w:vAlign w:val="bottom"/>
            <w:hideMark/>
          </w:tcPr>
          <w:p w14:paraId="5DA30B3E" w14:textId="77777777" w:rsidR="00875DFA" w:rsidRPr="00161150" w:rsidRDefault="00875DFA" w:rsidP="00C9344A">
            <w:pPr>
              <w:jc w:val="center"/>
              <w:rPr>
                <w:rFonts w:ascii="Times New Roman" w:hAnsi="Times New Roman"/>
                <w:b/>
                <w:bCs/>
                <w:sz w:val="20"/>
                <w:lang w:val="lv-LV" w:eastAsia="lv-LV"/>
              </w:rPr>
            </w:pPr>
            <w:r w:rsidRPr="00161150">
              <w:rPr>
                <w:rFonts w:ascii="Times New Roman" w:hAnsi="Times New Roman"/>
                <w:b/>
                <w:bCs/>
                <w:sz w:val="20"/>
                <w:lang w:val="lv-LV" w:eastAsia="lv-LV"/>
              </w:rPr>
              <w:t>Marka</w:t>
            </w:r>
          </w:p>
        </w:tc>
        <w:tc>
          <w:tcPr>
            <w:tcW w:w="1701" w:type="dxa"/>
            <w:shd w:val="clear" w:color="auto" w:fill="auto"/>
            <w:noWrap/>
            <w:vAlign w:val="bottom"/>
            <w:hideMark/>
          </w:tcPr>
          <w:p w14:paraId="52F34155" w14:textId="77777777" w:rsidR="00875DFA" w:rsidRPr="00161150" w:rsidRDefault="00875DFA" w:rsidP="00C9344A">
            <w:pPr>
              <w:jc w:val="center"/>
              <w:rPr>
                <w:rFonts w:ascii="Times New Roman" w:hAnsi="Times New Roman"/>
                <w:b/>
                <w:bCs/>
                <w:sz w:val="20"/>
                <w:lang w:val="lv-LV" w:eastAsia="lv-LV"/>
              </w:rPr>
            </w:pPr>
            <w:r w:rsidRPr="00161150">
              <w:rPr>
                <w:rFonts w:ascii="Times New Roman" w:hAnsi="Times New Roman"/>
                <w:b/>
                <w:bCs/>
                <w:sz w:val="20"/>
                <w:lang w:val="lv-LV" w:eastAsia="lv-LV"/>
              </w:rPr>
              <w:t>Modelis</w:t>
            </w:r>
          </w:p>
        </w:tc>
        <w:tc>
          <w:tcPr>
            <w:tcW w:w="1104" w:type="dxa"/>
            <w:shd w:val="clear" w:color="auto" w:fill="auto"/>
            <w:noWrap/>
            <w:vAlign w:val="bottom"/>
            <w:hideMark/>
          </w:tcPr>
          <w:p w14:paraId="591E44BA" w14:textId="77777777" w:rsidR="00875DFA" w:rsidRPr="00CD4770" w:rsidRDefault="00875DFA" w:rsidP="00C9344A">
            <w:pPr>
              <w:jc w:val="center"/>
              <w:rPr>
                <w:rFonts w:ascii="Times New Roman" w:hAnsi="Times New Roman"/>
                <w:b/>
                <w:bCs/>
                <w:sz w:val="20"/>
                <w:lang w:val="lv-LV" w:eastAsia="lv-LV"/>
              </w:rPr>
            </w:pPr>
            <w:r w:rsidRPr="00CD4770">
              <w:rPr>
                <w:rFonts w:ascii="Times New Roman" w:hAnsi="Times New Roman"/>
                <w:b/>
                <w:bCs/>
                <w:sz w:val="20"/>
                <w:lang w:val="lv-LV" w:eastAsia="lv-LV"/>
              </w:rPr>
              <w:t>Valsts reģ.nr.</w:t>
            </w:r>
          </w:p>
        </w:tc>
        <w:tc>
          <w:tcPr>
            <w:tcW w:w="2603" w:type="dxa"/>
            <w:shd w:val="clear" w:color="auto" w:fill="auto"/>
            <w:noWrap/>
            <w:vAlign w:val="bottom"/>
            <w:hideMark/>
          </w:tcPr>
          <w:p w14:paraId="793F6E28" w14:textId="77777777" w:rsidR="00875DFA" w:rsidRPr="00161150" w:rsidRDefault="00875DFA" w:rsidP="00C9344A">
            <w:pPr>
              <w:jc w:val="center"/>
              <w:rPr>
                <w:rFonts w:ascii="Times New Roman" w:hAnsi="Times New Roman"/>
                <w:b/>
                <w:bCs/>
                <w:sz w:val="20"/>
                <w:lang w:val="lv-LV" w:eastAsia="lv-LV"/>
              </w:rPr>
            </w:pPr>
            <w:r w:rsidRPr="00161150">
              <w:rPr>
                <w:rFonts w:ascii="Times New Roman" w:hAnsi="Times New Roman"/>
                <w:b/>
                <w:bCs/>
                <w:sz w:val="20"/>
                <w:lang w:val="lv-LV" w:eastAsia="lv-LV"/>
              </w:rPr>
              <w:t>Šasijas nr.</w:t>
            </w:r>
          </w:p>
        </w:tc>
        <w:tc>
          <w:tcPr>
            <w:tcW w:w="912" w:type="dxa"/>
          </w:tcPr>
          <w:p w14:paraId="1171E587" w14:textId="77777777" w:rsidR="00875DFA" w:rsidRPr="00161150" w:rsidRDefault="00875DFA" w:rsidP="00C9344A">
            <w:pPr>
              <w:jc w:val="center"/>
              <w:rPr>
                <w:rFonts w:ascii="Times New Roman" w:hAnsi="Times New Roman"/>
                <w:b/>
                <w:bCs/>
                <w:sz w:val="20"/>
                <w:lang w:val="lv-LV" w:eastAsia="lv-LV"/>
              </w:rPr>
            </w:pPr>
            <w:r w:rsidRPr="00161150">
              <w:rPr>
                <w:rFonts w:ascii="Times New Roman" w:hAnsi="Times New Roman"/>
                <w:b/>
                <w:bCs/>
                <w:sz w:val="20"/>
                <w:lang w:val="lv-LV" w:eastAsia="lv-LV"/>
              </w:rPr>
              <w:t>Izlaides gads</w:t>
            </w:r>
          </w:p>
        </w:tc>
        <w:tc>
          <w:tcPr>
            <w:tcW w:w="1186" w:type="dxa"/>
          </w:tcPr>
          <w:p w14:paraId="597F1C38" w14:textId="77777777" w:rsidR="00875DFA" w:rsidRPr="00161150" w:rsidRDefault="00875DFA" w:rsidP="00C9344A">
            <w:pPr>
              <w:jc w:val="center"/>
              <w:rPr>
                <w:rFonts w:ascii="Times New Roman" w:hAnsi="Times New Roman"/>
                <w:b/>
                <w:bCs/>
                <w:sz w:val="20"/>
                <w:lang w:val="lv-LV" w:eastAsia="lv-LV"/>
              </w:rPr>
            </w:pPr>
            <w:r w:rsidRPr="00161150">
              <w:rPr>
                <w:rFonts w:ascii="Times New Roman" w:hAnsi="Times New Roman"/>
                <w:b/>
                <w:bCs/>
                <w:sz w:val="20"/>
                <w:lang w:val="lv-LV" w:eastAsia="lv-LV"/>
              </w:rPr>
              <w:t>Atlikusī vērtība, EUR</w:t>
            </w:r>
          </w:p>
        </w:tc>
      </w:tr>
      <w:tr w:rsidR="00875DFA" w:rsidRPr="00AF3D38" w14:paraId="224192DF" w14:textId="77777777" w:rsidTr="00C9344A">
        <w:trPr>
          <w:trHeight w:val="264"/>
          <w:jc w:val="center"/>
        </w:trPr>
        <w:tc>
          <w:tcPr>
            <w:tcW w:w="1555" w:type="dxa"/>
            <w:shd w:val="clear" w:color="auto" w:fill="auto"/>
            <w:noWrap/>
            <w:vAlign w:val="bottom"/>
            <w:hideMark/>
          </w:tcPr>
          <w:p w14:paraId="1E0A4A1D" w14:textId="77777777" w:rsidR="00875DFA" w:rsidRPr="00BC7A1A" w:rsidRDefault="00875DFA" w:rsidP="00C9344A">
            <w:pPr>
              <w:jc w:val="both"/>
              <w:rPr>
                <w:rFonts w:ascii="Times New Roman" w:hAnsi="Times New Roman"/>
                <w:szCs w:val="24"/>
                <w:lang w:val="lv-LV" w:eastAsia="lv-LV"/>
              </w:rPr>
            </w:pPr>
            <w:proofErr w:type="spellStart"/>
            <w:r w:rsidRPr="00BC7A1A">
              <w:rPr>
                <w:rFonts w:ascii="Times New Roman" w:hAnsi="Times New Roman"/>
                <w:szCs w:val="24"/>
                <w:lang w:val="lv-LV" w:eastAsia="lv-LV"/>
              </w:rPr>
              <w:t>Volkswagen</w:t>
            </w:r>
            <w:proofErr w:type="spellEnd"/>
            <w:r w:rsidRPr="00BC7A1A">
              <w:rPr>
                <w:rFonts w:ascii="Times New Roman" w:hAnsi="Times New Roman"/>
                <w:szCs w:val="24"/>
                <w:lang w:val="lv-LV" w:eastAsia="lv-LV"/>
              </w:rPr>
              <w:t xml:space="preserve"> </w:t>
            </w:r>
          </w:p>
        </w:tc>
        <w:tc>
          <w:tcPr>
            <w:tcW w:w="1701" w:type="dxa"/>
            <w:shd w:val="clear" w:color="auto" w:fill="auto"/>
            <w:noWrap/>
            <w:vAlign w:val="bottom"/>
            <w:hideMark/>
          </w:tcPr>
          <w:p w14:paraId="0BC9F85B" w14:textId="77777777" w:rsidR="00875DFA" w:rsidRPr="00BC7A1A" w:rsidRDefault="00875DFA" w:rsidP="00C9344A">
            <w:pPr>
              <w:jc w:val="both"/>
              <w:rPr>
                <w:rFonts w:ascii="Times New Roman" w:hAnsi="Times New Roman"/>
                <w:szCs w:val="24"/>
                <w:lang w:val="lv-LV" w:eastAsia="lv-LV"/>
              </w:rPr>
            </w:pPr>
            <w:proofErr w:type="spellStart"/>
            <w:r w:rsidRPr="00BC7A1A">
              <w:rPr>
                <w:rFonts w:ascii="Times New Roman" w:hAnsi="Times New Roman"/>
                <w:szCs w:val="24"/>
                <w:lang w:val="lv-LV" w:eastAsia="lv-LV"/>
              </w:rPr>
              <w:t>Crafter</w:t>
            </w:r>
            <w:proofErr w:type="spellEnd"/>
          </w:p>
        </w:tc>
        <w:tc>
          <w:tcPr>
            <w:tcW w:w="1104" w:type="dxa"/>
            <w:shd w:val="clear" w:color="auto" w:fill="auto"/>
            <w:noWrap/>
            <w:vAlign w:val="bottom"/>
            <w:hideMark/>
          </w:tcPr>
          <w:p w14:paraId="5E4968EA" w14:textId="77777777" w:rsidR="00875DFA" w:rsidRPr="00BC7A1A" w:rsidRDefault="00875DFA" w:rsidP="00C9344A">
            <w:pPr>
              <w:jc w:val="both"/>
              <w:rPr>
                <w:rFonts w:ascii="Times New Roman" w:hAnsi="Times New Roman"/>
                <w:szCs w:val="24"/>
                <w:lang w:val="lv-LV" w:eastAsia="lv-LV"/>
              </w:rPr>
            </w:pPr>
            <w:r w:rsidRPr="00BC7A1A">
              <w:rPr>
                <w:rFonts w:ascii="Times New Roman" w:hAnsi="Times New Roman"/>
                <w:szCs w:val="24"/>
                <w:lang w:val="lv-LV" w:eastAsia="lv-LV"/>
              </w:rPr>
              <w:t>JH9992</w:t>
            </w:r>
          </w:p>
        </w:tc>
        <w:tc>
          <w:tcPr>
            <w:tcW w:w="2603" w:type="dxa"/>
            <w:shd w:val="clear" w:color="auto" w:fill="auto"/>
            <w:noWrap/>
            <w:vAlign w:val="bottom"/>
            <w:hideMark/>
          </w:tcPr>
          <w:p w14:paraId="414AB924" w14:textId="77777777" w:rsidR="00875DFA" w:rsidRPr="00BC7A1A" w:rsidRDefault="00875DFA" w:rsidP="00C9344A">
            <w:pPr>
              <w:jc w:val="both"/>
              <w:rPr>
                <w:rFonts w:ascii="Times New Roman" w:hAnsi="Times New Roman"/>
                <w:szCs w:val="24"/>
                <w:lang w:val="lv-LV" w:eastAsia="lv-LV"/>
              </w:rPr>
            </w:pPr>
            <w:r w:rsidRPr="00BC7A1A">
              <w:rPr>
                <w:rFonts w:ascii="Times New Roman" w:hAnsi="Times New Roman"/>
                <w:szCs w:val="24"/>
                <w:lang w:val="lv-LV" w:eastAsia="lv-LV"/>
              </w:rPr>
              <w:t>WV1ZZZ2EZD6023889</w:t>
            </w:r>
          </w:p>
        </w:tc>
        <w:tc>
          <w:tcPr>
            <w:tcW w:w="912" w:type="dxa"/>
          </w:tcPr>
          <w:p w14:paraId="6AAD75A3" w14:textId="77777777" w:rsidR="00875DFA" w:rsidRPr="00BC7A1A" w:rsidRDefault="00875DFA" w:rsidP="00C9344A">
            <w:pPr>
              <w:jc w:val="both"/>
              <w:rPr>
                <w:rFonts w:ascii="Times New Roman" w:hAnsi="Times New Roman"/>
                <w:szCs w:val="24"/>
                <w:lang w:val="lv-LV" w:eastAsia="lv-LV"/>
              </w:rPr>
            </w:pPr>
            <w:r w:rsidRPr="00BC7A1A">
              <w:rPr>
                <w:rFonts w:ascii="Times New Roman" w:hAnsi="Times New Roman"/>
                <w:szCs w:val="24"/>
                <w:lang w:val="lv-LV" w:eastAsia="lv-LV"/>
              </w:rPr>
              <w:t>2013</w:t>
            </w:r>
          </w:p>
        </w:tc>
        <w:tc>
          <w:tcPr>
            <w:tcW w:w="1186" w:type="dxa"/>
          </w:tcPr>
          <w:p w14:paraId="1B86ED12" w14:textId="77777777" w:rsidR="00875DFA" w:rsidRPr="00BC7A1A" w:rsidRDefault="00875DFA" w:rsidP="00C9344A">
            <w:pPr>
              <w:jc w:val="both"/>
              <w:rPr>
                <w:rFonts w:ascii="Times New Roman" w:hAnsi="Times New Roman"/>
                <w:szCs w:val="24"/>
                <w:lang w:val="lv-LV" w:eastAsia="lv-LV"/>
              </w:rPr>
            </w:pPr>
            <w:r w:rsidRPr="00BC7A1A">
              <w:rPr>
                <w:rFonts w:ascii="Times New Roman" w:hAnsi="Times New Roman"/>
                <w:szCs w:val="24"/>
                <w:lang w:val="lv-LV" w:eastAsia="lv-LV"/>
              </w:rPr>
              <w:t>0,00</w:t>
            </w:r>
          </w:p>
        </w:tc>
      </w:tr>
    </w:tbl>
    <w:p w14:paraId="48AC4BDA" w14:textId="77777777" w:rsidR="00875DFA" w:rsidRPr="00AF3D38" w:rsidRDefault="00875DFA" w:rsidP="00875DFA">
      <w:pPr>
        <w:pStyle w:val="naisf"/>
        <w:spacing w:before="0" w:beforeAutospacing="0" w:after="0" w:afterAutospacing="0"/>
        <w:ind w:firstLine="720"/>
        <w:rPr>
          <w:rFonts w:eastAsia="Times New Roman"/>
          <w:lang w:val="lv-LV"/>
        </w:rPr>
      </w:pPr>
    </w:p>
    <w:p w14:paraId="14E6D80B" w14:textId="77777777" w:rsidR="00875DFA" w:rsidRPr="002B4E95" w:rsidRDefault="00875DFA" w:rsidP="00875DFA">
      <w:pPr>
        <w:spacing w:line="259" w:lineRule="auto"/>
        <w:ind w:firstLine="720"/>
        <w:jc w:val="both"/>
        <w:rPr>
          <w:rFonts w:ascii="Times New Roman" w:hAnsi="Times New Roman"/>
          <w:szCs w:val="24"/>
          <w:lang w:val="lv-LV"/>
        </w:rPr>
      </w:pPr>
      <w:r>
        <w:rPr>
          <w:rFonts w:ascii="Times New Roman" w:hAnsi="Times New Roman"/>
          <w:szCs w:val="24"/>
          <w:lang w:val="lv-LV"/>
        </w:rPr>
        <w:t>Transportlīdzeklis nav nepieciešams ne Sporta centram, ne Pašvaldības vai to iestāžu darbības nodrošināšanai un s</w:t>
      </w:r>
      <w:r w:rsidRPr="002B4E95">
        <w:rPr>
          <w:rFonts w:ascii="Times New Roman" w:hAnsi="Times New Roman"/>
          <w:szCs w:val="24"/>
          <w:lang w:val="lv-LV"/>
        </w:rPr>
        <w:t>aska</w:t>
      </w:r>
      <w:r w:rsidRPr="002B4E95">
        <w:rPr>
          <w:rFonts w:ascii="Times New Roman" w:hAnsi="Times New Roman" w:hint="eastAsia"/>
          <w:szCs w:val="24"/>
          <w:lang w:val="lv-LV"/>
        </w:rPr>
        <w:t>ņā</w:t>
      </w:r>
      <w:r w:rsidRPr="002B4E95">
        <w:rPr>
          <w:rFonts w:ascii="Times New Roman" w:hAnsi="Times New Roman"/>
          <w:szCs w:val="24"/>
          <w:lang w:val="lv-LV"/>
        </w:rPr>
        <w:t xml:space="preserve"> ar </w:t>
      </w:r>
      <w:r>
        <w:rPr>
          <w:rFonts w:ascii="Times New Roman" w:hAnsi="Times New Roman"/>
          <w:szCs w:val="24"/>
          <w:lang w:val="lv-LV"/>
        </w:rPr>
        <w:t>P</w:t>
      </w:r>
      <w:r w:rsidRPr="002B4E95">
        <w:rPr>
          <w:rFonts w:ascii="Times New Roman" w:hAnsi="Times New Roman"/>
          <w:szCs w:val="24"/>
          <w:lang w:val="lv-LV"/>
        </w:rPr>
        <w:t>ašvald</w:t>
      </w:r>
      <w:r w:rsidRPr="002B4E95">
        <w:rPr>
          <w:rFonts w:ascii="Times New Roman" w:hAnsi="Times New Roman" w:hint="eastAsia"/>
          <w:szCs w:val="24"/>
          <w:lang w:val="lv-LV"/>
        </w:rPr>
        <w:t>ī</w:t>
      </w:r>
      <w:r w:rsidRPr="002B4E95">
        <w:rPr>
          <w:rFonts w:ascii="Times New Roman" w:hAnsi="Times New Roman"/>
          <w:szCs w:val="24"/>
          <w:lang w:val="lv-LV"/>
        </w:rPr>
        <w:t>bas gr</w:t>
      </w:r>
      <w:r w:rsidRPr="002B4E95">
        <w:rPr>
          <w:rFonts w:ascii="Times New Roman" w:hAnsi="Times New Roman" w:hint="eastAsia"/>
          <w:szCs w:val="24"/>
          <w:lang w:val="lv-LV"/>
        </w:rPr>
        <w:t>ā</w:t>
      </w:r>
      <w:r w:rsidRPr="002B4E95">
        <w:rPr>
          <w:rFonts w:ascii="Times New Roman" w:hAnsi="Times New Roman"/>
          <w:szCs w:val="24"/>
          <w:lang w:val="lv-LV"/>
        </w:rPr>
        <w:t>matved</w:t>
      </w:r>
      <w:r w:rsidRPr="002B4E95">
        <w:rPr>
          <w:rFonts w:ascii="Times New Roman" w:hAnsi="Times New Roman" w:hint="eastAsia"/>
          <w:szCs w:val="24"/>
          <w:lang w:val="lv-LV"/>
        </w:rPr>
        <w:t>ī</w:t>
      </w:r>
      <w:r w:rsidRPr="002B4E95">
        <w:rPr>
          <w:rFonts w:ascii="Times New Roman" w:hAnsi="Times New Roman"/>
          <w:szCs w:val="24"/>
          <w:lang w:val="lv-LV"/>
        </w:rPr>
        <w:t>bas uzskaites datiem, transportl</w:t>
      </w:r>
      <w:r w:rsidRPr="002B4E95">
        <w:rPr>
          <w:rFonts w:ascii="Times New Roman" w:hAnsi="Times New Roman" w:hint="eastAsia"/>
          <w:szCs w:val="24"/>
          <w:lang w:val="lv-LV"/>
        </w:rPr>
        <w:t>ī</w:t>
      </w:r>
      <w:r w:rsidRPr="002B4E95">
        <w:rPr>
          <w:rFonts w:ascii="Times New Roman" w:hAnsi="Times New Roman"/>
          <w:szCs w:val="24"/>
          <w:lang w:val="lv-LV"/>
        </w:rPr>
        <w:t>dzek</w:t>
      </w:r>
      <w:r w:rsidRPr="002B4E95">
        <w:rPr>
          <w:rFonts w:ascii="Times New Roman" w:hAnsi="Times New Roman" w:hint="eastAsia"/>
          <w:szCs w:val="24"/>
          <w:lang w:val="lv-LV"/>
        </w:rPr>
        <w:t>ļ</w:t>
      </w:r>
      <w:r w:rsidRPr="002B4E95">
        <w:rPr>
          <w:rFonts w:ascii="Times New Roman" w:hAnsi="Times New Roman"/>
          <w:szCs w:val="24"/>
          <w:lang w:val="lv-LV"/>
        </w:rPr>
        <w:t>a atlikus</w:t>
      </w:r>
      <w:r w:rsidRPr="002B4E95">
        <w:rPr>
          <w:rFonts w:ascii="Times New Roman" w:hAnsi="Times New Roman" w:hint="eastAsia"/>
          <w:szCs w:val="24"/>
          <w:lang w:val="lv-LV"/>
        </w:rPr>
        <w:t>ī</w:t>
      </w:r>
      <w:r w:rsidRPr="002B4E95">
        <w:rPr>
          <w:rFonts w:ascii="Times New Roman" w:hAnsi="Times New Roman"/>
          <w:szCs w:val="24"/>
          <w:lang w:val="lv-LV"/>
        </w:rPr>
        <w:t xml:space="preserve"> v</w:t>
      </w:r>
      <w:r w:rsidRPr="002B4E95">
        <w:rPr>
          <w:rFonts w:ascii="Times New Roman" w:hAnsi="Times New Roman" w:hint="eastAsia"/>
          <w:szCs w:val="24"/>
          <w:lang w:val="lv-LV"/>
        </w:rPr>
        <w:t>ē</w:t>
      </w:r>
      <w:r>
        <w:rPr>
          <w:rFonts w:ascii="Times New Roman" w:hAnsi="Times New Roman"/>
          <w:szCs w:val="24"/>
          <w:lang w:val="lv-LV"/>
        </w:rPr>
        <w:t>r</w:t>
      </w:r>
      <w:r w:rsidRPr="002B4E95">
        <w:rPr>
          <w:rFonts w:ascii="Times New Roman" w:hAnsi="Times New Roman"/>
          <w:szCs w:val="24"/>
          <w:lang w:val="lv-LV"/>
        </w:rPr>
        <w:t>t</w:t>
      </w:r>
      <w:r w:rsidRPr="002B4E95">
        <w:rPr>
          <w:rFonts w:ascii="Times New Roman" w:hAnsi="Times New Roman" w:hint="eastAsia"/>
          <w:szCs w:val="24"/>
          <w:lang w:val="lv-LV"/>
        </w:rPr>
        <w:t>ī</w:t>
      </w:r>
      <w:r>
        <w:rPr>
          <w:rFonts w:ascii="Times New Roman" w:hAnsi="Times New Roman"/>
          <w:szCs w:val="24"/>
          <w:lang w:val="lv-LV"/>
        </w:rPr>
        <w:t>ba ir 0,00 EUR.</w:t>
      </w:r>
    </w:p>
    <w:p w14:paraId="76FADC69" w14:textId="77777777" w:rsidR="00875DFA" w:rsidRPr="00AF3D38" w:rsidRDefault="00875DFA" w:rsidP="00875DFA">
      <w:pPr>
        <w:spacing w:line="259" w:lineRule="auto"/>
        <w:ind w:firstLine="720"/>
        <w:jc w:val="both"/>
        <w:rPr>
          <w:rFonts w:ascii="Times New Roman" w:hAnsi="Times New Roman"/>
          <w:szCs w:val="24"/>
          <w:lang w:val="lv-LV"/>
        </w:rPr>
      </w:pPr>
      <w:r w:rsidRPr="00AF3D38">
        <w:rPr>
          <w:rFonts w:ascii="Times New Roman" w:hAnsi="Times New Roman"/>
          <w:szCs w:val="24"/>
          <w:lang w:val="lv-LV"/>
        </w:rPr>
        <w:t>2022. gada 3. martā L</w:t>
      </w:r>
      <w:r>
        <w:rPr>
          <w:rFonts w:ascii="Times New Roman" w:hAnsi="Times New Roman"/>
          <w:szCs w:val="24"/>
          <w:lang w:val="lv-LV"/>
        </w:rPr>
        <w:t xml:space="preserve">atvijas </w:t>
      </w:r>
      <w:r w:rsidRPr="00AF3D38">
        <w:rPr>
          <w:rFonts w:ascii="Times New Roman" w:hAnsi="Times New Roman"/>
          <w:szCs w:val="24"/>
          <w:lang w:val="lv-LV"/>
        </w:rPr>
        <w:t>R</w:t>
      </w:r>
      <w:r>
        <w:rPr>
          <w:rFonts w:ascii="Times New Roman" w:hAnsi="Times New Roman"/>
          <w:szCs w:val="24"/>
          <w:lang w:val="lv-LV"/>
        </w:rPr>
        <w:t>epublikas</w:t>
      </w:r>
      <w:r w:rsidRPr="00AF3D38">
        <w:rPr>
          <w:rFonts w:ascii="Times New Roman" w:hAnsi="Times New Roman"/>
          <w:szCs w:val="24"/>
          <w:lang w:val="lv-LV"/>
        </w:rPr>
        <w:t xml:space="preserve"> Saeima pieņēma un 5. martā stājās spēkā Ukrainas civiliedzīvotāju atbalsta likum</w:t>
      </w:r>
      <w:r>
        <w:rPr>
          <w:rFonts w:ascii="Times New Roman" w:hAnsi="Times New Roman"/>
          <w:szCs w:val="24"/>
          <w:lang w:val="lv-LV"/>
        </w:rPr>
        <w:t>s</w:t>
      </w:r>
      <w:r w:rsidRPr="00AF3D38">
        <w:rPr>
          <w:rFonts w:ascii="Times New Roman" w:hAnsi="Times New Roman"/>
          <w:szCs w:val="24"/>
          <w:lang w:val="lv-LV"/>
        </w:rPr>
        <w:t xml:space="preserve">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w:t>
      </w:r>
    </w:p>
    <w:p w14:paraId="10E68DC0" w14:textId="77777777" w:rsidR="00875DFA" w:rsidRPr="00AF3D38" w:rsidRDefault="00875DFA" w:rsidP="00875DFA">
      <w:pPr>
        <w:spacing w:line="259" w:lineRule="auto"/>
        <w:ind w:firstLine="720"/>
        <w:jc w:val="both"/>
        <w:rPr>
          <w:rFonts w:ascii="Times New Roman" w:hAnsi="Times New Roman"/>
          <w:szCs w:val="24"/>
          <w:lang w:val="lv-LV"/>
        </w:rPr>
      </w:pPr>
      <w:r w:rsidRPr="00AF3D38">
        <w:rPr>
          <w:rFonts w:ascii="Times New Roman" w:hAnsi="Times New Roman"/>
          <w:szCs w:val="24"/>
          <w:lang w:val="lv-LV"/>
        </w:rPr>
        <w:t>Likuma 11. panta otrā daļa noteic, ka pašvaldībai, pamatojoties uz domes lēmumu, ir tiesības dāvināt (ziedot) finanšu līdzekļus vai mantu Ukrainas sabiedrības vispārējam atbalstam.</w:t>
      </w:r>
    </w:p>
    <w:p w14:paraId="77D8BDE9" w14:textId="77777777" w:rsidR="00875DFA" w:rsidRPr="00AF3D38" w:rsidRDefault="00875DFA" w:rsidP="00875DFA">
      <w:pPr>
        <w:spacing w:line="259" w:lineRule="auto"/>
        <w:ind w:firstLine="720"/>
        <w:jc w:val="both"/>
        <w:rPr>
          <w:rFonts w:ascii="Times New Roman" w:hAnsi="Times New Roman"/>
          <w:szCs w:val="24"/>
          <w:lang w:val="lv-LV"/>
        </w:rPr>
      </w:pPr>
      <w:r w:rsidRPr="00AF3D38">
        <w:rPr>
          <w:rFonts w:ascii="Times New Roman" w:hAnsi="Times New Roman"/>
          <w:szCs w:val="24"/>
          <w:lang w:val="lv-LV"/>
        </w:rPr>
        <w:t xml:space="preserve">Ņemot vērā augstāk minēto, </w:t>
      </w:r>
      <w:r>
        <w:rPr>
          <w:rFonts w:ascii="Times New Roman" w:hAnsi="Times New Roman"/>
          <w:szCs w:val="24"/>
          <w:lang w:val="lv-LV"/>
        </w:rPr>
        <w:t>P</w:t>
      </w:r>
      <w:r w:rsidRPr="00AF3D38">
        <w:rPr>
          <w:rFonts w:ascii="Times New Roman" w:hAnsi="Times New Roman"/>
          <w:szCs w:val="24"/>
          <w:lang w:val="lv-LV"/>
        </w:rPr>
        <w:t>ašvaldības līdzšinējo spēju sniegt palīdzību Ukrainas sabiedrības vispārējam atbalstam un nepieciešamību sniegt atbalstu Ukrainas sabiedrībai bruņotā konflikta laikā, kā arī pamatojoties uz Ukrainas civiliedzīvotāju atbalsta likum</w:t>
      </w:r>
      <w:r>
        <w:rPr>
          <w:rFonts w:ascii="Times New Roman" w:hAnsi="Times New Roman"/>
          <w:szCs w:val="24"/>
          <w:lang w:val="lv-LV"/>
        </w:rPr>
        <w:t xml:space="preserve">a </w:t>
      </w:r>
      <w:r w:rsidRPr="00AF3D38">
        <w:rPr>
          <w:rFonts w:ascii="Times New Roman" w:hAnsi="Times New Roman"/>
          <w:szCs w:val="24"/>
          <w:lang w:val="lv-LV"/>
        </w:rPr>
        <w:t xml:space="preserve"> 11. pantu, Pašvaldību likuma 10. panta pirmās daļas 21. punktu, </w:t>
      </w:r>
    </w:p>
    <w:p w14:paraId="50FA9891" w14:textId="77777777" w:rsidR="00875DFA" w:rsidRPr="00AF3D38" w:rsidRDefault="00875DFA" w:rsidP="00875DFA">
      <w:pPr>
        <w:jc w:val="center"/>
        <w:rPr>
          <w:rFonts w:ascii="Times New Roman" w:hAnsi="Times New Roman"/>
          <w:b/>
          <w:szCs w:val="24"/>
          <w:lang w:val="lv-LV"/>
        </w:rPr>
      </w:pPr>
    </w:p>
    <w:p w14:paraId="38BBD582" w14:textId="163DCE96" w:rsidR="00875DFA" w:rsidRPr="006A5328" w:rsidRDefault="006A5328" w:rsidP="006A5328">
      <w:pPr>
        <w:jc w:val="center"/>
        <w:rPr>
          <w:rFonts w:ascii="Times New Roman" w:hAnsi="Times New Roman"/>
          <w:b/>
          <w:noProof/>
          <w:szCs w:val="24"/>
        </w:rPr>
      </w:pPr>
      <w:proofErr w:type="spellStart"/>
      <w:r w:rsidRPr="006A5328">
        <w:rPr>
          <w:rFonts w:ascii="Times New Roman" w:hAnsi="Times New Roman"/>
          <w:b/>
          <w:szCs w:val="24"/>
        </w:rPr>
        <w:lastRenderedPageBreak/>
        <w:t>balsojot</w:t>
      </w:r>
      <w:proofErr w:type="spellEnd"/>
      <w:r w:rsidRPr="006A5328">
        <w:rPr>
          <w:rFonts w:ascii="Times New Roman" w:hAnsi="Times New Roman"/>
          <w:b/>
          <w:szCs w:val="24"/>
        </w:rPr>
        <w:t xml:space="preserve">: </w:t>
      </w:r>
      <w:r w:rsidRPr="006A5328">
        <w:rPr>
          <w:rFonts w:ascii="Times New Roman" w:hAnsi="Times New Roman"/>
          <w:b/>
          <w:noProof/>
          <w:szCs w:val="24"/>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w:t>
      </w:r>
      <w:bookmarkStart w:id="0" w:name="_GoBack"/>
      <w:bookmarkEnd w:id="0"/>
      <w:r w:rsidRPr="006A5328">
        <w:rPr>
          <w:rFonts w:ascii="Times New Roman" w:hAnsi="Times New Roman"/>
          <w:b/>
          <w:noProof/>
          <w:szCs w:val="24"/>
        </w:rPr>
        <w:t xml:space="preserve"> – nav</w:t>
      </w:r>
      <w:r w:rsidR="00875DFA" w:rsidRPr="006A5328">
        <w:rPr>
          <w:rFonts w:ascii="Times New Roman" w:hAnsi="Times New Roman"/>
          <w:lang w:val="lv-LV"/>
        </w:rPr>
        <w:t xml:space="preserve">, </w:t>
      </w:r>
    </w:p>
    <w:p w14:paraId="18FAA61C" w14:textId="77777777" w:rsidR="00875DFA" w:rsidRPr="006A5328" w:rsidRDefault="00875DFA" w:rsidP="00875DFA">
      <w:pPr>
        <w:pStyle w:val="naisf"/>
        <w:spacing w:before="0" w:beforeAutospacing="0" w:after="0" w:afterAutospacing="0"/>
        <w:jc w:val="center"/>
        <w:rPr>
          <w:b/>
          <w:lang w:val="lv-LV"/>
        </w:rPr>
      </w:pPr>
      <w:r w:rsidRPr="006A5328">
        <w:rPr>
          <w:lang w:val="lv-LV"/>
        </w:rPr>
        <w:t>Ogres novada pašvaldības dome</w:t>
      </w:r>
      <w:r w:rsidRPr="006A5328">
        <w:rPr>
          <w:b/>
          <w:lang w:val="lv-LV"/>
        </w:rPr>
        <w:t xml:space="preserve"> NOLEMJ:</w:t>
      </w:r>
    </w:p>
    <w:p w14:paraId="62C33764" w14:textId="77777777" w:rsidR="00875DFA" w:rsidRPr="00AF3D38" w:rsidRDefault="00875DFA" w:rsidP="00875DFA">
      <w:pPr>
        <w:ind w:firstLine="720"/>
        <w:jc w:val="both"/>
        <w:rPr>
          <w:rFonts w:ascii="Times New Roman" w:hAnsi="Times New Roman"/>
          <w:lang w:val="lv-LV"/>
        </w:rPr>
      </w:pPr>
    </w:p>
    <w:p w14:paraId="7630F282" w14:textId="77777777" w:rsidR="00875DFA" w:rsidRPr="00BC7A1A" w:rsidRDefault="00875DFA" w:rsidP="00875DFA">
      <w:pPr>
        <w:pStyle w:val="Sarakstarindkopa"/>
        <w:numPr>
          <w:ilvl w:val="0"/>
          <w:numId w:val="6"/>
        </w:numPr>
        <w:spacing w:line="259" w:lineRule="auto"/>
        <w:ind w:left="425" w:hanging="357"/>
        <w:contextualSpacing w:val="0"/>
        <w:jc w:val="both"/>
        <w:rPr>
          <w:rFonts w:ascii="Times New Roman" w:hAnsi="Times New Roman"/>
          <w:lang w:val="lv-LV"/>
        </w:rPr>
      </w:pPr>
      <w:bookmarkStart w:id="1" w:name="_Hlk138758163"/>
      <w:r w:rsidRPr="00BC7A1A">
        <w:rPr>
          <w:rFonts w:ascii="Times New Roman" w:hAnsi="Times New Roman"/>
          <w:bCs/>
          <w:lang w:val="lv-LV"/>
        </w:rPr>
        <w:t>Ziedot</w:t>
      </w:r>
      <w:r w:rsidRPr="00CD4770">
        <w:rPr>
          <w:rFonts w:ascii="Times New Roman" w:hAnsi="Times New Roman"/>
          <w:lang w:val="lv-LV"/>
        </w:rPr>
        <w:t xml:space="preserve"> </w:t>
      </w:r>
      <w:r w:rsidRPr="00AF3D38">
        <w:rPr>
          <w:rFonts w:ascii="Times New Roman" w:hAnsi="Times New Roman"/>
          <w:lang w:val="lv-LV"/>
        </w:rPr>
        <w:t>Ukrainas sabiedrības vispārējam atbalstam transportlīdzek</w:t>
      </w:r>
      <w:r>
        <w:rPr>
          <w:rFonts w:ascii="Times New Roman" w:hAnsi="Times New Roman"/>
          <w:lang w:val="lv-LV"/>
        </w:rPr>
        <w:t xml:space="preserve">li </w:t>
      </w:r>
      <w:proofErr w:type="spellStart"/>
      <w:r w:rsidRPr="00BC7A1A">
        <w:rPr>
          <w:rFonts w:ascii="Times New Roman" w:hAnsi="Times New Roman"/>
          <w:lang w:val="lv-LV"/>
        </w:rPr>
        <w:t>Volkswagen</w:t>
      </w:r>
      <w:proofErr w:type="spellEnd"/>
      <w:r w:rsidRPr="00BC7A1A">
        <w:rPr>
          <w:rFonts w:ascii="Times New Roman" w:hAnsi="Times New Roman"/>
          <w:lang w:val="lv-LV"/>
        </w:rPr>
        <w:t xml:space="preserve"> </w:t>
      </w:r>
      <w:proofErr w:type="spellStart"/>
      <w:r w:rsidRPr="00BC7A1A">
        <w:rPr>
          <w:rFonts w:ascii="Times New Roman" w:hAnsi="Times New Roman"/>
          <w:lang w:val="lv-LV"/>
        </w:rPr>
        <w:t>Crafter</w:t>
      </w:r>
      <w:proofErr w:type="spellEnd"/>
      <w:r w:rsidRPr="00BC7A1A">
        <w:rPr>
          <w:rFonts w:ascii="Times New Roman" w:hAnsi="Times New Roman"/>
          <w:lang w:val="lv-LV"/>
        </w:rPr>
        <w:t>, valsts reģistrācijas Nr. JH9992.</w:t>
      </w:r>
      <w:r>
        <w:rPr>
          <w:rFonts w:ascii="Times New Roman" w:hAnsi="Times New Roman"/>
          <w:sz w:val="20"/>
          <w:lang w:val="lv-LV" w:eastAsia="lv-LV"/>
        </w:rPr>
        <w:t xml:space="preserve"> </w:t>
      </w:r>
    </w:p>
    <w:p w14:paraId="4ED456BE" w14:textId="77777777" w:rsidR="00875DFA" w:rsidRPr="00AF3D38" w:rsidRDefault="00875DFA" w:rsidP="00875DFA">
      <w:pPr>
        <w:pStyle w:val="Sarakstarindkopa"/>
        <w:numPr>
          <w:ilvl w:val="0"/>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Noteikt, ka ziedojuma vērtību veido grāmatvedības reģistros uzskaitītas šādas izmaksas:</w:t>
      </w:r>
    </w:p>
    <w:p w14:paraId="4310980E" w14:textId="77777777" w:rsidR="00875DFA" w:rsidRPr="00AF3D38" w:rsidRDefault="00875DFA" w:rsidP="00875DFA">
      <w:pPr>
        <w:pStyle w:val="Sarakstarindkopa"/>
        <w:numPr>
          <w:ilvl w:val="1"/>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transportlīdzekļ</w:t>
      </w:r>
      <w:r>
        <w:rPr>
          <w:rFonts w:ascii="Times New Roman" w:hAnsi="Times New Roman"/>
          <w:szCs w:val="24"/>
          <w:lang w:val="lv-LV"/>
        </w:rPr>
        <w:t>a</w:t>
      </w:r>
      <w:r w:rsidRPr="00AF3D38">
        <w:rPr>
          <w:rFonts w:ascii="Times New Roman" w:hAnsi="Times New Roman"/>
          <w:szCs w:val="24"/>
          <w:lang w:val="lv-LV"/>
        </w:rPr>
        <w:t xml:space="preserve"> sagatavošanas izdevumi un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6EA6338A" w14:textId="77777777" w:rsidR="00875DFA" w:rsidRPr="00AF3D38" w:rsidRDefault="00875DFA" w:rsidP="00875DFA">
      <w:pPr>
        <w:pStyle w:val="Sarakstarindkopa"/>
        <w:numPr>
          <w:ilvl w:val="1"/>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ar transportēšanu saistītie izdevumi, tai skaitā degvielas izdevumi</w:t>
      </w:r>
      <w:r>
        <w:rPr>
          <w:rFonts w:ascii="Times New Roman" w:hAnsi="Times New Roman"/>
          <w:szCs w:val="24"/>
          <w:lang w:val="lv-LV"/>
        </w:rPr>
        <w:t xml:space="preserve"> </w:t>
      </w:r>
      <w:r w:rsidRPr="00AF3D38">
        <w:rPr>
          <w:rFonts w:ascii="Times New Roman" w:hAnsi="Times New Roman"/>
          <w:szCs w:val="24"/>
          <w:lang w:val="lv-LV"/>
        </w:rPr>
        <w:t>līdz ziedojuma piegādes vietai Ukrainā.</w:t>
      </w:r>
    </w:p>
    <w:p w14:paraId="791428E5" w14:textId="77777777" w:rsidR="00875DFA" w:rsidRPr="00AF3D38" w:rsidRDefault="00875DFA" w:rsidP="00875DFA">
      <w:pPr>
        <w:pStyle w:val="Sarakstarindkopa"/>
        <w:numPr>
          <w:ilvl w:val="0"/>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Uzdot Ogres novada pašvaldības izpilddirektoram organizēt transportlīdzekļ</w:t>
      </w:r>
      <w:r>
        <w:rPr>
          <w:rFonts w:ascii="Times New Roman" w:hAnsi="Times New Roman"/>
          <w:szCs w:val="24"/>
          <w:lang w:val="lv-LV"/>
        </w:rPr>
        <w:t>u</w:t>
      </w:r>
      <w:r w:rsidRPr="00AF3D38">
        <w:rPr>
          <w:rFonts w:ascii="Times New Roman" w:hAnsi="Times New Roman"/>
          <w:szCs w:val="24"/>
          <w:lang w:val="lv-LV"/>
        </w:rPr>
        <w:t xml:space="preserve"> remontu, ja tāds ir nepieciešams dalībai satiksmē, degvielas iegādi ceļam līdz piegādes vietai Ukrainā, reģistrācijas dokumentu noformēšanu, lai transportlīdzekli varētu transportēt uz Ukrainu.</w:t>
      </w:r>
    </w:p>
    <w:p w14:paraId="1571CB76" w14:textId="77777777" w:rsidR="00875DFA" w:rsidRPr="00AF3D38" w:rsidRDefault="00875DFA" w:rsidP="00875DFA">
      <w:pPr>
        <w:pStyle w:val="Sarakstarindkopa"/>
        <w:numPr>
          <w:ilvl w:val="0"/>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Uzdot Dacei Līvai, Ogres novada pašvaldības domes priekšsēdētāja asistentei un atbildīgajai personai koordinācijas jautājumos par pašvaldības atbalstu Ukrainai, koordinēt šī lēmuma 1. punktā minētā ziedojuma nodošanu.</w:t>
      </w:r>
    </w:p>
    <w:p w14:paraId="4997217E" w14:textId="77777777" w:rsidR="00875DFA" w:rsidRPr="00AF3D38" w:rsidRDefault="00875DFA" w:rsidP="00875DFA">
      <w:pPr>
        <w:pStyle w:val="Sarakstarindkopa"/>
        <w:numPr>
          <w:ilvl w:val="0"/>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 xml:space="preserve">Degvielas un reģistrācijas izdevumu izmaksas segt no 2024. gada </w:t>
      </w:r>
      <w:r>
        <w:rPr>
          <w:rFonts w:ascii="Times New Roman" w:hAnsi="Times New Roman"/>
          <w:szCs w:val="24"/>
          <w:lang w:val="lv-LV"/>
        </w:rPr>
        <w:t>Ogres novada pašvaldības budžeta “Izdevumi neparedzētiem gadījumiem”.</w:t>
      </w:r>
    </w:p>
    <w:p w14:paraId="45ECBE62" w14:textId="77777777" w:rsidR="00875DFA" w:rsidRPr="00AF3D38" w:rsidRDefault="00875DFA" w:rsidP="00875DFA">
      <w:pPr>
        <w:pStyle w:val="Sarakstarindkopa"/>
        <w:numPr>
          <w:ilvl w:val="0"/>
          <w:numId w:val="6"/>
        </w:numPr>
        <w:spacing w:line="259" w:lineRule="auto"/>
        <w:contextualSpacing w:val="0"/>
        <w:jc w:val="both"/>
        <w:rPr>
          <w:rFonts w:ascii="Times New Roman" w:hAnsi="Times New Roman"/>
          <w:szCs w:val="24"/>
          <w:lang w:val="lv-LV"/>
        </w:rPr>
      </w:pPr>
      <w:r w:rsidRPr="00AF3D38">
        <w:rPr>
          <w:rFonts w:ascii="Times New Roman" w:hAnsi="Times New Roman"/>
          <w:szCs w:val="24"/>
          <w:lang w:val="lv-LV"/>
        </w:rPr>
        <w:t>Kontroli par lēmuma izpildi uzdot Ogres novada pašvaldības izpilddirektoram.</w:t>
      </w:r>
    </w:p>
    <w:bookmarkEnd w:id="1"/>
    <w:p w14:paraId="265086C0" w14:textId="77777777" w:rsidR="00875DFA" w:rsidRPr="00AF3D38" w:rsidRDefault="00875DFA" w:rsidP="00875DFA">
      <w:pPr>
        <w:tabs>
          <w:tab w:val="left" w:pos="7161"/>
        </w:tabs>
        <w:spacing w:line="259" w:lineRule="auto"/>
        <w:ind w:firstLine="720"/>
        <w:jc w:val="both"/>
        <w:rPr>
          <w:rFonts w:ascii="Times New Roman" w:hAnsi="Times New Roman"/>
          <w:lang w:val="lv-LV"/>
        </w:rPr>
      </w:pPr>
    </w:p>
    <w:p w14:paraId="7A4E42B9" w14:textId="77777777" w:rsidR="00875DFA" w:rsidRPr="00AF3D38" w:rsidRDefault="00875DFA" w:rsidP="00875DFA">
      <w:pPr>
        <w:pStyle w:val="Pamattekstaatkpe2"/>
        <w:spacing w:after="0" w:line="240" w:lineRule="auto"/>
        <w:ind w:left="357"/>
        <w:jc w:val="right"/>
        <w:rPr>
          <w:rFonts w:ascii="Times New Roman" w:hAnsi="Times New Roman"/>
          <w:bCs/>
          <w:lang w:val="lv-LV"/>
        </w:rPr>
      </w:pPr>
      <w:r w:rsidRPr="00AF3D38">
        <w:rPr>
          <w:rFonts w:ascii="Times New Roman" w:hAnsi="Times New Roman"/>
          <w:bCs/>
          <w:lang w:val="lv-LV"/>
        </w:rPr>
        <w:t>(Sēdes vadītāja,</w:t>
      </w:r>
    </w:p>
    <w:p w14:paraId="3DBA48CE" w14:textId="27629E48" w:rsidR="00F90FD6" w:rsidRPr="00AF3D38" w:rsidRDefault="00875DFA" w:rsidP="00875DFA">
      <w:pPr>
        <w:pStyle w:val="Pamattekstaatkpe2"/>
        <w:spacing w:after="0" w:line="240" w:lineRule="auto"/>
        <w:ind w:left="357"/>
        <w:jc w:val="right"/>
        <w:rPr>
          <w:rFonts w:ascii="Times New Roman" w:hAnsi="Times New Roman"/>
          <w:bCs/>
          <w:lang w:val="lv-LV"/>
        </w:rPr>
      </w:pPr>
      <w:r w:rsidRPr="00AF3D38">
        <w:rPr>
          <w:rFonts w:ascii="Times New Roman" w:hAnsi="Times New Roman"/>
          <w:bCs/>
          <w:lang w:val="lv-LV"/>
        </w:rPr>
        <w:t>domes priekšsēdētāja E.</w:t>
      </w:r>
      <w:r>
        <w:rPr>
          <w:rFonts w:ascii="Times New Roman" w:hAnsi="Times New Roman"/>
          <w:bCs/>
          <w:lang w:val="lv-LV"/>
        </w:rPr>
        <w:t xml:space="preserve"> </w:t>
      </w:r>
      <w:r w:rsidRPr="00AF3D38">
        <w:rPr>
          <w:rFonts w:ascii="Times New Roman" w:hAnsi="Times New Roman"/>
          <w:bCs/>
          <w:lang w:val="lv-LV"/>
        </w:rPr>
        <w:t>Helmaņa paraksts)</w:t>
      </w:r>
    </w:p>
    <w:sectPr w:rsidR="00F90FD6" w:rsidRPr="00AF3D38"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4B3E8" w14:textId="77777777" w:rsidR="00006838" w:rsidRDefault="00006838" w:rsidP="00C41BA3">
      <w:r>
        <w:separator/>
      </w:r>
    </w:p>
  </w:endnote>
  <w:endnote w:type="continuationSeparator" w:id="0">
    <w:p w14:paraId="7587361A" w14:textId="77777777" w:rsidR="00006838" w:rsidRDefault="00006838"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6A5328" w:rsidRPr="006A5328">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715EF" w14:textId="77777777" w:rsidR="00006838" w:rsidRDefault="00006838" w:rsidP="00C41BA3">
      <w:r>
        <w:separator/>
      </w:r>
    </w:p>
  </w:footnote>
  <w:footnote w:type="continuationSeparator" w:id="0">
    <w:p w14:paraId="42E0337C" w14:textId="77777777" w:rsidR="00006838" w:rsidRDefault="00006838"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0"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3"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1"/>
  </w:num>
  <w:num w:numId="5">
    <w:abstractNumId w:val="2"/>
  </w:num>
  <w:num w:numId="6">
    <w:abstractNumId w:val="16"/>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2"/>
  </w:num>
  <w:num w:numId="13">
    <w:abstractNumId w:val="13"/>
  </w:num>
  <w:num w:numId="14">
    <w:abstractNumId w:val="8"/>
  </w:num>
  <w:num w:numId="15">
    <w:abstractNumId w:val="9"/>
  </w:num>
  <w:num w:numId="16">
    <w:abstractNumId w:val="17"/>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6838"/>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207C0"/>
    <w:rsid w:val="0012568B"/>
    <w:rsid w:val="00145760"/>
    <w:rsid w:val="00146305"/>
    <w:rsid w:val="00151D1C"/>
    <w:rsid w:val="00157811"/>
    <w:rsid w:val="00157EB9"/>
    <w:rsid w:val="0016343F"/>
    <w:rsid w:val="00172C11"/>
    <w:rsid w:val="0018799E"/>
    <w:rsid w:val="00191871"/>
    <w:rsid w:val="0019399D"/>
    <w:rsid w:val="001942A1"/>
    <w:rsid w:val="001A37C7"/>
    <w:rsid w:val="001A57FC"/>
    <w:rsid w:val="001B3DAA"/>
    <w:rsid w:val="001B5005"/>
    <w:rsid w:val="001C1BA1"/>
    <w:rsid w:val="001D6071"/>
    <w:rsid w:val="001E2B4C"/>
    <w:rsid w:val="00207F6B"/>
    <w:rsid w:val="00210A1F"/>
    <w:rsid w:val="00210D52"/>
    <w:rsid w:val="00210D81"/>
    <w:rsid w:val="002564FF"/>
    <w:rsid w:val="00260EC1"/>
    <w:rsid w:val="00261F9D"/>
    <w:rsid w:val="0026411D"/>
    <w:rsid w:val="00265FA2"/>
    <w:rsid w:val="002854F3"/>
    <w:rsid w:val="002A4B13"/>
    <w:rsid w:val="002A5700"/>
    <w:rsid w:val="002C1521"/>
    <w:rsid w:val="002D0560"/>
    <w:rsid w:val="002D1DC8"/>
    <w:rsid w:val="002D3EC0"/>
    <w:rsid w:val="002E4CF1"/>
    <w:rsid w:val="002F3E7E"/>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7599"/>
    <w:rsid w:val="004A7EBF"/>
    <w:rsid w:val="004B4F9C"/>
    <w:rsid w:val="004C1CAB"/>
    <w:rsid w:val="004C31FD"/>
    <w:rsid w:val="004D11CE"/>
    <w:rsid w:val="004D1BB4"/>
    <w:rsid w:val="004D617F"/>
    <w:rsid w:val="004D7892"/>
    <w:rsid w:val="004E493C"/>
    <w:rsid w:val="004F0DB5"/>
    <w:rsid w:val="004F4B80"/>
    <w:rsid w:val="00517949"/>
    <w:rsid w:val="00526E8C"/>
    <w:rsid w:val="005344CF"/>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26D28"/>
    <w:rsid w:val="00641B44"/>
    <w:rsid w:val="00645458"/>
    <w:rsid w:val="006464B5"/>
    <w:rsid w:val="00650C1D"/>
    <w:rsid w:val="00651053"/>
    <w:rsid w:val="00654319"/>
    <w:rsid w:val="00654444"/>
    <w:rsid w:val="00664BA2"/>
    <w:rsid w:val="006776EB"/>
    <w:rsid w:val="00677B6C"/>
    <w:rsid w:val="00677BD5"/>
    <w:rsid w:val="00677BE0"/>
    <w:rsid w:val="00690E06"/>
    <w:rsid w:val="00696D36"/>
    <w:rsid w:val="006A5328"/>
    <w:rsid w:val="006A7C45"/>
    <w:rsid w:val="006B05ED"/>
    <w:rsid w:val="006B0A4D"/>
    <w:rsid w:val="006B0B36"/>
    <w:rsid w:val="006B2F0C"/>
    <w:rsid w:val="006E3B90"/>
    <w:rsid w:val="006E6849"/>
    <w:rsid w:val="006F64BE"/>
    <w:rsid w:val="007144A3"/>
    <w:rsid w:val="00715483"/>
    <w:rsid w:val="007168D5"/>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25BD8"/>
    <w:rsid w:val="00836C38"/>
    <w:rsid w:val="008437C6"/>
    <w:rsid w:val="00846A2D"/>
    <w:rsid w:val="00846AB2"/>
    <w:rsid w:val="008477F9"/>
    <w:rsid w:val="00860954"/>
    <w:rsid w:val="0086173C"/>
    <w:rsid w:val="008718FB"/>
    <w:rsid w:val="00871F67"/>
    <w:rsid w:val="00875DFA"/>
    <w:rsid w:val="00876D6D"/>
    <w:rsid w:val="00877D9D"/>
    <w:rsid w:val="00883C23"/>
    <w:rsid w:val="00884AFC"/>
    <w:rsid w:val="008908C9"/>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677B"/>
    <w:rsid w:val="00962FDD"/>
    <w:rsid w:val="009661C2"/>
    <w:rsid w:val="009732C5"/>
    <w:rsid w:val="00980167"/>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869"/>
    <w:rsid w:val="00AE2D95"/>
    <w:rsid w:val="00AF3D38"/>
    <w:rsid w:val="00B00DA6"/>
    <w:rsid w:val="00B0370E"/>
    <w:rsid w:val="00B06258"/>
    <w:rsid w:val="00B06E53"/>
    <w:rsid w:val="00B17E44"/>
    <w:rsid w:val="00B23279"/>
    <w:rsid w:val="00B23451"/>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2A08"/>
    <w:rsid w:val="00CA6DA6"/>
    <w:rsid w:val="00CC2F13"/>
    <w:rsid w:val="00CC40A5"/>
    <w:rsid w:val="00CD2CC6"/>
    <w:rsid w:val="00CE2D6F"/>
    <w:rsid w:val="00CF31FD"/>
    <w:rsid w:val="00D11331"/>
    <w:rsid w:val="00D1382C"/>
    <w:rsid w:val="00D21D4F"/>
    <w:rsid w:val="00D22F38"/>
    <w:rsid w:val="00D2304A"/>
    <w:rsid w:val="00D3373D"/>
    <w:rsid w:val="00D5780E"/>
    <w:rsid w:val="00D635D5"/>
    <w:rsid w:val="00D77620"/>
    <w:rsid w:val="00D87FE2"/>
    <w:rsid w:val="00DA03FE"/>
    <w:rsid w:val="00DA393C"/>
    <w:rsid w:val="00DC5067"/>
    <w:rsid w:val="00DD3CBA"/>
    <w:rsid w:val="00DE220A"/>
    <w:rsid w:val="00DE45A1"/>
    <w:rsid w:val="00DE5998"/>
    <w:rsid w:val="00DF384C"/>
    <w:rsid w:val="00E02278"/>
    <w:rsid w:val="00E13633"/>
    <w:rsid w:val="00E14ECA"/>
    <w:rsid w:val="00E15B4A"/>
    <w:rsid w:val="00E25894"/>
    <w:rsid w:val="00E31003"/>
    <w:rsid w:val="00E56A03"/>
    <w:rsid w:val="00E60C0F"/>
    <w:rsid w:val="00E650E8"/>
    <w:rsid w:val="00E837C0"/>
    <w:rsid w:val="00E84310"/>
    <w:rsid w:val="00EA6656"/>
    <w:rsid w:val="00EB4DB9"/>
    <w:rsid w:val="00EB7F5E"/>
    <w:rsid w:val="00EC1582"/>
    <w:rsid w:val="00EC37C4"/>
    <w:rsid w:val="00EE3DC6"/>
    <w:rsid w:val="00EE6A14"/>
    <w:rsid w:val="00EF6C04"/>
    <w:rsid w:val="00F15294"/>
    <w:rsid w:val="00F2341A"/>
    <w:rsid w:val="00F245D9"/>
    <w:rsid w:val="00F34FB2"/>
    <w:rsid w:val="00F377A5"/>
    <w:rsid w:val="00F503BB"/>
    <w:rsid w:val="00F50A1B"/>
    <w:rsid w:val="00F50CD7"/>
    <w:rsid w:val="00F53975"/>
    <w:rsid w:val="00F57AF2"/>
    <w:rsid w:val="00F72918"/>
    <w:rsid w:val="00F90FD6"/>
    <w:rsid w:val="00F945B9"/>
    <w:rsid w:val="00F96B25"/>
    <w:rsid w:val="00FA49DB"/>
    <w:rsid w:val="00FC131C"/>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UnresolvedMention3">
    <w:name w:val="Unresolved Mention3"/>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2966-8C3D-4A1B-8879-F3BC21CC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2751</Words>
  <Characters>1569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2024-09-26T07:20:00Z</cp:lastPrinted>
  <dcterms:created xsi:type="dcterms:W3CDTF">2024-09-26T07:20:00Z</dcterms:created>
  <dcterms:modified xsi:type="dcterms:W3CDTF">2024-09-26T07:20:00Z</dcterms:modified>
</cp:coreProperties>
</file>