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094" w:rsidRDefault="00100DF8" w:rsidP="00B645B7">
      <w:pPr>
        <w:pStyle w:val="Galvene"/>
        <w:tabs>
          <w:tab w:val="clear" w:pos="4320"/>
          <w:tab w:val="clear" w:pos="8640"/>
        </w:tabs>
        <w:jc w:val="center"/>
        <w:rPr>
          <w:rFonts w:ascii="Times New Roman" w:hAnsi="Times New Roman"/>
          <w:sz w:val="24"/>
          <w:szCs w:val="24"/>
          <w:lang w:val="lv-LV"/>
        </w:rPr>
      </w:pPr>
      <w:bookmarkStart w:id="0" w:name="_GoBack"/>
      <w:bookmarkEnd w:id="0"/>
      <w:r>
        <w:rPr>
          <w:rFonts w:ascii="Times New Roman" w:hAnsi="Times New Roman"/>
          <w:sz w:val="24"/>
          <w:szCs w:val="24"/>
          <w:lang w:val="lv-LV"/>
        </w:rPr>
        <w:t>Rīgā</w:t>
      </w:r>
    </w:p>
    <w:p w:rsidR="00BF1536" w:rsidRDefault="00100DF8" w:rsidP="00223F4C">
      <w:pPr>
        <w:pStyle w:val="Galvene"/>
        <w:tabs>
          <w:tab w:val="left" w:pos="720"/>
        </w:tabs>
        <w:spacing w:before="200"/>
        <w:rPr>
          <w:rFonts w:ascii="Times New Roman" w:hAnsi="Times New Roman"/>
          <w:sz w:val="24"/>
          <w:szCs w:val="24"/>
          <w:lang w:val="lv-LV"/>
        </w:rPr>
      </w:pPr>
      <w:r>
        <w:rPr>
          <w:rFonts w:ascii="Times New Roman" w:hAnsi="Times New Roman"/>
          <w:noProof/>
          <w:sz w:val="24"/>
          <w:szCs w:val="24"/>
          <w:lang w:val="lv-LV"/>
        </w:rPr>
        <w:t>16.04.2024</w:t>
      </w:r>
      <w:r w:rsidR="00223F4C">
        <w:rPr>
          <w:rFonts w:ascii="Times New Roman" w:hAnsi="Times New Roman"/>
          <w:sz w:val="24"/>
          <w:szCs w:val="24"/>
          <w:lang w:val="lv-LV"/>
        </w:rPr>
        <w:tab/>
      </w:r>
    </w:p>
    <w:p w:rsidR="00842C4F" w:rsidRPr="00B55C78" w:rsidRDefault="00100DF8" w:rsidP="006D2B40">
      <w:pPr>
        <w:pStyle w:val="Galvene"/>
        <w:tabs>
          <w:tab w:val="clear" w:pos="4320"/>
          <w:tab w:val="clear" w:pos="8640"/>
        </w:tabs>
        <w:spacing w:before="200"/>
        <w:ind w:left="2880" w:firstLine="720"/>
        <w:jc w:val="center"/>
        <w:rPr>
          <w:rFonts w:ascii="Times New Roman" w:hAnsi="Times New Roman"/>
          <w:b/>
          <w:bCs/>
          <w:sz w:val="28"/>
          <w:szCs w:val="28"/>
          <w:lang w:val="lv-LV"/>
        </w:rPr>
      </w:pPr>
      <w:r w:rsidRPr="00B55C78">
        <w:rPr>
          <w:rFonts w:ascii="Times New Roman" w:hAnsi="Times New Roman"/>
          <w:b/>
          <w:bCs/>
          <w:sz w:val="28"/>
          <w:szCs w:val="28"/>
          <w:lang w:val="lv-LV"/>
        </w:rPr>
        <w:t xml:space="preserve">Lēmums </w:t>
      </w:r>
      <w:r w:rsidR="00BF0050" w:rsidRPr="00B55C78">
        <w:rPr>
          <w:rFonts w:ascii="Times New Roman" w:hAnsi="Times New Roman"/>
          <w:b/>
          <w:bCs/>
          <w:sz w:val="28"/>
          <w:szCs w:val="28"/>
          <w:lang w:val="lv-LV"/>
        </w:rPr>
        <w:t>Nr.</w:t>
      </w:r>
      <w:r w:rsidR="004F26E0" w:rsidRPr="00B55C78">
        <w:rPr>
          <w:rFonts w:ascii="Times New Roman" w:hAnsi="Times New Roman"/>
          <w:b/>
          <w:bCs/>
          <w:sz w:val="28"/>
          <w:szCs w:val="28"/>
          <w:lang w:val="lv-LV"/>
        </w:rPr>
        <w:t xml:space="preserve"> </w:t>
      </w:r>
      <w:r w:rsidR="00223F4C" w:rsidRPr="00B55C78">
        <w:rPr>
          <w:rFonts w:ascii="Times New Roman" w:hAnsi="Times New Roman"/>
          <w:b/>
          <w:bCs/>
          <w:noProof/>
          <w:sz w:val="28"/>
          <w:szCs w:val="28"/>
          <w:lang w:val="lv-LV"/>
        </w:rPr>
        <w:t>4-02/25</w:t>
      </w:r>
      <w:r w:rsidR="0098179F">
        <w:rPr>
          <w:rFonts w:ascii="Times New Roman" w:hAnsi="Times New Roman"/>
          <w:b/>
          <w:bCs/>
          <w:sz w:val="28"/>
          <w:szCs w:val="28"/>
          <w:lang w:val="lv-LV"/>
        </w:rPr>
        <w:t>/202</w:t>
      </w:r>
      <w:r w:rsidR="00186A42">
        <w:rPr>
          <w:rFonts w:ascii="Times New Roman" w:hAnsi="Times New Roman"/>
          <w:b/>
          <w:bCs/>
          <w:sz w:val="28"/>
          <w:szCs w:val="28"/>
          <w:lang w:val="lv-LV"/>
        </w:rPr>
        <w:t>4</w:t>
      </w:r>
    </w:p>
    <w:p w:rsidR="005779A5" w:rsidRPr="005779A5" w:rsidRDefault="00100DF8" w:rsidP="005779A5">
      <w:pPr>
        <w:keepNext/>
        <w:widowControl/>
        <w:spacing w:after="0" w:line="240" w:lineRule="auto"/>
        <w:jc w:val="center"/>
        <w:outlineLvl w:val="1"/>
        <w:rPr>
          <w:rFonts w:ascii="Times New Roman" w:eastAsia="Times New Roman" w:hAnsi="Times New Roman"/>
          <w:b/>
          <w:bCs/>
          <w:sz w:val="28"/>
          <w:szCs w:val="28"/>
          <w:lang w:val="lv-LV"/>
        </w:rPr>
      </w:pPr>
      <w:r w:rsidRPr="005779A5">
        <w:rPr>
          <w:rFonts w:ascii="Times New Roman" w:eastAsia="Times New Roman" w:hAnsi="Times New Roman"/>
          <w:b/>
          <w:bCs/>
          <w:sz w:val="28"/>
          <w:szCs w:val="28"/>
          <w:lang w:val="lv-LV"/>
        </w:rPr>
        <w:t>Par stratēģiskā ietekmes uz vidi novērtējuma procedūras</w:t>
      </w:r>
    </w:p>
    <w:p w:rsidR="005779A5" w:rsidRPr="005779A5" w:rsidRDefault="00100DF8" w:rsidP="005779A5">
      <w:pPr>
        <w:keepNext/>
        <w:widowControl/>
        <w:spacing w:after="0" w:line="240" w:lineRule="auto"/>
        <w:jc w:val="center"/>
        <w:outlineLvl w:val="1"/>
        <w:rPr>
          <w:rFonts w:ascii="Times New Roman" w:eastAsia="Times New Roman" w:hAnsi="Times New Roman"/>
          <w:b/>
          <w:bCs/>
          <w:sz w:val="28"/>
          <w:szCs w:val="28"/>
          <w:lang w:val="lv-LV"/>
        </w:rPr>
      </w:pPr>
      <w:r w:rsidRPr="005779A5">
        <w:rPr>
          <w:rFonts w:ascii="Times New Roman" w:eastAsia="Times New Roman" w:hAnsi="Times New Roman"/>
          <w:b/>
          <w:bCs/>
          <w:sz w:val="28"/>
          <w:szCs w:val="28"/>
          <w:lang w:val="lv-LV"/>
        </w:rPr>
        <w:t>nepiemērošanu</w:t>
      </w:r>
    </w:p>
    <w:p w:rsidR="005779A5" w:rsidRPr="005779A5" w:rsidRDefault="00100DF8" w:rsidP="005779A5">
      <w:pPr>
        <w:spacing w:before="240" w:after="120" w:line="240" w:lineRule="auto"/>
        <w:jc w:val="both"/>
        <w:rPr>
          <w:rFonts w:ascii="Times New Roman" w:hAnsi="Times New Roman"/>
          <w:b/>
          <w:sz w:val="24"/>
          <w:szCs w:val="24"/>
          <w:lang w:val="lv-LV"/>
        </w:rPr>
      </w:pPr>
      <w:r w:rsidRPr="005779A5">
        <w:rPr>
          <w:rFonts w:ascii="Times New Roman" w:hAnsi="Times New Roman"/>
          <w:b/>
          <w:sz w:val="24"/>
          <w:szCs w:val="24"/>
          <w:lang w:val="lv-LV"/>
        </w:rPr>
        <w:t>Adresāts, plānošanas dokumenta</w:t>
      </w:r>
      <w:r w:rsidRPr="005779A5">
        <w:rPr>
          <w:rFonts w:ascii="Times New Roman" w:hAnsi="Times New Roman"/>
          <w:b/>
          <w:bCs/>
          <w:sz w:val="24"/>
          <w:szCs w:val="24"/>
          <w:lang w:val="lv-LV"/>
        </w:rPr>
        <w:t xml:space="preserve"> izstrādātāja</w:t>
      </w:r>
      <w:r w:rsidRPr="005779A5">
        <w:rPr>
          <w:rFonts w:ascii="Times New Roman" w:hAnsi="Times New Roman"/>
          <w:b/>
          <w:sz w:val="24"/>
          <w:szCs w:val="24"/>
          <w:lang w:val="lv-LV"/>
        </w:rPr>
        <w:t>:</w:t>
      </w:r>
    </w:p>
    <w:p w:rsidR="005779A5" w:rsidRPr="005779A5" w:rsidRDefault="00100DF8" w:rsidP="005779A5">
      <w:pPr>
        <w:widowControl/>
        <w:spacing w:before="120" w:after="120" w:line="240" w:lineRule="auto"/>
        <w:jc w:val="both"/>
        <w:rPr>
          <w:rFonts w:ascii="Times New Roman" w:eastAsia="Times New Roman" w:hAnsi="Times New Roman"/>
          <w:sz w:val="24"/>
          <w:szCs w:val="24"/>
          <w:lang w:val="lv-LV"/>
        </w:rPr>
      </w:pPr>
      <w:bookmarkStart w:id="1" w:name="_Hlk54950384"/>
      <w:r w:rsidRPr="005779A5">
        <w:rPr>
          <w:rFonts w:ascii="Times New Roman" w:eastAsia="Times New Roman" w:hAnsi="Times New Roman"/>
          <w:sz w:val="24"/>
          <w:szCs w:val="24"/>
          <w:lang w:val="lv-LV"/>
        </w:rPr>
        <w:t xml:space="preserve">Ogres novada pašvaldība, reģistrācijas Nr. 90000024455, </w:t>
      </w:r>
      <w:r w:rsidR="008B7533">
        <w:rPr>
          <w:rFonts w:ascii="Times New Roman" w:eastAsia="Times New Roman" w:hAnsi="Times New Roman"/>
          <w:sz w:val="24"/>
          <w:szCs w:val="24"/>
          <w:lang w:val="lv-LV"/>
        </w:rPr>
        <w:t xml:space="preserve">juridiskā </w:t>
      </w:r>
      <w:r w:rsidRPr="005779A5">
        <w:rPr>
          <w:rFonts w:ascii="Times New Roman" w:eastAsia="Times New Roman" w:hAnsi="Times New Roman"/>
          <w:sz w:val="24"/>
          <w:szCs w:val="24"/>
          <w:lang w:val="lv-LV"/>
        </w:rPr>
        <w:t xml:space="preserve">adrese: Brīvības iela 33, Ogre, Ogres novads, LV–5001, e – pasta adrese: </w:t>
      </w:r>
      <w:hyperlink r:id="rId8" w:history="1">
        <w:r w:rsidRPr="005779A5">
          <w:rPr>
            <w:rFonts w:ascii="Times New Roman" w:eastAsia="Times New Roman" w:hAnsi="Times New Roman"/>
            <w:color w:val="0000FF"/>
            <w:sz w:val="24"/>
            <w:szCs w:val="24"/>
            <w:u w:val="single"/>
            <w:lang w:val="lv-LV"/>
          </w:rPr>
          <w:t>ogresdome@ogresnovads.lv</w:t>
        </w:r>
      </w:hyperlink>
      <w:r w:rsidRPr="005779A5">
        <w:rPr>
          <w:rFonts w:ascii="Times New Roman" w:hAnsi="Times New Roman"/>
          <w:sz w:val="24"/>
          <w:szCs w:val="24"/>
          <w:lang w:val="lv-LV"/>
        </w:rPr>
        <w:t xml:space="preserve"> (turpmāk – Izstrādātāja).</w:t>
      </w:r>
    </w:p>
    <w:p w:rsidR="005779A5" w:rsidRPr="005779A5" w:rsidRDefault="00100DF8" w:rsidP="005779A5">
      <w:pPr>
        <w:widowControl/>
        <w:spacing w:before="240" w:after="120" w:line="240" w:lineRule="auto"/>
        <w:jc w:val="both"/>
        <w:rPr>
          <w:rFonts w:ascii="Times New Roman" w:hAnsi="Times New Roman"/>
          <w:b/>
          <w:bCs/>
          <w:sz w:val="24"/>
          <w:szCs w:val="24"/>
          <w:lang w:val="lv-LV"/>
        </w:rPr>
      </w:pPr>
      <w:r w:rsidRPr="005779A5">
        <w:rPr>
          <w:rFonts w:ascii="Times New Roman" w:hAnsi="Times New Roman"/>
          <w:b/>
          <w:bCs/>
          <w:sz w:val="24"/>
          <w:szCs w:val="24"/>
          <w:lang w:val="lv-LV"/>
        </w:rPr>
        <w:t>Plānošanas dokumenta sagatavotāja:</w:t>
      </w:r>
    </w:p>
    <w:p w:rsidR="005779A5" w:rsidRPr="005779A5" w:rsidRDefault="00100DF8" w:rsidP="005779A5">
      <w:pPr>
        <w:widowControl/>
        <w:spacing w:before="240" w:after="240" w:line="240" w:lineRule="auto"/>
        <w:jc w:val="both"/>
        <w:rPr>
          <w:rFonts w:ascii="Times New Roman" w:hAnsi="Times New Roman"/>
          <w:sz w:val="24"/>
          <w:szCs w:val="24"/>
          <w:lang w:val="lv-LV"/>
        </w:rPr>
      </w:pPr>
      <w:bookmarkStart w:id="2" w:name="_Hlk78547116"/>
      <w:bookmarkStart w:id="3" w:name="_Hlk101591400"/>
      <w:r w:rsidRPr="005779A5">
        <w:rPr>
          <w:rFonts w:ascii="Times New Roman" w:eastAsia="Times New Roman" w:hAnsi="Times New Roman"/>
          <w:sz w:val="24"/>
          <w:szCs w:val="24"/>
          <w:lang w:val="lv-LV"/>
        </w:rPr>
        <w:t xml:space="preserve">Roberta Jevsejeva pilnvarotā persona Viesturs </w:t>
      </w:r>
      <w:r w:rsidRPr="005779A5">
        <w:rPr>
          <w:rFonts w:ascii="Times New Roman" w:eastAsia="Times New Roman" w:hAnsi="Times New Roman"/>
          <w:sz w:val="24"/>
          <w:szCs w:val="24"/>
          <w:lang w:val="lv-LV"/>
        </w:rPr>
        <w:t>Laiviņš</w:t>
      </w:r>
      <w:r>
        <w:rPr>
          <w:rFonts w:ascii="Times New Roman" w:eastAsia="Times New Roman" w:hAnsi="Times New Roman"/>
          <w:sz w:val="24"/>
          <w:szCs w:val="24"/>
          <w:vertAlign w:val="superscript"/>
          <w:lang w:val="lv-LV"/>
        </w:rPr>
        <w:footnoteReference w:id="1"/>
      </w:r>
      <w:bookmarkStart w:id="4" w:name="_Hlk57122986"/>
      <w:r w:rsidRPr="005779A5">
        <w:rPr>
          <w:rFonts w:ascii="Times New Roman" w:eastAsia="Times New Roman" w:hAnsi="Times New Roman"/>
          <w:sz w:val="24"/>
          <w:szCs w:val="24"/>
          <w:lang w:val="lv-LV"/>
        </w:rPr>
        <w:t xml:space="preserve">, adrese: Zuteņu iela 10 – 4, Rīga, LV – 1004; </w:t>
      </w:r>
      <w:r w:rsidRPr="005779A5">
        <w:rPr>
          <w:rFonts w:ascii="Times New Roman" w:hAnsi="Times New Roman"/>
          <w:sz w:val="24"/>
          <w:szCs w:val="24"/>
          <w:lang w:val="lv-LV"/>
        </w:rPr>
        <w:t xml:space="preserve">e – pasts: </w:t>
      </w:r>
      <w:bookmarkEnd w:id="2"/>
      <w:bookmarkEnd w:id="4"/>
      <w:r w:rsidRPr="005779A5">
        <w:rPr>
          <w:rFonts w:ascii="Times New Roman" w:hAnsi="Times New Roman"/>
          <w:sz w:val="24"/>
          <w:szCs w:val="24"/>
          <w:lang w:val="lv-LV"/>
        </w:rPr>
        <w:t>v.laivins@gmail.com (turpmāk – Sagatavotājs).</w:t>
      </w:r>
    </w:p>
    <w:bookmarkEnd w:id="1"/>
    <w:bookmarkEnd w:id="3"/>
    <w:p w:rsidR="005779A5" w:rsidRPr="005779A5" w:rsidRDefault="00100DF8" w:rsidP="005779A5">
      <w:pPr>
        <w:spacing w:before="240" w:after="120" w:line="240" w:lineRule="auto"/>
        <w:jc w:val="both"/>
        <w:rPr>
          <w:rFonts w:ascii="Times New Roman" w:hAnsi="Times New Roman"/>
          <w:sz w:val="24"/>
          <w:szCs w:val="24"/>
          <w:lang w:val="lv-LV"/>
        </w:rPr>
      </w:pPr>
      <w:r w:rsidRPr="005779A5">
        <w:rPr>
          <w:rFonts w:ascii="Times New Roman" w:hAnsi="Times New Roman"/>
          <w:b/>
          <w:bCs/>
          <w:sz w:val="24"/>
          <w:szCs w:val="24"/>
          <w:lang w:val="lv-LV"/>
        </w:rPr>
        <w:t>Plānošanas dokumenta nosaukums</w:t>
      </w:r>
      <w:r w:rsidRPr="005779A5">
        <w:rPr>
          <w:rFonts w:ascii="Times New Roman" w:hAnsi="Times New Roman"/>
          <w:sz w:val="24"/>
          <w:szCs w:val="24"/>
          <w:lang w:val="lv-LV"/>
        </w:rPr>
        <w:t>:</w:t>
      </w:r>
    </w:p>
    <w:p w:rsidR="005779A5" w:rsidRPr="005779A5" w:rsidRDefault="00100DF8" w:rsidP="005779A5">
      <w:pPr>
        <w:spacing w:before="120" w:after="120" w:line="240" w:lineRule="auto"/>
        <w:jc w:val="both"/>
        <w:rPr>
          <w:rFonts w:ascii="Times New Roman" w:hAnsi="Times New Roman"/>
          <w:sz w:val="24"/>
          <w:szCs w:val="24"/>
          <w:lang w:val="lv-LV"/>
        </w:rPr>
      </w:pPr>
      <w:bookmarkStart w:id="5" w:name="_Hlk64035718"/>
      <w:bookmarkStart w:id="6" w:name="_Hlk164091929"/>
      <w:r w:rsidRPr="005779A5">
        <w:rPr>
          <w:rFonts w:ascii="Times New Roman" w:hAnsi="Times New Roman"/>
          <w:sz w:val="24"/>
          <w:szCs w:val="24"/>
          <w:lang w:val="lv-LV"/>
        </w:rPr>
        <w:t>Lokālplānojum</w:t>
      </w:r>
      <w:bookmarkStart w:id="7" w:name="_Hlk64023233"/>
      <w:r w:rsidRPr="005779A5">
        <w:rPr>
          <w:rFonts w:ascii="Times New Roman" w:hAnsi="Times New Roman"/>
          <w:sz w:val="24"/>
          <w:szCs w:val="24"/>
          <w:lang w:val="lv-LV"/>
        </w:rPr>
        <w:t xml:space="preserve">s </w:t>
      </w:r>
      <w:bookmarkEnd w:id="5"/>
      <w:bookmarkEnd w:id="7"/>
      <w:r w:rsidRPr="005779A5">
        <w:rPr>
          <w:rFonts w:ascii="Times New Roman" w:hAnsi="Times New Roman"/>
          <w:bCs/>
          <w:sz w:val="24"/>
          <w:szCs w:val="24"/>
          <w:lang w:val="lv-LV"/>
        </w:rPr>
        <w:t>nekustamajam īpašumam Rīgas ielā 3 (kadastra apzīmējums 7405 001 0379)</w:t>
      </w:r>
      <w:r w:rsidRPr="005779A5">
        <w:rPr>
          <w:rFonts w:ascii="Times New Roman" w:hAnsi="Times New Roman"/>
          <w:sz w:val="24"/>
          <w:szCs w:val="24"/>
          <w:lang w:val="lv-LV"/>
        </w:rPr>
        <w:t xml:space="preserve">, </w:t>
      </w:r>
      <w:r w:rsidRPr="005779A5">
        <w:rPr>
          <w:rFonts w:ascii="Times New Roman" w:hAnsi="Times New Roman"/>
          <w:bCs/>
          <w:sz w:val="24"/>
          <w:szCs w:val="24"/>
          <w:lang w:val="lv-LV"/>
        </w:rPr>
        <w:t>Ikšķilē,</w:t>
      </w:r>
      <w:r w:rsidRPr="005779A5">
        <w:rPr>
          <w:rFonts w:ascii="Times New Roman" w:hAnsi="Times New Roman"/>
          <w:sz w:val="24"/>
          <w:szCs w:val="24"/>
          <w:lang w:val="lv-LV"/>
        </w:rPr>
        <w:t xml:space="preserve"> Ogres novadā </w:t>
      </w:r>
      <w:bookmarkEnd w:id="6"/>
      <w:r w:rsidRPr="005779A5">
        <w:rPr>
          <w:rFonts w:ascii="Times New Roman" w:hAnsi="Times New Roman"/>
          <w:sz w:val="24"/>
          <w:szCs w:val="24"/>
          <w:lang w:val="lv-LV"/>
        </w:rPr>
        <w:t>(tu</w:t>
      </w:r>
      <w:r w:rsidRPr="005779A5">
        <w:rPr>
          <w:rFonts w:ascii="Times New Roman" w:hAnsi="Times New Roman"/>
          <w:sz w:val="24"/>
          <w:szCs w:val="24"/>
          <w:lang w:val="lv-LV"/>
        </w:rPr>
        <w:t>rpmāk – Lokālplānojums).</w:t>
      </w:r>
    </w:p>
    <w:p w:rsidR="005779A5" w:rsidRPr="005779A5" w:rsidRDefault="00100DF8" w:rsidP="005779A5">
      <w:pPr>
        <w:spacing w:before="240" w:after="120" w:line="240" w:lineRule="auto"/>
        <w:jc w:val="both"/>
        <w:rPr>
          <w:rFonts w:ascii="Times New Roman" w:hAnsi="Times New Roman"/>
          <w:b/>
          <w:bCs/>
          <w:sz w:val="24"/>
          <w:szCs w:val="24"/>
          <w:lang w:val="lv-LV"/>
        </w:rPr>
      </w:pPr>
      <w:r w:rsidRPr="005779A5">
        <w:rPr>
          <w:rFonts w:ascii="Times New Roman" w:hAnsi="Times New Roman"/>
          <w:b/>
          <w:bCs/>
          <w:sz w:val="24"/>
          <w:szCs w:val="24"/>
          <w:lang w:val="lv-LV"/>
        </w:rPr>
        <w:t>Izvērtētā dokumentācija:</w:t>
      </w:r>
    </w:p>
    <w:p w:rsidR="005779A5" w:rsidRPr="005779A5" w:rsidRDefault="00100DF8" w:rsidP="005779A5">
      <w:pPr>
        <w:widowControl/>
        <w:autoSpaceDE w:val="0"/>
        <w:autoSpaceDN w:val="0"/>
        <w:adjustRightInd w:val="0"/>
        <w:spacing w:before="120" w:after="120" w:line="240" w:lineRule="auto"/>
        <w:jc w:val="both"/>
        <w:rPr>
          <w:rFonts w:ascii="Times New Roman" w:hAnsi="Times New Roman"/>
          <w:sz w:val="24"/>
          <w:szCs w:val="24"/>
          <w:lang w:val="lv-LV" w:eastAsia="lv-LV"/>
        </w:rPr>
      </w:pPr>
      <w:bookmarkStart w:id="8" w:name="_Hlk101534891"/>
      <w:r w:rsidRPr="005779A5">
        <w:rPr>
          <w:rFonts w:ascii="Times New Roman" w:hAnsi="Times New Roman"/>
          <w:sz w:val="24"/>
          <w:szCs w:val="24"/>
          <w:lang w:val="lv-LV" w:eastAsia="lv-LV"/>
        </w:rPr>
        <w:t xml:space="preserve">Sagatavotāja </w:t>
      </w:r>
      <w:r w:rsidRPr="005779A5">
        <w:rPr>
          <w:rFonts w:ascii="Times New Roman" w:hAnsi="Times New Roman"/>
          <w:bCs/>
          <w:sz w:val="24"/>
          <w:szCs w:val="24"/>
          <w:lang w:val="lv-LV" w:eastAsia="lv-LV"/>
        </w:rPr>
        <w:t xml:space="preserve">2024. gada </w:t>
      </w:r>
      <w:bookmarkEnd w:id="8"/>
      <w:r w:rsidRPr="005779A5">
        <w:rPr>
          <w:rFonts w:ascii="Times New Roman" w:hAnsi="Times New Roman"/>
          <w:bCs/>
          <w:sz w:val="24"/>
          <w:szCs w:val="24"/>
          <w:lang w:val="lv-LV" w:eastAsia="lv-LV"/>
        </w:rPr>
        <w:t>25.</w:t>
      </w:r>
      <w:r w:rsidR="008B7533">
        <w:rPr>
          <w:rFonts w:ascii="Times New Roman" w:hAnsi="Times New Roman"/>
          <w:bCs/>
          <w:sz w:val="24"/>
          <w:szCs w:val="24"/>
          <w:lang w:val="lv-LV" w:eastAsia="lv-LV"/>
        </w:rPr>
        <w:t> </w:t>
      </w:r>
      <w:r w:rsidRPr="005779A5">
        <w:rPr>
          <w:rFonts w:ascii="Times New Roman" w:hAnsi="Times New Roman"/>
          <w:bCs/>
          <w:sz w:val="24"/>
          <w:szCs w:val="24"/>
          <w:lang w:val="lv-LV" w:eastAsia="lv-LV"/>
        </w:rPr>
        <w:t xml:space="preserve">marta vēstule </w:t>
      </w:r>
      <w:r w:rsidRPr="005779A5">
        <w:rPr>
          <w:rFonts w:ascii="Times New Roman" w:hAnsi="Times New Roman"/>
          <w:bCs/>
          <w:i/>
          <w:iCs/>
          <w:sz w:val="24"/>
          <w:szCs w:val="24"/>
          <w:lang w:val="lv-LV" w:eastAsia="lv-LV"/>
        </w:rPr>
        <w:t>“Iesniegums”</w:t>
      </w:r>
      <w:r w:rsidRPr="005779A5">
        <w:rPr>
          <w:rFonts w:ascii="Times New Roman" w:hAnsi="Times New Roman"/>
          <w:bCs/>
          <w:sz w:val="24"/>
          <w:szCs w:val="24"/>
          <w:lang w:val="lv-LV" w:eastAsia="lv-LV"/>
        </w:rPr>
        <w:t xml:space="preserve">, iesniegums </w:t>
      </w:r>
      <w:r w:rsidRPr="005779A5">
        <w:rPr>
          <w:rFonts w:ascii="Times New Roman" w:hAnsi="Times New Roman"/>
          <w:bCs/>
          <w:i/>
          <w:iCs/>
          <w:sz w:val="24"/>
          <w:szCs w:val="24"/>
          <w:lang w:val="lv-LV" w:eastAsia="lv-LV"/>
        </w:rPr>
        <w:t>“Par plānošanas dokumenta Lokālplānojuma</w:t>
      </w:r>
      <w:r w:rsidRPr="005779A5">
        <w:rPr>
          <w:rFonts w:ascii="Times New Roman" w:hAnsi="Times New Roman"/>
          <w:bCs/>
          <w:i/>
          <w:iCs/>
          <w:sz w:val="24"/>
          <w:szCs w:val="24"/>
          <w:lang w:val="lv-LV" w:eastAsia="lv-LV"/>
        </w:rPr>
        <w:t xml:space="preserve"> nekustamajam īpašumam Rīgas ielā 3, Ikšķilē (kadastra apzīmējums 7405 001 0379) izstrādes uzsākšanu”</w:t>
      </w:r>
      <w:r>
        <w:rPr>
          <w:rFonts w:ascii="Times New Roman" w:hAnsi="Times New Roman"/>
          <w:bCs/>
          <w:i/>
          <w:iCs/>
          <w:sz w:val="24"/>
          <w:szCs w:val="24"/>
          <w:vertAlign w:val="superscript"/>
          <w:lang w:val="lv-LV" w:eastAsia="lv-LV"/>
        </w:rPr>
        <w:footnoteReference w:id="2"/>
      </w:r>
      <w:r w:rsidRPr="005779A5">
        <w:rPr>
          <w:rFonts w:ascii="Times New Roman" w:hAnsi="Times New Roman"/>
          <w:bCs/>
          <w:i/>
          <w:iCs/>
          <w:sz w:val="24"/>
          <w:szCs w:val="24"/>
          <w:lang w:val="lv-LV" w:eastAsia="lv-LV"/>
        </w:rPr>
        <w:t xml:space="preserve"> </w:t>
      </w:r>
      <w:r w:rsidRPr="005779A5">
        <w:rPr>
          <w:rFonts w:ascii="Times New Roman" w:hAnsi="Times New Roman"/>
          <w:bCs/>
          <w:sz w:val="24"/>
          <w:szCs w:val="24"/>
          <w:lang w:val="lv-LV" w:eastAsia="lv-LV"/>
        </w:rPr>
        <w:t xml:space="preserve">(turpmāk – Iesniegums), </w:t>
      </w:r>
      <w:bookmarkStart w:id="9" w:name="_Hlk101535161"/>
      <w:r w:rsidRPr="005779A5">
        <w:rPr>
          <w:rFonts w:ascii="Times New Roman" w:hAnsi="Times New Roman"/>
          <w:sz w:val="24"/>
          <w:szCs w:val="24"/>
          <w:lang w:val="lv-LV" w:eastAsia="lv-LV"/>
        </w:rPr>
        <w:t xml:space="preserve">Ogres novada domes </w:t>
      </w:r>
      <w:r w:rsidRPr="005779A5">
        <w:rPr>
          <w:rFonts w:ascii="Times New Roman" w:hAnsi="Times New Roman"/>
          <w:bCs/>
          <w:sz w:val="24"/>
          <w:szCs w:val="24"/>
          <w:lang w:val="lv-LV" w:eastAsia="lv-LV"/>
        </w:rPr>
        <w:t>2023. gada 30. novembra lēmums (protokola Nr. 19., 24. p.) “</w:t>
      </w:r>
      <w:r w:rsidRPr="005779A5">
        <w:rPr>
          <w:rFonts w:ascii="Times New Roman" w:hAnsi="Times New Roman"/>
          <w:bCs/>
          <w:i/>
          <w:sz w:val="24"/>
          <w:szCs w:val="24"/>
          <w:lang w:val="lv-LV" w:eastAsia="lv-LV"/>
        </w:rPr>
        <w:t>Par lokālplānojuma</w:t>
      </w:r>
      <w:r w:rsidRPr="005779A5">
        <w:rPr>
          <w:rFonts w:ascii="Times New Roman" w:hAnsi="Times New Roman"/>
          <w:bCs/>
          <w:i/>
          <w:iCs/>
          <w:sz w:val="24"/>
          <w:szCs w:val="24"/>
          <w:lang w:val="lv-LV" w:eastAsia="lv-LV"/>
        </w:rPr>
        <w:t xml:space="preserve"> izstrādes uzsākšanu </w:t>
      </w:r>
      <w:bookmarkStart w:id="10" w:name="_Hlk164087467"/>
      <w:bookmarkEnd w:id="9"/>
      <w:r w:rsidRPr="005779A5">
        <w:rPr>
          <w:rFonts w:ascii="Times New Roman" w:hAnsi="Times New Roman"/>
          <w:bCs/>
          <w:i/>
          <w:iCs/>
          <w:sz w:val="24"/>
          <w:szCs w:val="24"/>
          <w:lang w:val="lv-LV" w:eastAsia="lv-LV"/>
        </w:rPr>
        <w:t>zemes vienī</w:t>
      </w:r>
      <w:r w:rsidRPr="005779A5">
        <w:rPr>
          <w:rFonts w:ascii="Times New Roman" w:hAnsi="Times New Roman"/>
          <w:bCs/>
          <w:i/>
          <w:iCs/>
          <w:sz w:val="24"/>
          <w:szCs w:val="24"/>
          <w:lang w:val="lv-LV" w:eastAsia="lv-LV"/>
        </w:rPr>
        <w:t>bai Rīgas ielā 3, Ikšķilē, Ogres nov. ar mērķi grozīt Ogres novada teritorijas plānojumu</w:t>
      </w:r>
      <w:bookmarkEnd w:id="10"/>
      <w:r w:rsidRPr="005779A5">
        <w:rPr>
          <w:rFonts w:ascii="Times New Roman" w:hAnsi="Times New Roman"/>
          <w:bCs/>
          <w:i/>
          <w:iCs/>
          <w:sz w:val="24"/>
          <w:szCs w:val="24"/>
          <w:lang w:val="lv-LV" w:eastAsia="lv-LV"/>
        </w:rPr>
        <w:t xml:space="preserve">”, </w:t>
      </w:r>
      <w:r w:rsidRPr="005779A5">
        <w:rPr>
          <w:rFonts w:ascii="Times New Roman" w:hAnsi="Times New Roman"/>
          <w:sz w:val="24"/>
          <w:szCs w:val="24"/>
          <w:shd w:val="clear" w:color="auto" w:fill="FFFFFF" w:themeFill="background1"/>
          <w:lang w:val="lv-LV" w:eastAsia="lv-LV"/>
        </w:rPr>
        <w:t xml:space="preserve">Darba uzdevums </w:t>
      </w:r>
      <w:r w:rsidRPr="005779A5">
        <w:rPr>
          <w:rFonts w:ascii="Times New Roman" w:hAnsi="Times New Roman"/>
          <w:i/>
          <w:iCs/>
          <w:sz w:val="24"/>
          <w:szCs w:val="24"/>
          <w:shd w:val="clear" w:color="auto" w:fill="FFFFFF" w:themeFill="background1"/>
          <w:lang w:val="lv-LV" w:eastAsia="lv-LV"/>
        </w:rPr>
        <w:t xml:space="preserve">“Lokālplānojumam </w:t>
      </w:r>
      <w:r w:rsidRPr="005779A5">
        <w:rPr>
          <w:rFonts w:ascii="Times New Roman" w:hAnsi="Times New Roman"/>
          <w:bCs/>
          <w:i/>
          <w:iCs/>
          <w:sz w:val="24"/>
          <w:szCs w:val="24"/>
          <w:lang w:val="lv-LV" w:eastAsia="lv-LV"/>
        </w:rPr>
        <w:t>zemes vienībai Rīgas ielā 3, Ikšķilē, Ogres nov. ar mērķi grozīt Ogres novada teritorijas plānojumu</w:t>
      </w:r>
      <w:r w:rsidRPr="005779A5">
        <w:rPr>
          <w:rFonts w:ascii="Times New Roman" w:hAnsi="Times New Roman"/>
          <w:i/>
          <w:iCs/>
          <w:sz w:val="24"/>
          <w:szCs w:val="24"/>
          <w:shd w:val="clear" w:color="auto" w:fill="FFFFFF" w:themeFill="background1"/>
          <w:lang w:val="lv-LV" w:eastAsia="lv-LV"/>
        </w:rPr>
        <w:t xml:space="preserve">” </w:t>
      </w:r>
      <w:r w:rsidRPr="005779A5">
        <w:rPr>
          <w:rFonts w:ascii="Times New Roman" w:hAnsi="Times New Roman"/>
          <w:sz w:val="24"/>
          <w:szCs w:val="24"/>
          <w:shd w:val="clear" w:color="auto" w:fill="FFFFFF" w:themeFill="background1"/>
          <w:lang w:val="lv-LV" w:eastAsia="lv-LV"/>
        </w:rPr>
        <w:t>(turpmāk – Darba uzdevums), Vals</w:t>
      </w:r>
      <w:r w:rsidRPr="005779A5">
        <w:rPr>
          <w:rFonts w:ascii="Times New Roman" w:hAnsi="Times New Roman"/>
          <w:sz w:val="24"/>
          <w:szCs w:val="24"/>
          <w:shd w:val="clear" w:color="auto" w:fill="FFFFFF" w:themeFill="background1"/>
          <w:lang w:val="lv-LV" w:eastAsia="lv-LV"/>
        </w:rPr>
        <w:t xml:space="preserve">ts vides dienesta Atļauju pārvaldes (turpmāk – Dienests) </w:t>
      </w:r>
      <w:bookmarkStart w:id="11" w:name="_Hlk107229590"/>
      <w:r w:rsidRPr="005779A5">
        <w:rPr>
          <w:rFonts w:ascii="Times New Roman" w:hAnsi="Times New Roman"/>
          <w:sz w:val="24"/>
          <w:szCs w:val="24"/>
          <w:shd w:val="clear" w:color="auto" w:fill="FFFFFF" w:themeFill="background1"/>
          <w:lang w:val="lv-LV" w:eastAsia="lv-LV"/>
        </w:rPr>
        <w:t>2024. gada</w:t>
      </w:r>
      <w:r w:rsidRPr="005779A5">
        <w:rPr>
          <w:rFonts w:ascii="Times New Roman" w:hAnsi="Times New Roman"/>
          <w:sz w:val="24"/>
          <w:szCs w:val="24"/>
          <w:lang w:val="lv-LV" w:eastAsia="lv-LV"/>
        </w:rPr>
        <w:t xml:space="preserve"> 15. marta vēstule Nr. 11.2/AP/3113/2024 </w:t>
      </w:r>
      <w:r w:rsidRPr="005779A5">
        <w:rPr>
          <w:rFonts w:ascii="Times New Roman" w:hAnsi="Times New Roman"/>
          <w:i/>
          <w:sz w:val="24"/>
          <w:szCs w:val="24"/>
          <w:lang w:val="lv-LV" w:eastAsia="lv-LV"/>
        </w:rPr>
        <w:t>“Nosacījumi lokālplānojuma izstrādei Rīgas ielā 3, Ikšķilē”</w:t>
      </w:r>
      <w:bookmarkEnd w:id="11"/>
      <w:r w:rsidRPr="005779A5">
        <w:rPr>
          <w:rFonts w:ascii="Times New Roman" w:hAnsi="Times New Roman"/>
          <w:i/>
          <w:sz w:val="24"/>
          <w:szCs w:val="24"/>
          <w:lang w:val="lv-LV" w:eastAsia="lv-LV"/>
        </w:rPr>
        <w:t xml:space="preserve">, </w:t>
      </w:r>
      <w:r w:rsidRPr="005779A5">
        <w:rPr>
          <w:rFonts w:ascii="Times New Roman" w:hAnsi="Times New Roman"/>
          <w:sz w:val="24"/>
          <w:szCs w:val="24"/>
          <w:lang w:val="lv-LV" w:eastAsia="lv-LV"/>
        </w:rPr>
        <w:t>Dabas aizsardzības pārvaldes Vidzemes reģionālās administrācijas (turpmāk – DAP adminis</w:t>
      </w:r>
      <w:r w:rsidRPr="005779A5">
        <w:rPr>
          <w:rFonts w:ascii="Times New Roman" w:hAnsi="Times New Roman"/>
          <w:sz w:val="24"/>
          <w:szCs w:val="24"/>
          <w:lang w:val="lv-LV" w:eastAsia="lv-LV"/>
        </w:rPr>
        <w:t xml:space="preserve">trācija) </w:t>
      </w:r>
      <w:bookmarkStart w:id="12" w:name="_Hlk55200243"/>
      <w:r w:rsidRPr="005779A5">
        <w:rPr>
          <w:rFonts w:ascii="Times New Roman" w:hAnsi="Times New Roman"/>
          <w:sz w:val="24"/>
          <w:szCs w:val="24"/>
          <w:lang w:val="lv-LV" w:eastAsia="lv-LV"/>
        </w:rPr>
        <w:lastRenderedPageBreak/>
        <w:t>2024.</w:t>
      </w:r>
      <w:r w:rsidR="008B7533">
        <w:rPr>
          <w:rFonts w:ascii="Times New Roman" w:hAnsi="Times New Roman"/>
          <w:sz w:val="24"/>
          <w:szCs w:val="24"/>
          <w:lang w:val="lv-LV" w:eastAsia="lv-LV"/>
        </w:rPr>
        <w:t> </w:t>
      </w:r>
      <w:r w:rsidRPr="005779A5">
        <w:rPr>
          <w:rFonts w:ascii="Times New Roman" w:hAnsi="Times New Roman"/>
          <w:sz w:val="24"/>
          <w:szCs w:val="24"/>
          <w:lang w:val="lv-LV" w:eastAsia="lv-LV"/>
        </w:rPr>
        <w:t>gada 13.</w:t>
      </w:r>
      <w:r w:rsidR="008B7533">
        <w:rPr>
          <w:rFonts w:ascii="Times New Roman" w:hAnsi="Times New Roman"/>
          <w:sz w:val="24"/>
          <w:szCs w:val="24"/>
          <w:lang w:val="lv-LV" w:eastAsia="lv-LV"/>
        </w:rPr>
        <w:t> </w:t>
      </w:r>
      <w:r w:rsidRPr="005779A5">
        <w:rPr>
          <w:rFonts w:ascii="Times New Roman" w:hAnsi="Times New Roman"/>
          <w:sz w:val="24"/>
          <w:szCs w:val="24"/>
          <w:lang w:val="lv-LV" w:eastAsia="lv-LV"/>
        </w:rPr>
        <w:t xml:space="preserve">marta vēstule Nr. 4.8/1479/2024–N </w:t>
      </w:r>
      <w:r w:rsidRPr="005779A5">
        <w:rPr>
          <w:rFonts w:ascii="Times New Roman" w:hAnsi="Times New Roman"/>
          <w:i/>
          <w:sz w:val="24"/>
          <w:szCs w:val="24"/>
          <w:lang w:val="lv-LV" w:eastAsia="lv-LV"/>
        </w:rPr>
        <w:t>“Par ietekmes uz vidi stratēģiskā novērtējuma nepieciešamību”</w:t>
      </w:r>
      <w:bookmarkEnd w:id="12"/>
      <w:r w:rsidRPr="005779A5">
        <w:rPr>
          <w:rFonts w:ascii="Times New Roman" w:hAnsi="Times New Roman"/>
          <w:i/>
          <w:sz w:val="24"/>
          <w:szCs w:val="24"/>
          <w:lang w:val="lv-LV" w:eastAsia="lv-LV"/>
        </w:rPr>
        <w:t xml:space="preserve"> </w:t>
      </w:r>
      <w:r w:rsidRPr="005779A5">
        <w:rPr>
          <w:rFonts w:ascii="Times New Roman" w:hAnsi="Times New Roman"/>
          <w:sz w:val="24"/>
          <w:szCs w:val="24"/>
          <w:lang w:val="lv-LV" w:eastAsia="lv-LV"/>
        </w:rPr>
        <w:t xml:space="preserve">un </w:t>
      </w:r>
      <w:bookmarkStart w:id="13" w:name="_Hlk97190562"/>
      <w:r w:rsidRPr="005779A5">
        <w:rPr>
          <w:rFonts w:ascii="Times New Roman" w:hAnsi="Times New Roman"/>
          <w:sz w:val="24"/>
          <w:szCs w:val="24"/>
          <w:lang w:val="lv-LV" w:eastAsia="lv-LV"/>
        </w:rPr>
        <w:t>Veselības inspekcijas 2024.</w:t>
      </w:r>
      <w:r w:rsidR="008B7533">
        <w:rPr>
          <w:rFonts w:ascii="Times New Roman" w:hAnsi="Times New Roman"/>
          <w:sz w:val="24"/>
          <w:szCs w:val="24"/>
          <w:lang w:val="lv-LV" w:eastAsia="lv-LV"/>
        </w:rPr>
        <w:t> </w:t>
      </w:r>
      <w:r w:rsidRPr="005779A5">
        <w:rPr>
          <w:rFonts w:ascii="Times New Roman" w:hAnsi="Times New Roman"/>
          <w:sz w:val="24"/>
          <w:szCs w:val="24"/>
          <w:lang w:val="lv-LV" w:eastAsia="lv-LV"/>
        </w:rPr>
        <w:t>gada 15.</w:t>
      </w:r>
      <w:r w:rsidR="008B7533">
        <w:rPr>
          <w:rFonts w:ascii="Times New Roman" w:hAnsi="Times New Roman"/>
          <w:sz w:val="24"/>
          <w:szCs w:val="24"/>
          <w:lang w:val="lv-LV" w:eastAsia="lv-LV"/>
        </w:rPr>
        <w:t> </w:t>
      </w:r>
      <w:r w:rsidRPr="005779A5">
        <w:rPr>
          <w:rFonts w:ascii="Times New Roman" w:hAnsi="Times New Roman"/>
          <w:sz w:val="24"/>
          <w:szCs w:val="24"/>
          <w:lang w:val="lv-LV" w:eastAsia="lv-LV"/>
        </w:rPr>
        <w:t>marta vēstule Nr. 2.4.5.–4/42 “</w:t>
      </w:r>
      <w:r w:rsidRPr="005779A5">
        <w:rPr>
          <w:rFonts w:ascii="Times New Roman" w:hAnsi="Times New Roman"/>
          <w:i/>
          <w:sz w:val="24"/>
          <w:szCs w:val="24"/>
          <w:lang w:val="lv-LV" w:eastAsia="lv-LV"/>
        </w:rPr>
        <w:t>Nosacījumi teritorijas plānojumam”.</w:t>
      </w:r>
      <w:bookmarkEnd w:id="13"/>
    </w:p>
    <w:p w:rsidR="005779A5" w:rsidRPr="005779A5" w:rsidRDefault="00100DF8" w:rsidP="005779A5">
      <w:pPr>
        <w:spacing w:before="240" w:after="120" w:line="240" w:lineRule="auto"/>
        <w:jc w:val="both"/>
        <w:rPr>
          <w:rFonts w:ascii="Times New Roman" w:hAnsi="Times New Roman"/>
          <w:sz w:val="24"/>
          <w:szCs w:val="24"/>
          <w:lang w:val="lv-LV"/>
        </w:rPr>
      </w:pPr>
      <w:r w:rsidRPr="005779A5">
        <w:rPr>
          <w:rFonts w:ascii="Times New Roman" w:eastAsia="Times New Roman" w:hAnsi="Times New Roman"/>
          <w:b/>
          <w:sz w:val="24"/>
          <w:szCs w:val="24"/>
          <w:lang w:val="lv-LV"/>
        </w:rPr>
        <w:t xml:space="preserve">Plānošanas dokumenta </w:t>
      </w:r>
      <w:r w:rsidRPr="005779A5">
        <w:rPr>
          <w:rFonts w:ascii="Times New Roman" w:eastAsia="Times New Roman" w:hAnsi="Times New Roman"/>
          <w:b/>
          <w:sz w:val="24"/>
          <w:szCs w:val="24"/>
          <w:lang w:val="lv-LV"/>
        </w:rPr>
        <w:t>izstrādātāja viedoklis:</w:t>
      </w:r>
    </w:p>
    <w:p w:rsidR="005779A5" w:rsidRPr="005779A5" w:rsidRDefault="00100DF8" w:rsidP="005779A5">
      <w:pPr>
        <w:spacing w:before="120" w:after="120" w:line="240" w:lineRule="auto"/>
        <w:jc w:val="both"/>
        <w:rPr>
          <w:rFonts w:ascii="Times New Roman" w:hAnsi="Times New Roman"/>
          <w:sz w:val="24"/>
          <w:szCs w:val="24"/>
          <w:lang w:val="lv-LV"/>
        </w:rPr>
      </w:pPr>
      <w:r w:rsidRPr="005779A5">
        <w:rPr>
          <w:rFonts w:ascii="Times New Roman" w:eastAsia="Times New Roman" w:hAnsi="Times New Roman"/>
          <w:sz w:val="24"/>
          <w:szCs w:val="24"/>
          <w:lang w:val="lv-LV"/>
        </w:rPr>
        <w:t xml:space="preserve">Plānošanas dokumentam nav nepieciešams veikt stratēģisko ietekmes uz vidi novērtējumu (turpmāk – Stratēģiskais novērtējums). </w:t>
      </w:r>
    </w:p>
    <w:p w:rsidR="005779A5" w:rsidRPr="005779A5" w:rsidRDefault="00100DF8" w:rsidP="005779A5">
      <w:pPr>
        <w:spacing w:before="240" w:after="120" w:line="240" w:lineRule="auto"/>
        <w:jc w:val="both"/>
        <w:rPr>
          <w:rFonts w:ascii="Times New Roman" w:hAnsi="Times New Roman"/>
          <w:b/>
          <w:bCs/>
          <w:sz w:val="24"/>
          <w:szCs w:val="24"/>
          <w:lang w:val="lv-LV"/>
        </w:rPr>
      </w:pPr>
      <w:r w:rsidRPr="005779A5">
        <w:rPr>
          <w:rFonts w:ascii="Times New Roman" w:hAnsi="Times New Roman"/>
          <w:b/>
          <w:bCs/>
          <w:sz w:val="24"/>
          <w:szCs w:val="24"/>
          <w:lang w:val="lv-LV"/>
        </w:rPr>
        <w:t>Faktu konstatācija, izvērtējums, argumenti un apsvērumi lēmuma satura noteikšanai:</w:t>
      </w:r>
    </w:p>
    <w:p w:rsidR="005779A5" w:rsidRPr="005779A5" w:rsidRDefault="00100DF8" w:rsidP="005779A5">
      <w:pPr>
        <w:widowControl/>
        <w:numPr>
          <w:ilvl w:val="0"/>
          <w:numId w:val="15"/>
        </w:numPr>
        <w:spacing w:before="120" w:after="120" w:line="240" w:lineRule="auto"/>
        <w:ind w:left="425" w:hanging="425"/>
        <w:jc w:val="both"/>
        <w:rPr>
          <w:rFonts w:ascii="Times New Roman" w:eastAsia="Times New Roman" w:hAnsi="Times New Roman"/>
          <w:sz w:val="24"/>
          <w:szCs w:val="24"/>
          <w:lang w:val="lv-LV"/>
        </w:rPr>
      </w:pPr>
      <w:r w:rsidRPr="005779A5">
        <w:rPr>
          <w:rFonts w:ascii="Times New Roman" w:eastAsia="Times New Roman" w:hAnsi="Times New Roman"/>
          <w:sz w:val="24"/>
          <w:szCs w:val="24"/>
          <w:lang w:val="lv-LV"/>
        </w:rPr>
        <w:t>Likuma 23.</w:t>
      </w:r>
      <w:r w:rsidRPr="005779A5">
        <w:rPr>
          <w:rFonts w:ascii="Times New Roman" w:eastAsia="Times New Roman" w:hAnsi="Times New Roman"/>
          <w:sz w:val="24"/>
          <w:szCs w:val="24"/>
          <w:vertAlign w:val="superscript"/>
          <w:lang w:val="lv-LV"/>
        </w:rPr>
        <w:t>1</w:t>
      </w:r>
      <w:r w:rsidRPr="005779A5">
        <w:rPr>
          <w:rFonts w:ascii="Times New Roman" w:eastAsia="Times New Roman" w:hAnsi="Times New Roman"/>
          <w:sz w:val="24"/>
          <w:szCs w:val="24"/>
          <w:lang w:val="lv-LV"/>
        </w:rPr>
        <w:t xml:space="preserve"> panta pirmā</w:t>
      </w:r>
      <w:r w:rsidRPr="005779A5">
        <w:rPr>
          <w:rFonts w:ascii="Times New Roman" w:eastAsia="Times New Roman" w:hAnsi="Times New Roman"/>
          <w:sz w:val="24"/>
          <w:szCs w:val="24"/>
          <w:lang w:val="lv-LV"/>
        </w:rPr>
        <w:t xml:space="preserve"> daļa paredz, ka, uzsākot tādu plānošanas dokumentu sagatavošanu, kam saskaņā ar šo Likumu var būt būtiska ietekme uz vidi, </w:t>
      </w:r>
      <w:r w:rsidRPr="005779A5">
        <w:rPr>
          <w:rFonts w:ascii="Times New Roman" w:hAnsi="Times New Roman"/>
          <w:sz w:val="24"/>
          <w:szCs w:val="24"/>
          <w:lang w:val="lv-LV"/>
        </w:rPr>
        <w:t>arī uz Eiropas nozīmes aizsargājamo dabas teritoriju (</w:t>
      </w:r>
      <w:r w:rsidRPr="005779A5">
        <w:rPr>
          <w:rFonts w:ascii="Times New Roman" w:hAnsi="Times New Roman"/>
          <w:i/>
          <w:iCs/>
          <w:sz w:val="24"/>
          <w:szCs w:val="24"/>
          <w:lang w:val="lv-LV"/>
        </w:rPr>
        <w:t>Natura 2000</w:t>
      </w:r>
      <w:r w:rsidRPr="005779A5">
        <w:rPr>
          <w:rFonts w:ascii="Times New Roman" w:hAnsi="Times New Roman"/>
          <w:sz w:val="24"/>
          <w:szCs w:val="24"/>
          <w:lang w:val="lv-LV"/>
        </w:rPr>
        <w:t xml:space="preserve">), </w:t>
      </w:r>
      <w:r w:rsidRPr="005779A5">
        <w:rPr>
          <w:rFonts w:ascii="Times New Roman" w:eastAsia="Times New Roman" w:hAnsi="Times New Roman"/>
          <w:sz w:val="24"/>
          <w:szCs w:val="24"/>
          <w:lang w:val="lv-LV"/>
        </w:rPr>
        <w:t>tā izstrādātājs iesniedz kompetentajai institūcijai – Vides pārr</w:t>
      </w:r>
      <w:r w:rsidRPr="005779A5">
        <w:rPr>
          <w:rFonts w:ascii="Times New Roman" w:eastAsia="Times New Roman" w:hAnsi="Times New Roman"/>
          <w:sz w:val="24"/>
          <w:szCs w:val="24"/>
          <w:lang w:val="lv-LV"/>
        </w:rPr>
        <w:t>audzības valsts birojam</w:t>
      </w:r>
      <w:r>
        <w:rPr>
          <w:rFonts w:ascii="Times New Roman" w:eastAsia="Times New Roman" w:hAnsi="Times New Roman"/>
          <w:sz w:val="24"/>
          <w:szCs w:val="24"/>
          <w:vertAlign w:val="superscript"/>
          <w:lang w:val="lv-LV"/>
        </w:rPr>
        <w:footnoteReference w:id="3"/>
      </w:r>
      <w:r w:rsidRPr="005779A5">
        <w:rPr>
          <w:rFonts w:ascii="Times New Roman" w:eastAsia="Times New Roman" w:hAnsi="Times New Roman"/>
          <w:sz w:val="24"/>
          <w:szCs w:val="24"/>
          <w:lang w:val="lv-LV"/>
        </w:rPr>
        <w:t xml:space="preserve"> (turpmāk – Birojs) – rakstveida iesniegumu. Pirms rakstveida iesnieguma iesniegšanas izstrādātājs konsultējas ar ieinteresētajām vides un sabiedrības veselības institūcijām un iesniegumā pamato nepieciešamību plānošanas dokumentam </w:t>
      </w:r>
      <w:r w:rsidRPr="005779A5">
        <w:rPr>
          <w:rFonts w:ascii="Times New Roman" w:eastAsia="Times New Roman" w:hAnsi="Times New Roman"/>
          <w:sz w:val="24"/>
          <w:szCs w:val="24"/>
          <w:lang w:val="lv-LV"/>
        </w:rPr>
        <w:t>piemērot Stratēģisko novērtējumu vai iemeslus, kādēļ šāds novērtējums nav nepieciešams. Likuma 23.</w:t>
      </w:r>
      <w:r w:rsidRPr="005779A5">
        <w:rPr>
          <w:rFonts w:ascii="Times New Roman" w:eastAsia="Times New Roman" w:hAnsi="Times New Roman"/>
          <w:sz w:val="24"/>
          <w:szCs w:val="24"/>
          <w:vertAlign w:val="superscript"/>
          <w:lang w:val="lv-LV"/>
        </w:rPr>
        <w:t xml:space="preserve">3 </w:t>
      </w:r>
      <w:r w:rsidRPr="005779A5">
        <w:rPr>
          <w:rFonts w:ascii="Times New Roman" w:eastAsia="Times New Roman" w:hAnsi="Times New Roman"/>
          <w:sz w:val="24"/>
          <w:szCs w:val="24"/>
          <w:lang w:val="lv-LV"/>
        </w:rPr>
        <w:t>panta 1. punkts noteic, ka Birojs pieņem motivētu lēmumu par to, vai konkrētam plānošanas dokumentam ir nepieciešams Stratēģiskais novērtējums.</w:t>
      </w:r>
    </w:p>
    <w:p w:rsidR="005779A5" w:rsidRPr="005779A5" w:rsidRDefault="00100DF8" w:rsidP="005779A5">
      <w:pPr>
        <w:widowControl/>
        <w:numPr>
          <w:ilvl w:val="0"/>
          <w:numId w:val="15"/>
        </w:numPr>
        <w:spacing w:before="120" w:after="120" w:line="240" w:lineRule="auto"/>
        <w:ind w:left="425" w:hanging="425"/>
        <w:jc w:val="both"/>
        <w:rPr>
          <w:rFonts w:ascii="Times New Roman" w:hAnsi="Times New Roman"/>
          <w:bCs/>
          <w:iCs/>
          <w:sz w:val="24"/>
          <w:szCs w:val="24"/>
          <w:lang w:val="lv-LV"/>
        </w:rPr>
      </w:pPr>
      <w:r w:rsidRPr="005779A5">
        <w:rPr>
          <w:rFonts w:ascii="Times New Roman" w:hAnsi="Times New Roman"/>
          <w:bCs/>
          <w:sz w:val="24"/>
          <w:szCs w:val="24"/>
          <w:lang w:val="lv-LV"/>
        </w:rPr>
        <w:t>2024.</w:t>
      </w:r>
      <w:r w:rsidR="008B7533">
        <w:rPr>
          <w:rFonts w:ascii="Times New Roman" w:hAnsi="Times New Roman"/>
          <w:bCs/>
          <w:sz w:val="24"/>
          <w:szCs w:val="24"/>
          <w:lang w:val="lv-LV"/>
        </w:rPr>
        <w:t> </w:t>
      </w:r>
      <w:r w:rsidRPr="005779A5">
        <w:rPr>
          <w:rFonts w:ascii="Times New Roman" w:hAnsi="Times New Roman"/>
          <w:bCs/>
          <w:sz w:val="24"/>
          <w:szCs w:val="24"/>
          <w:lang w:val="lv-LV"/>
        </w:rPr>
        <w:t xml:space="preserve">gada </w:t>
      </w:r>
      <w:r w:rsidRPr="005779A5">
        <w:rPr>
          <w:rFonts w:ascii="Times New Roman" w:hAnsi="Times New Roman"/>
          <w:bCs/>
          <w:sz w:val="24"/>
          <w:szCs w:val="24"/>
          <w:lang w:val="lv-LV"/>
        </w:rPr>
        <w:t>25.</w:t>
      </w:r>
      <w:r w:rsidR="008B7533">
        <w:rPr>
          <w:rFonts w:ascii="Times New Roman" w:hAnsi="Times New Roman"/>
          <w:bCs/>
          <w:sz w:val="24"/>
          <w:szCs w:val="24"/>
          <w:lang w:val="lv-LV"/>
        </w:rPr>
        <w:t> </w:t>
      </w:r>
      <w:r w:rsidRPr="005779A5">
        <w:rPr>
          <w:rFonts w:ascii="Times New Roman" w:hAnsi="Times New Roman"/>
          <w:bCs/>
          <w:sz w:val="24"/>
          <w:szCs w:val="24"/>
          <w:lang w:val="lv-LV"/>
        </w:rPr>
        <w:t xml:space="preserve">martā Birojā saņemta </w:t>
      </w:r>
      <w:r w:rsidRPr="005779A5">
        <w:rPr>
          <w:rFonts w:ascii="Times New Roman" w:hAnsi="Times New Roman"/>
          <w:sz w:val="24"/>
          <w:szCs w:val="24"/>
          <w:lang w:val="lv-LV"/>
        </w:rPr>
        <w:t xml:space="preserve">Sagatavotāja </w:t>
      </w:r>
      <w:r w:rsidRPr="005779A5">
        <w:rPr>
          <w:rFonts w:ascii="Times New Roman" w:hAnsi="Times New Roman"/>
          <w:bCs/>
          <w:sz w:val="24"/>
          <w:szCs w:val="24"/>
          <w:lang w:val="lv-LV"/>
        </w:rPr>
        <w:t>2024. gada 25.</w:t>
      </w:r>
      <w:r w:rsidR="008B7533">
        <w:rPr>
          <w:rFonts w:ascii="Times New Roman" w:hAnsi="Times New Roman"/>
          <w:bCs/>
          <w:sz w:val="24"/>
          <w:szCs w:val="24"/>
          <w:lang w:val="lv-LV"/>
        </w:rPr>
        <w:t> </w:t>
      </w:r>
      <w:r w:rsidRPr="005779A5">
        <w:rPr>
          <w:rFonts w:ascii="Times New Roman" w:hAnsi="Times New Roman"/>
          <w:bCs/>
          <w:sz w:val="24"/>
          <w:szCs w:val="24"/>
          <w:lang w:val="lv-LV"/>
        </w:rPr>
        <w:t xml:space="preserve">marta vēstule </w:t>
      </w:r>
      <w:r w:rsidRPr="005779A5">
        <w:rPr>
          <w:rFonts w:ascii="Times New Roman" w:hAnsi="Times New Roman"/>
          <w:bCs/>
          <w:i/>
          <w:iCs/>
          <w:sz w:val="24"/>
          <w:szCs w:val="24"/>
          <w:lang w:val="lv-LV"/>
        </w:rPr>
        <w:t xml:space="preserve">“Iesniegums” </w:t>
      </w:r>
      <w:r w:rsidRPr="005779A5">
        <w:rPr>
          <w:rFonts w:ascii="Times New Roman" w:hAnsi="Times New Roman"/>
          <w:bCs/>
          <w:sz w:val="24"/>
          <w:szCs w:val="24"/>
          <w:lang w:val="lv-LV"/>
        </w:rPr>
        <w:t xml:space="preserve">un </w:t>
      </w:r>
      <w:r w:rsidRPr="005779A5">
        <w:rPr>
          <w:rFonts w:ascii="Times New Roman" w:hAnsi="Times New Roman"/>
          <w:bCs/>
          <w:iCs/>
          <w:sz w:val="24"/>
          <w:szCs w:val="24"/>
          <w:lang w:val="lv-LV"/>
        </w:rPr>
        <w:t xml:space="preserve">Iesniegums, kurā norādīts, ka Lokālplānojuma </w:t>
      </w:r>
      <w:r w:rsidRPr="005779A5">
        <w:rPr>
          <w:rFonts w:ascii="Times New Roman" w:hAnsi="Times New Roman"/>
          <w:sz w:val="24"/>
          <w:szCs w:val="24"/>
          <w:lang w:val="lv-LV"/>
        </w:rPr>
        <w:t xml:space="preserve">izstrāde tiek veikta atbilstoši Ogres novada domes </w:t>
      </w:r>
      <w:r w:rsidRPr="005779A5">
        <w:rPr>
          <w:rFonts w:ascii="Times New Roman" w:hAnsi="Times New Roman"/>
          <w:bCs/>
          <w:sz w:val="24"/>
          <w:szCs w:val="24"/>
          <w:lang w:val="lv-LV"/>
        </w:rPr>
        <w:t>2023. gada 30. novembra lēmumam (protokola Nr. 19., 24. p.) “</w:t>
      </w:r>
      <w:r w:rsidRPr="005779A5">
        <w:rPr>
          <w:rFonts w:ascii="Times New Roman" w:hAnsi="Times New Roman"/>
          <w:bCs/>
          <w:i/>
          <w:sz w:val="24"/>
          <w:szCs w:val="24"/>
          <w:lang w:val="lv-LV"/>
        </w:rPr>
        <w:t>Par lokālplānoju</w:t>
      </w:r>
      <w:r w:rsidRPr="005779A5">
        <w:rPr>
          <w:rFonts w:ascii="Times New Roman" w:hAnsi="Times New Roman"/>
          <w:bCs/>
          <w:i/>
          <w:sz w:val="24"/>
          <w:szCs w:val="24"/>
          <w:lang w:val="lv-LV"/>
        </w:rPr>
        <w:t>ma</w:t>
      </w:r>
      <w:r w:rsidRPr="005779A5">
        <w:rPr>
          <w:rFonts w:ascii="Times New Roman" w:hAnsi="Times New Roman"/>
          <w:bCs/>
          <w:i/>
          <w:iCs/>
          <w:sz w:val="24"/>
          <w:szCs w:val="24"/>
          <w:lang w:val="lv-LV"/>
        </w:rPr>
        <w:t xml:space="preserve"> izstrādes uzsākšanu zemes vienībai Rīgas ielā 3, Ikšķilē, Ogres nov. ar mērķi grozīt Ogres novada teritorijas plānojumu” </w:t>
      </w:r>
      <w:r w:rsidRPr="005779A5">
        <w:rPr>
          <w:rFonts w:ascii="Times New Roman" w:hAnsi="Times New Roman"/>
          <w:iCs/>
          <w:sz w:val="24"/>
          <w:szCs w:val="24"/>
          <w:lang w:val="lv-LV"/>
        </w:rPr>
        <w:t>(turpmāk – Lēmums) un Darba uzdevumam. Atbilstoši Iesniegumam, Lēmumam un Darba uzdevumam:</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iCs/>
          <w:sz w:val="24"/>
          <w:szCs w:val="24"/>
          <w:lang w:val="lv-LV" w:eastAsia="lv-LV"/>
        </w:rPr>
      </w:pPr>
      <w:r w:rsidRPr="005779A5">
        <w:rPr>
          <w:rFonts w:ascii="Times New Roman" w:hAnsi="Times New Roman"/>
          <w:bCs/>
          <w:iCs/>
          <w:sz w:val="24"/>
          <w:szCs w:val="24"/>
          <w:lang w:val="lv-LV"/>
        </w:rPr>
        <w:t xml:space="preserve">Plānošanas dokumentu paredzēts izstrādāt </w:t>
      </w:r>
      <w:r w:rsidRPr="005779A5">
        <w:rPr>
          <w:rFonts w:ascii="Times New Roman" w:hAnsi="Times New Roman"/>
          <w:iCs/>
          <w:sz w:val="24"/>
          <w:szCs w:val="24"/>
          <w:lang w:val="lv-LV"/>
        </w:rPr>
        <w:t xml:space="preserve">saskaņā ar </w:t>
      </w:r>
      <w:r w:rsidRPr="005779A5">
        <w:rPr>
          <w:rFonts w:ascii="Times New Roman" w:eastAsia="Times New Roman" w:hAnsi="Times New Roman"/>
          <w:sz w:val="24"/>
          <w:szCs w:val="24"/>
          <w:lang w:val="lv-LV"/>
        </w:rPr>
        <w:t xml:space="preserve">Ogres novada ilgtspējīgas attīstības stratēģiju 2013. – 2037. gadam (turpmāk – </w:t>
      </w:r>
      <w:r w:rsidRPr="005779A5">
        <w:rPr>
          <w:rFonts w:ascii="Times New Roman" w:hAnsi="Times New Roman"/>
          <w:sz w:val="24"/>
          <w:szCs w:val="24"/>
          <w:lang w:val="lv-LV"/>
        </w:rPr>
        <w:t>S</w:t>
      </w:r>
      <w:r w:rsidRPr="005779A5">
        <w:rPr>
          <w:rFonts w:ascii="Times New Roman" w:eastAsia="Times New Roman" w:hAnsi="Times New Roman"/>
          <w:sz w:val="24"/>
          <w:szCs w:val="24"/>
          <w:lang w:val="lv-LV"/>
        </w:rPr>
        <w:t>tratēģiju) un saskaņā ar spēkā esošo Ikšķiles novada</w:t>
      </w:r>
      <w:r>
        <w:rPr>
          <w:rFonts w:ascii="Times New Roman" w:eastAsia="Times New Roman" w:hAnsi="Times New Roman"/>
          <w:sz w:val="24"/>
          <w:szCs w:val="24"/>
          <w:vertAlign w:val="superscript"/>
          <w:lang w:val="lv-LV"/>
        </w:rPr>
        <w:footnoteReference w:id="4"/>
      </w:r>
      <w:r w:rsidRPr="005779A5">
        <w:rPr>
          <w:rFonts w:ascii="Times New Roman" w:eastAsia="Times New Roman" w:hAnsi="Times New Roman"/>
          <w:sz w:val="24"/>
          <w:szCs w:val="24"/>
          <w:lang w:val="lv-LV"/>
        </w:rPr>
        <w:t xml:space="preserve"> teritorijas plānojumu</w:t>
      </w:r>
      <w:r>
        <w:rPr>
          <w:rFonts w:ascii="Times New Roman" w:eastAsia="Times New Roman" w:hAnsi="Times New Roman"/>
          <w:sz w:val="24"/>
          <w:szCs w:val="24"/>
          <w:vertAlign w:val="superscript"/>
          <w:lang w:val="lv-LV"/>
        </w:rPr>
        <w:footnoteReference w:id="5"/>
      </w:r>
      <w:r w:rsidRPr="005779A5">
        <w:rPr>
          <w:rFonts w:ascii="Times New Roman" w:eastAsia="Times New Roman" w:hAnsi="Times New Roman"/>
          <w:sz w:val="24"/>
          <w:szCs w:val="24"/>
          <w:lang w:val="lv-LV"/>
        </w:rPr>
        <w:t xml:space="preserve"> </w:t>
      </w:r>
      <w:r w:rsidRPr="005779A5">
        <w:rPr>
          <w:rFonts w:ascii="Times New Roman" w:hAnsi="Times New Roman"/>
          <w:sz w:val="24"/>
          <w:szCs w:val="24"/>
          <w:lang w:val="lv-LV"/>
        </w:rPr>
        <w:t>(turpmāk – Teritorijas plānojums)</w:t>
      </w:r>
      <w:r w:rsidRPr="005779A5">
        <w:rPr>
          <w:rFonts w:ascii="Times New Roman" w:eastAsia="Times New Roman" w:hAnsi="Times New Roman"/>
          <w:sz w:val="24"/>
          <w:szCs w:val="24"/>
          <w:lang w:val="lv-LV"/>
        </w:rPr>
        <w:t>.</w:t>
      </w:r>
      <w:r w:rsidRPr="005779A5">
        <w:rPr>
          <w:rFonts w:ascii="Times New Roman" w:hAnsi="Times New Roman"/>
          <w:sz w:val="24"/>
          <w:szCs w:val="24"/>
          <w:lang w:val="lv-LV" w:eastAsia="lv-LV"/>
        </w:rPr>
        <w:t xml:space="preserve"> Lokālplānojuma</w:t>
      </w:r>
      <w:r w:rsidRPr="005779A5">
        <w:rPr>
          <w:rFonts w:ascii="Times New Roman" w:hAnsi="Times New Roman"/>
          <w:iCs/>
          <w:sz w:val="24"/>
          <w:szCs w:val="24"/>
          <w:lang w:val="lv-LV" w:eastAsia="lv-LV"/>
        </w:rPr>
        <w:t xml:space="preserve"> izstrāde tiek veikta, lai zemes vienībā esošo būvi pārveidotu par daudzdzīvokļu ēku.</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sz w:val="24"/>
          <w:szCs w:val="24"/>
          <w:lang w:val="lv-LV"/>
        </w:rPr>
      </w:pPr>
      <w:r w:rsidRPr="005779A5">
        <w:rPr>
          <w:rFonts w:ascii="Times New Roman" w:hAnsi="Times New Roman"/>
          <w:iCs/>
          <w:sz w:val="24"/>
          <w:szCs w:val="24"/>
          <w:lang w:val="lv-LV"/>
        </w:rPr>
        <w:lastRenderedPageBreak/>
        <w:t xml:space="preserve">Lokālplānojums tiek </w:t>
      </w:r>
      <w:bookmarkStart w:id="14" w:name="_Hlk96349500"/>
      <w:r w:rsidRPr="005779A5">
        <w:rPr>
          <w:rFonts w:ascii="Times New Roman" w:hAnsi="Times New Roman"/>
          <w:iCs/>
          <w:sz w:val="24"/>
          <w:szCs w:val="24"/>
          <w:lang w:val="lv-LV"/>
        </w:rPr>
        <w:t xml:space="preserve">izstrādāts </w:t>
      </w:r>
      <w:r w:rsidRPr="005779A5">
        <w:rPr>
          <w:rFonts w:ascii="Times New Roman" w:hAnsi="Times New Roman"/>
          <w:bCs/>
          <w:sz w:val="24"/>
          <w:szCs w:val="24"/>
          <w:lang w:val="lv-LV"/>
        </w:rPr>
        <w:t>nekustamajam īpašumam Rīgas ielā 3 (kadastra apzīmējums 7405 001 0379)</w:t>
      </w:r>
      <w:r w:rsidRPr="005779A5">
        <w:rPr>
          <w:rFonts w:ascii="Times New Roman" w:hAnsi="Times New Roman"/>
          <w:sz w:val="24"/>
          <w:szCs w:val="24"/>
          <w:lang w:val="lv-LV"/>
        </w:rPr>
        <w:t xml:space="preserve">, </w:t>
      </w:r>
      <w:r w:rsidRPr="005779A5">
        <w:rPr>
          <w:rFonts w:ascii="Times New Roman" w:hAnsi="Times New Roman"/>
          <w:bCs/>
          <w:sz w:val="24"/>
          <w:szCs w:val="24"/>
          <w:lang w:val="lv-LV"/>
        </w:rPr>
        <w:t>Ikšķilē,</w:t>
      </w:r>
      <w:r w:rsidRPr="005779A5">
        <w:rPr>
          <w:rFonts w:ascii="Times New Roman" w:hAnsi="Times New Roman"/>
          <w:sz w:val="24"/>
          <w:szCs w:val="24"/>
          <w:lang w:val="lv-LV"/>
        </w:rPr>
        <w:t xml:space="preserve"> Ogres novadā </w:t>
      </w:r>
      <w:r w:rsidRPr="005779A5">
        <w:rPr>
          <w:rFonts w:ascii="Times New Roman" w:hAnsi="Times New Roman"/>
          <w:iCs/>
          <w:sz w:val="24"/>
          <w:szCs w:val="24"/>
          <w:lang w:val="lv-LV"/>
        </w:rPr>
        <w:t>(turpmāk – Īpašums</w:t>
      </w:r>
      <w:bookmarkEnd w:id="14"/>
      <w:r w:rsidRPr="005779A5">
        <w:rPr>
          <w:rFonts w:ascii="Times New Roman" w:hAnsi="Times New Roman"/>
          <w:iCs/>
          <w:sz w:val="24"/>
          <w:szCs w:val="24"/>
          <w:lang w:val="lv-LV"/>
        </w:rPr>
        <w:t xml:space="preserve">). Īpašuma platība ir </w:t>
      </w:r>
      <w:r w:rsidRPr="005779A5">
        <w:rPr>
          <w:rFonts w:ascii="Times New Roman" w:hAnsi="Times New Roman"/>
          <w:sz w:val="24"/>
          <w:szCs w:val="24"/>
          <w:lang w:val="lv-LV"/>
        </w:rPr>
        <w:t xml:space="preserve"> 0,20</w:t>
      </w:r>
      <w:r w:rsidRPr="005779A5">
        <w:rPr>
          <w:rFonts w:ascii="Times New Roman" w:hAnsi="Times New Roman"/>
          <w:sz w:val="24"/>
          <w:szCs w:val="24"/>
          <w:lang w:val="lv-LV"/>
        </w:rPr>
        <w:t>81 ha.</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sz w:val="24"/>
          <w:szCs w:val="24"/>
          <w:lang w:val="lv-LV"/>
        </w:rPr>
      </w:pPr>
      <w:r w:rsidRPr="005779A5">
        <w:rPr>
          <w:rFonts w:ascii="Times New Roman" w:hAnsi="Times New Roman"/>
          <w:sz w:val="24"/>
          <w:szCs w:val="24"/>
          <w:lang w:val="lv-LV"/>
        </w:rPr>
        <w:t>S</w:t>
      </w:r>
      <w:r w:rsidRPr="005779A5">
        <w:rPr>
          <w:rFonts w:ascii="Times New Roman" w:hAnsi="Times New Roman"/>
          <w:sz w:val="24"/>
          <w:szCs w:val="24"/>
          <w:lang w:val="lv-LV" w:eastAsia="lv-LV"/>
        </w:rPr>
        <w:t xml:space="preserve">askaņā ar spēkā esošo Teritorijas plānojumu Īpašumam ir noteikts funkcionālais zonējums </w:t>
      </w:r>
      <w:r w:rsidRPr="005779A5">
        <w:rPr>
          <w:rFonts w:ascii="Times New Roman" w:hAnsi="Times New Roman"/>
          <w:i/>
          <w:iCs/>
          <w:sz w:val="24"/>
          <w:szCs w:val="24"/>
          <w:lang w:val="lv-LV"/>
        </w:rPr>
        <w:t>Savrupmāju apbūves teritorija (DzS).</w:t>
      </w:r>
      <w:r w:rsidRPr="005779A5">
        <w:rPr>
          <w:rFonts w:ascii="Times New Roman" w:hAnsi="Times New Roman"/>
          <w:sz w:val="24"/>
          <w:szCs w:val="24"/>
          <w:lang w:val="lv-LV"/>
        </w:rPr>
        <w:t xml:space="preserve"> Atbilstoši Teritorijas plānojuma Teritorijas izmantošanas un apbūves noteikumu (turpmāk – TIAN) 158. punktam funkcionālajā </w:t>
      </w:r>
      <w:r w:rsidRPr="005779A5">
        <w:rPr>
          <w:rFonts w:ascii="Times New Roman" w:hAnsi="Times New Roman"/>
          <w:sz w:val="24"/>
          <w:szCs w:val="24"/>
          <w:lang w:val="lv-LV"/>
        </w:rPr>
        <w:t xml:space="preserve">zonā </w:t>
      </w:r>
      <w:r w:rsidRPr="005779A5">
        <w:rPr>
          <w:rFonts w:ascii="Times New Roman" w:hAnsi="Times New Roman"/>
          <w:i/>
          <w:iCs/>
          <w:sz w:val="24"/>
          <w:szCs w:val="24"/>
          <w:lang w:val="lv-LV"/>
        </w:rPr>
        <w:t xml:space="preserve">Savrupmāju apbūves teritorija (DzS) </w:t>
      </w:r>
      <w:r w:rsidRPr="005779A5">
        <w:rPr>
          <w:rFonts w:ascii="Times New Roman" w:hAnsi="Times New Roman"/>
          <w:sz w:val="24"/>
          <w:szCs w:val="24"/>
          <w:lang w:val="lv-LV"/>
        </w:rPr>
        <w:t>kā galvenais izmantošanas veids noteikts savrupmāju apbūve ar maksimālo stāvu skaitu 2.  Atbilstoši TIAN 266.</w:t>
      </w:r>
      <w:r w:rsidR="006D2B40">
        <w:rPr>
          <w:rFonts w:ascii="Times New Roman" w:hAnsi="Times New Roman"/>
          <w:sz w:val="24"/>
          <w:szCs w:val="24"/>
          <w:lang w:val="lv-LV"/>
        </w:rPr>
        <w:t> </w:t>
      </w:r>
      <w:r w:rsidRPr="005779A5">
        <w:rPr>
          <w:rFonts w:ascii="Times New Roman" w:hAnsi="Times New Roman"/>
          <w:sz w:val="24"/>
          <w:szCs w:val="24"/>
          <w:lang w:val="lv-LV"/>
        </w:rPr>
        <w:t xml:space="preserve">punktam funkcionālajā zonā </w:t>
      </w:r>
      <w:r w:rsidRPr="005779A5">
        <w:rPr>
          <w:rFonts w:ascii="Times New Roman" w:hAnsi="Times New Roman"/>
          <w:i/>
          <w:iCs/>
          <w:sz w:val="24"/>
          <w:szCs w:val="24"/>
          <w:lang w:val="lv-LV"/>
        </w:rPr>
        <w:t>Mazstāvu dzīvojamā teritorija (DzM)</w:t>
      </w:r>
      <w:r w:rsidRPr="005779A5">
        <w:rPr>
          <w:rFonts w:ascii="Times New Roman" w:hAnsi="Times New Roman"/>
          <w:sz w:val="24"/>
          <w:szCs w:val="24"/>
          <w:lang w:val="lv-LV"/>
        </w:rPr>
        <w:t xml:space="preserve"> pieļaujama daudzdzīvokļu māju apbūve ar st</w:t>
      </w:r>
      <w:r w:rsidRPr="005779A5">
        <w:rPr>
          <w:rFonts w:ascii="Times New Roman" w:hAnsi="Times New Roman"/>
          <w:sz w:val="24"/>
          <w:szCs w:val="24"/>
          <w:lang w:val="lv-LV"/>
        </w:rPr>
        <w:t xml:space="preserve">āvu skaitu 3. </w:t>
      </w:r>
      <w:r w:rsidRPr="005779A5">
        <w:rPr>
          <w:rFonts w:ascii="Times New Roman" w:hAnsi="Times New Roman"/>
          <w:sz w:val="24"/>
          <w:szCs w:val="24"/>
          <w:lang w:val="lv-LV" w:eastAsia="lv-LV"/>
        </w:rPr>
        <w:t xml:space="preserve">Lai īstenotu plānoto ieceri, ar Lokālplānojumu ir paredzēts </w:t>
      </w:r>
      <w:r w:rsidRPr="005779A5">
        <w:rPr>
          <w:rFonts w:ascii="Times New Roman" w:hAnsi="Times New Roman"/>
          <w:sz w:val="24"/>
          <w:szCs w:val="24"/>
          <w:lang w:val="lv-LV"/>
        </w:rPr>
        <w:t xml:space="preserve">mainīt Īpašuma teritorijai funkcionālo zonējumu uz </w:t>
      </w:r>
      <w:r w:rsidRPr="005779A5">
        <w:rPr>
          <w:rFonts w:ascii="Times New Roman" w:hAnsi="Times New Roman"/>
          <w:i/>
          <w:iCs/>
          <w:sz w:val="24"/>
          <w:szCs w:val="24"/>
          <w:lang w:val="lv-LV"/>
        </w:rPr>
        <w:t>Mazstāvu dzīvojamā teritorija (DzM)</w:t>
      </w:r>
      <w:r w:rsidRPr="005779A5">
        <w:rPr>
          <w:rFonts w:ascii="Times New Roman" w:hAnsi="Times New Roman"/>
          <w:sz w:val="24"/>
          <w:szCs w:val="24"/>
          <w:lang w:val="lv-LV"/>
        </w:rPr>
        <w:t>.</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sz w:val="24"/>
          <w:szCs w:val="24"/>
          <w:lang w:val="lv-LV"/>
        </w:rPr>
      </w:pPr>
      <w:r w:rsidRPr="008B7533">
        <w:rPr>
          <w:rFonts w:ascii="Times New Roman" w:hAnsi="Times New Roman"/>
          <w:sz w:val="24"/>
          <w:szCs w:val="24"/>
          <w:lang w:val="lv-LV"/>
        </w:rPr>
        <w:t xml:space="preserve">Īpašums robežojas ar </w:t>
      </w:r>
      <w:r w:rsidRPr="008B7533">
        <w:rPr>
          <w:rFonts w:ascii="Times New Roman" w:hAnsi="Times New Roman"/>
          <w:i/>
          <w:iCs/>
          <w:sz w:val="24"/>
          <w:szCs w:val="24"/>
          <w:lang w:val="lv-LV"/>
        </w:rPr>
        <w:t>Savrupmāju apbūves teritoriju (DzS)</w:t>
      </w:r>
      <w:r w:rsidRPr="008B7533">
        <w:rPr>
          <w:rFonts w:ascii="Times New Roman" w:hAnsi="Times New Roman"/>
          <w:sz w:val="24"/>
          <w:szCs w:val="24"/>
          <w:lang w:val="lv-LV"/>
        </w:rPr>
        <w:t xml:space="preserve"> un</w:t>
      </w:r>
      <w:r w:rsidRPr="008B7533">
        <w:rPr>
          <w:rFonts w:ascii="Times New Roman" w:hAnsi="Times New Roman"/>
          <w:i/>
          <w:iCs/>
          <w:sz w:val="24"/>
          <w:szCs w:val="24"/>
          <w:lang w:val="lv-LV"/>
        </w:rPr>
        <w:t xml:space="preserve"> Dabas un apstādījumu teritoriju (D</w:t>
      </w:r>
      <w:r w:rsidRPr="008B7533">
        <w:rPr>
          <w:rFonts w:ascii="Times New Roman" w:hAnsi="Times New Roman"/>
          <w:i/>
          <w:iCs/>
          <w:sz w:val="24"/>
          <w:szCs w:val="24"/>
          <w:lang w:val="lv-LV"/>
        </w:rPr>
        <w:t xml:space="preserve">A2). </w:t>
      </w:r>
      <w:r w:rsidRPr="008B7533">
        <w:rPr>
          <w:rFonts w:ascii="Times New Roman" w:hAnsi="Times New Roman"/>
          <w:sz w:val="24"/>
          <w:szCs w:val="24"/>
          <w:lang w:val="lv-LV"/>
        </w:rPr>
        <w:t xml:space="preserve">Pretējā ielas pusē ir </w:t>
      </w:r>
      <w:r w:rsidRPr="008B7533">
        <w:rPr>
          <w:rFonts w:ascii="Times New Roman" w:hAnsi="Times New Roman"/>
          <w:i/>
          <w:iCs/>
          <w:sz w:val="24"/>
          <w:szCs w:val="24"/>
          <w:lang w:val="lv-LV"/>
        </w:rPr>
        <w:t xml:space="preserve">Mazstāvu dzīvojamā teritorija (DzM) </w:t>
      </w:r>
      <w:r w:rsidRPr="008B7533">
        <w:rPr>
          <w:rFonts w:ascii="Times New Roman" w:hAnsi="Times New Roman"/>
          <w:sz w:val="24"/>
          <w:szCs w:val="24"/>
          <w:lang w:val="lv-LV"/>
        </w:rPr>
        <w:t xml:space="preserve">ar trīs stāvu daudzdzīvokļu ēkām un </w:t>
      </w:r>
      <w:r w:rsidRPr="008B7533">
        <w:rPr>
          <w:rFonts w:ascii="Times New Roman" w:hAnsi="Times New Roman"/>
          <w:i/>
          <w:iCs/>
          <w:sz w:val="24"/>
          <w:szCs w:val="24"/>
          <w:lang w:val="lv-LV"/>
        </w:rPr>
        <w:t>Publiskās apbūves teritorija (P3).</w:t>
      </w:r>
      <w:r w:rsidRPr="008B7533">
        <w:rPr>
          <w:rFonts w:ascii="Times New Roman" w:hAnsi="Times New Roman"/>
          <w:sz w:val="24"/>
          <w:szCs w:val="24"/>
          <w:lang w:val="lv-LV"/>
        </w:rPr>
        <w:t xml:space="preserve"> </w:t>
      </w:r>
      <w:r w:rsidRPr="005779A5">
        <w:rPr>
          <w:rFonts w:ascii="Times New Roman" w:hAnsi="Times New Roman"/>
          <w:sz w:val="24"/>
          <w:szCs w:val="24"/>
          <w:lang w:val="pt-BR"/>
        </w:rPr>
        <w:t xml:space="preserve">Īpašums ir iekļauts ainaviski vērtīgā teritorijā </w:t>
      </w:r>
      <w:r w:rsidRPr="005779A5">
        <w:rPr>
          <w:rFonts w:ascii="Times New Roman" w:hAnsi="Times New Roman"/>
          <w:i/>
          <w:iCs/>
          <w:sz w:val="24"/>
          <w:szCs w:val="24"/>
          <w:lang w:val="pt-BR"/>
        </w:rPr>
        <w:t>“Daugavas krasta ainava” (TIN5).</w:t>
      </w:r>
      <w:r w:rsidRPr="005779A5">
        <w:rPr>
          <w:rFonts w:ascii="Times New Roman" w:hAnsi="Times New Roman"/>
          <w:sz w:val="24"/>
          <w:szCs w:val="24"/>
          <w:lang w:val="pt-BR"/>
        </w:rPr>
        <w:t xml:space="preserve">  </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sz w:val="24"/>
          <w:szCs w:val="24"/>
          <w:lang w:val="lv-LV"/>
        </w:rPr>
      </w:pPr>
      <w:r w:rsidRPr="005779A5">
        <w:rPr>
          <w:rFonts w:ascii="Times New Roman" w:hAnsi="Times New Roman"/>
          <w:sz w:val="24"/>
          <w:szCs w:val="24"/>
          <w:lang w:val="lv-LV"/>
        </w:rPr>
        <w:t>Lokālplānojuma</w:t>
      </w:r>
      <w:r w:rsidRPr="005779A5">
        <w:rPr>
          <w:rFonts w:ascii="Times New Roman" w:hAnsi="Times New Roman"/>
          <w:sz w:val="24"/>
          <w:szCs w:val="24"/>
          <w:lang w:val="lv-LV"/>
        </w:rPr>
        <w:t xml:space="preserve"> teritorijā ir pieejami centralizēti ūdensapgādes un kanalizācijas tīkli.</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sz w:val="24"/>
          <w:szCs w:val="24"/>
          <w:lang w:val="lv-LV"/>
        </w:rPr>
      </w:pPr>
      <w:r w:rsidRPr="005779A5">
        <w:rPr>
          <w:rFonts w:ascii="Times New Roman" w:hAnsi="Times New Roman"/>
          <w:sz w:val="24"/>
          <w:szCs w:val="24"/>
          <w:lang w:val="lv-LV"/>
        </w:rPr>
        <w:t>Lokālplānojuma risinājumos plānotās darbības neatbilst  Likuma 1. un 2. pielikumā minētajām darbībām.</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sz w:val="24"/>
          <w:szCs w:val="24"/>
          <w:lang w:val="lv-LV"/>
        </w:rPr>
      </w:pPr>
      <w:r w:rsidRPr="005779A5">
        <w:rPr>
          <w:rFonts w:ascii="Times New Roman" w:hAnsi="Times New Roman"/>
          <w:sz w:val="24"/>
          <w:szCs w:val="24"/>
          <w:lang w:val="lv-LV"/>
        </w:rPr>
        <w:t xml:space="preserve">Saskaņā ar Dabas datu pārvaldības sistēmā </w:t>
      </w:r>
      <w:r w:rsidRPr="005779A5">
        <w:rPr>
          <w:rFonts w:ascii="Times New Roman" w:hAnsi="Times New Roman"/>
          <w:i/>
          <w:iCs/>
          <w:sz w:val="24"/>
          <w:szCs w:val="24"/>
          <w:lang w:val="lv-LV"/>
        </w:rPr>
        <w:t>”Ozols”</w:t>
      </w:r>
      <w:r w:rsidRPr="005779A5">
        <w:rPr>
          <w:rFonts w:ascii="Times New Roman" w:hAnsi="Times New Roman"/>
          <w:sz w:val="24"/>
          <w:szCs w:val="24"/>
          <w:lang w:val="lv-LV"/>
        </w:rPr>
        <w:t xml:space="preserve"> iekļauto informāciju, Īpašumā </w:t>
      </w:r>
      <w:r w:rsidRPr="005779A5">
        <w:rPr>
          <w:rFonts w:ascii="Times New Roman" w:hAnsi="Times New Roman"/>
          <w:sz w:val="24"/>
          <w:szCs w:val="24"/>
          <w:lang w:val="lv-LV"/>
        </w:rPr>
        <w:t>neatrodas īpaši aizsargājamas dabas teritorijas (turpmāk – ĪADT) vai mikroliegums, tajā nav sastopami īpaši aizsargājami biotopi un sugas.</w:t>
      </w:r>
    </w:p>
    <w:p w:rsidR="005779A5" w:rsidRPr="005779A5" w:rsidRDefault="00100DF8" w:rsidP="005779A5">
      <w:pPr>
        <w:widowControl/>
        <w:numPr>
          <w:ilvl w:val="0"/>
          <w:numId w:val="16"/>
        </w:numPr>
        <w:spacing w:before="120" w:after="120" w:line="240" w:lineRule="auto"/>
        <w:ind w:left="425" w:hanging="425"/>
        <w:jc w:val="both"/>
        <w:rPr>
          <w:rFonts w:ascii="Times New Roman" w:hAnsi="Times New Roman"/>
          <w:sz w:val="24"/>
          <w:szCs w:val="24"/>
          <w:lang w:val="lv-LV"/>
        </w:rPr>
      </w:pPr>
      <w:r w:rsidRPr="005779A5">
        <w:rPr>
          <w:rFonts w:ascii="Times New Roman" w:hAnsi="Times New Roman"/>
          <w:sz w:val="24"/>
          <w:szCs w:val="24"/>
          <w:lang w:val="lv-LV"/>
        </w:rPr>
        <w:t>Izstrādātāja</w:t>
      </w:r>
      <w:r w:rsidR="006D2B40">
        <w:rPr>
          <w:rFonts w:ascii="Times New Roman" w:hAnsi="Times New Roman"/>
          <w:sz w:val="24"/>
          <w:szCs w:val="24"/>
          <w:lang w:val="lv-LV"/>
        </w:rPr>
        <w:t>,</w:t>
      </w:r>
      <w:r w:rsidRPr="005779A5">
        <w:rPr>
          <w:rFonts w:ascii="Times New Roman" w:hAnsi="Times New Roman"/>
          <w:sz w:val="24"/>
          <w:szCs w:val="24"/>
          <w:lang w:val="lv-LV"/>
        </w:rPr>
        <w:t xml:space="preserve"> atbilstoši</w:t>
      </w:r>
      <w:r w:rsidRPr="005779A5">
        <w:rPr>
          <w:rFonts w:ascii="Times New Roman" w:eastAsia="Times New Roman" w:hAnsi="Times New Roman"/>
          <w:bCs/>
          <w:sz w:val="24"/>
          <w:szCs w:val="24"/>
          <w:lang w:val="lv-LV"/>
        </w:rPr>
        <w:t xml:space="preserve"> Ministru kabineta 2004. gada 23. marta noteikum</w:t>
      </w:r>
      <w:r w:rsidR="006D2B40">
        <w:rPr>
          <w:rFonts w:ascii="Times New Roman" w:eastAsia="Times New Roman" w:hAnsi="Times New Roman"/>
          <w:bCs/>
          <w:sz w:val="24"/>
          <w:szCs w:val="24"/>
          <w:lang w:val="lv-LV"/>
        </w:rPr>
        <w:t>u</w:t>
      </w:r>
      <w:r w:rsidRPr="005779A5">
        <w:rPr>
          <w:rFonts w:ascii="Times New Roman" w:eastAsia="Times New Roman" w:hAnsi="Times New Roman"/>
          <w:bCs/>
          <w:sz w:val="24"/>
          <w:szCs w:val="24"/>
          <w:lang w:val="lv-LV"/>
        </w:rPr>
        <w:t xml:space="preserve"> Nr. 157 </w:t>
      </w:r>
      <w:r w:rsidRPr="005779A5">
        <w:rPr>
          <w:rFonts w:ascii="Times New Roman" w:eastAsia="Times New Roman" w:hAnsi="Times New Roman"/>
          <w:bCs/>
          <w:i/>
          <w:sz w:val="24"/>
          <w:szCs w:val="24"/>
          <w:lang w:val="lv-LV"/>
        </w:rPr>
        <w:t xml:space="preserve">“Kārtība, kādā veicams ietekmes uz vidi stratēģiskais novērtējums” </w:t>
      </w:r>
      <w:r w:rsidRPr="005779A5">
        <w:rPr>
          <w:rFonts w:ascii="Times New Roman" w:eastAsia="Times New Roman" w:hAnsi="Times New Roman"/>
          <w:bCs/>
          <w:sz w:val="24"/>
          <w:szCs w:val="24"/>
          <w:lang w:val="lv-LV"/>
        </w:rPr>
        <w:t>(turpmāk – Noteikumi Nr. 157)</w:t>
      </w:r>
      <w:r w:rsidRPr="005779A5">
        <w:rPr>
          <w:rFonts w:ascii="Times New Roman" w:eastAsia="Times New Roman" w:hAnsi="Times New Roman"/>
          <w:bCs/>
          <w:i/>
          <w:sz w:val="24"/>
          <w:szCs w:val="24"/>
          <w:lang w:val="lv-LV"/>
        </w:rPr>
        <w:t xml:space="preserve"> </w:t>
      </w:r>
      <w:r w:rsidRPr="005779A5">
        <w:rPr>
          <w:rFonts w:ascii="Times New Roman" w:eastAsia="Times New Roman" w:hAnsi="Times New Roman"/>
          <w:bCs/>
          <w:sz w:val="24"/>
          <w:szCs w:val="24"/>
          <w:lang w:val="lv-LV"/>
        </w:rPr>
        <w:t xml:space="preserve">III </w:t>
      </w:r>
      <w:r w:rsidR="008B7533">
        <w:rPr>
          <w:rFonts w:ascii="Times New Roman" w:eastAsia="Times New Roman" w:hAnsi="Times New Roman"/>
          <w:bCs/>
          <w:sz w:val="24"/>
          <w:szCs w:val="24"/>
          <w:lang w:val="lv-LV"/>
        </w:rPr>
        <w:t>no</w:t>
      </w:r>
      <w:r w:rsidRPr="005779A5">
        <w:rPr>
          <w:rFonts w:ascii="Times New Roman" w:eastAsia="Times New Roman" w:hAnsi="Times New Roman"/>
          <w:bCs/>
          <w:sz w:val="24"/>
          <w:szCs w:val="24"/>
          <w:lang w:val="lv-LV"/>
        </w:rPr>
        <w:t>daļā noteiktajam</w:t>
      </w:r>
      <w:r w:rsidR="006D2B40">
        <w:rPr>
          <w:rFonts w:ascii="Times New Roman" w:eastAsia="Times New Roman" w:hAnsi="Times New Roman"/>
          <w:bCs/>
          <w:sz w:val="24"/>
          <w:szCs w:val="24"/>
          <w:lang w:val="lv-LV"/>
        </w:rPr>
        <w:t>,</w:t>
      </w:r>
      <w:r w:rsidRPr="005779A5">
        <w:rPr>
          <w:rFonts w:ascii="Times New Roman" w:hAnsi="Times New Roman"/>
          <w:sz w:val="24"/>
          <w:szCs w:val="24"/>
          <w:lang w:val="lv-LV"/>
        </w:rPr>
        <w:t xml:space="preserve"> ir veikusi konsultācijas par plānošanas dokumenta Stratēģiskā novērtējuma nepieciešamību ar Dienestu, Veselības inspekciju un DAP admin</w:t>
      </w:r>
      <w:r w:rsidRPr="005779A5">
        <w:rPr>
          <w:rFonts w:ascii="Times New Roman" w:hAnsi="Times New Roman"/>
          <w:sz w:val="24"/>
          <w:szCs w:val="24"/>
          <w:lang w:val="lv-LV"/>
        </w:rPr>
        <w:t>istrāciju. Iesniegumam pievienotas:</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bCs/>
          <w:sz w:val="24"/>
          <w:szCs w:val="24"/>
          <w:lang w:val="lv-LV"/>
        </w:rPr>
      </w:pPr>
      <w:r w:rsidRPr="005779A5">
        <w:rPr>
          <w:rFonts w:ascii="Times New Roman" w:hAnsi="Times New Roman"/>
          <w:sz w:val="24"/>
          <w:szCs w:val="24"/>
          <w:lang w:val="lv-LV"/>
        </w:rPr>
        <w:t>Dienesta</w:t>
      </w:r>
      <w:r w:rsidRPr="005779A5">
        <w:rPr>
          <w:rFonts w:ascii="Times New Roman" w:hAnsi="Times New Roman"/>
          <w:sz w:val="24"/>
          <w:szCs w:val="24"/>
          <w:shd w:val="clear" w:color="auto" w:fill="FFFFFF" w:themeFill="background1"/>
          <w:lang w:val="lv-LV"/>
        </w:rPr>
        <w:t xml:space="preserve"> 2024.</w:t>
      </w:r>
      <w:r w:rsidR="008B7533">
        <w:rPr>
          <w:rFonts w:ascii="Times New Roman" w:hAnsi="Times New Roman"/>
          <w:sz w:val="24"/>
          <w:szCs w:val="24"/>
          <w:shd w:val="clear" w:color="auto" w:fill="FFFFFF" w:themeFill="background1"/>
          <w:lang w:val="lv-LV"/>
        </w:rPr>
        <w:t> </w:t>
      </w:r>
      <w:r w:rsidRPr="005779A5">
        <w:rPr>
          <w:rFonts w:ascii="Times New Roman" w:hAnsi="Times New Roman"/>
          <w:sz w:val="24"/>
          <w:szCs w:val="24"/>
          <w:shd w:val="clear" w:color="auto" w:fill="FFFFFF" w:themeFill="background1"/>
          <w:lang w:val="lv-LV"/>
        </w:rPr>
        <w:t>gada</w:t>
      </w:r>
      <w:r w:rsidRPr="005779A5">
        <w:rPr>
          <w:rFonts w:ascii="Times New Roman" w:hAnsi="Times New Roman"/>
          <w:sz w:val="24"/>
          <w:szCs w:val="24"/>
          <w:lang w:val="lv-LV"/>
        </w:rPr>
        <w:t xml:space="preserve"> 15.</w:t>
      </w:r>
      <w:r w:rsidR="008B7533">
        <w:rPr>
          <w:rFonts w:ascii="Times New Roman" w:hAnsi="Times New Roman"/>
          <w:sz w:val="24"/>
          <w:szCs w:val="24"/>
          <w:lang w:val="lv-LV"/>
        </w:rPr>
        <w:t> </w:t>
      </w:r>
      <w:r w:rsidRPr="005779A5">
        <w:rPr>
          <w:rFonts w:ascii="Times New Roman" w:hAnsi="Times New Roman"/>
          <w:sz w:val="24"/>
          <w:szCs w:val="24"/>
          <w:lang w:val="lv-LV"/>
        </w:rPr>
        <w:t xml:space="preserve">marta vēstule Nr. 11.2/AP/3113/2024 </w:t>
      </w:r>
      <w:r w:rsidRPr="005779A5">
        <w:rPr>
          <w:rFonts w:ascii="Times New Roman" w:hAnsi="Times New Roman"/>
          <w:i/>
          <w:sz w:val="24"/>
          <w:szCs w:val="24"/>
          <w:lang w:val="lv-LV"/>
        </w:rPr>
        <w:t>“Nosacījumi lokālplānojuma izstrādei Rīgas ielā 3, Ikšķilē”</w:t>
      </w:r>
      <w:r w:rsidRPr="005779A5">
        <w:rPr>
          <w:rFonts w:ascii="Times New Roman" w:hAnsi="Times New Roman"/>
          <w:sz w:val="24"/>
          <w:szCs w:val="24"/>
          <w:lang w:val="lv-LV"/>
        </w:rPr>
        <w:t>. Dienesta</w:t>
      </w:r>
      <w:r w:rsidRPr="005779A5">
        <w:rPr>
          <w:rFonts w:ascii="Times New Roman" w:hAnsi="Times New Roman"/>
          <w:bCs/>
          <w:sz w:val="24"/>
          <w:szCs w:val="24"/>
          <w:lang w:val="lv-LV"/>
        </w:rPr>
        <w:t xml:space="preserve"> ieskatā, ņ</w:t>
      </w:r>
      <w:r w:rsidRPr="005779A5">
        <w:rPr>
          <w:rFonts w:ascii="Times New Roman" w:hAnsi="Times New Roman"/>
          <w:sz w:val="24"/>
          <w:szCs w:val="24"/>
          <w:lang w:val="lv-LV"/>
        </w:rPr>
        <w:t>emot vērā Likuma 23.</w:t>
      </w:r>
      <w:r w:rsidRPr="005779A5">
        <w:rPr>
          <w:rFonts w:ascii="Times New Roman" w:hAnsi="Times New Roman"/>
          <w:sz w:val="24"/>
          <w:szCs w:val="24"/>
          <w:vertAlign w:val="superscript"/>
          <w:lang w:val="lv-LV"/>
        </w:rPr>
        <w:t>2</w:t>
      </w:r>
      <w:r w:rsidRPr="005779A5">
        <w:rPr>
          <w:rFonts w:ascii="Times New Roman" w:hAnsi="Times New Roman"/>
          <w:sz w:val="24"/>
          <w:szCs w:val="24"/>
          <w:lang w:val="lv-LV"/>
        </w:rPr>
        <w:t xml:space="preserve"> pantā noteiktos Stratēģiskā novērtējuma nepieciešamības kritērijus un Noteikumu Nr. 157 prasības, </w:t>
      </w:r>
      <w:r w:rsidRPr="005779A5">
        <w:rPr>
          <w:rFonts w:ascii="Times New Roman" w:hAnsi="Times New Roman"/>
          <w:bCs/>
          <w:sz w:val="24"/>
          <w:szCs w:val="24"/>
          <w:lang w:val="lv-LV"/>
        </w:rPr>
        <w:t>plānošanas dokumentam</w:t>
      </w:r>
      <w:r w:rsidRPr="005779A5">
        <w:rPr>
          <w:rFonts w:ascii="Times New Roman" w:hAnsi="Times New Roman"/>
          <w:sz w:val="24"/>
          <w:szCs w:val="24"/>
          <w:lang w:val="lv-LV"/>
        </w:rPr>
        <w:t xml:space="preserve"> nav jāveic Stratēģisk</w:t>
      </w:r>
      <w:r w:rsidR="006D2B40">
        <w:rPr>
          <w:rFonts w:ascii="Times New Roman" w:hAnsi="Times New Roman"/>
          <w:sz w:val="24"/>
          <w:szCs w:val="24"/>
          <w:lang w:val="lv-LV"/>
        </w:rPr>
        <w:t>ais</w:t>
      </w:r>
      <w:r w:rsidRPr="005779A5">
        <w:rPr>
          <w:rFonts w:ascii="Times New Roman" w:hAnsi="Times New Roman"/>
          <w:sz w:val="24"/>
          <w:szCs w:val="24"/>
          <w:lang w:val="lv-LV"/>
        </w:rPr>
        <w:t xml:space="preserve"> novērtējum</w:t>
      </w:r>
      <w:r w:rsidR="006D2B40">
        <w:rPr>
          <w:rFonts w:ascii="Times New Roman" w:hAnsi="Times New Roman"/>
          <w:sz w:val="24"/>
          <w:szCs w:val="24"/>
          <w:lang w:val="lv-LV"/>
        </w:rPr>
        <w:t>s</w:t>
      </w:r>
      <w:r w:rsidRPr="005779A5">
        <w:rPr>
          <w:rFonts w:ascii="Times New Roman" w:hAnsi="Times New Roman"/>
          <w:sz w:val="24"/>
          <w:szCs w:val="24"/>
          <w:lang w:val="lv-LV"/>
        </w:rPr>
        <w:t>, jo, ievērojot Dienesta nosacījumus, nav paredzama būtiska ietekme uz vidi un cilvēku veselību.</w:t>
      </w:r>
      <w:r w:rsidRPr="005779A5">
        <w:rPr>
          <w:rFonts w:ascii="Times New Roman" w:hAnsi="Times New Roman"/>
          <w:bCs/>
          <w:sz w:val="24"/>
          <w:szCs w:val="24"/>
          <w:lang w:val="lv-LV"/>
        </w:rPr>
        <w:t xml:space="preserve"> Di</w:t>
      </w:r>
      <w:r w:rsidRPr="005779A5">
        <w:rPr>
          <w:rFonts w:ascii="Times New Roman" w:hAnsi="Times New Roman"/>
          <w:bCs/>
          <w:sz w:val="24"/>
          <w:szCs w:val="24"/>
          <w:lang w:val="lv-LV"/>
        </w:rPr>
        <w:t xml:space="preserve">enesta vēstulē </w:t>
      </w:r>
      <w:r w:rsidRPr="005779A5">
        <w:rPr>
          <w:rFonts w:ascii="Times New Roman" w:hAnsi="Times New Roman"/>
          <w:sz w:val="24"/>
          <w:szCs w:val="24"/>
          <w:lang w:val="lv-LV"/>
        </w:rPr>
        <w:t>izvirzītas prasības Lokālplānojuma izstrādei:</w:t>
      </w:r>
    </w:p>
    <w:p w:rsidR="005779A5" w:rsidRPr="005779A5" w:rsidRDefault="00100DF8" w:rsidP="005779A5">
      <w:pPr>
        <w:widowControl/>
        <w:numPr>
          <w:ilvl w:val="2"/>
          <w:numId w:val="16"/>
        </w:numPr>
        <w:spacing w:before="120" w:after="120" w:line="240" w:lineRule="auto"/>
        <w:ind w:left="1571"/>
        <w:jc w:val="both"/>
        <w:rPr>
          <w:rFonts w:ascii="Times New Roman" w:hAnsi="Times New Roman"/>
          <w:bCs/>
          <w:sz w:val="24"/>
          <w:szCs w:val="24"/>
          <w:lang w:val="lv-LV"/>
        </w:rPr>
      </w:pPr>
      <w:r w:rsidRPr="005779A5">
        <w:rPr>
          <w:rFonts w:ascii="Times New Roman" w:hAnsi="Times New Roman"/>
          <w:sz w:val="24"/>
          <w:szCs w:val="24"/>
          <w:lang w:val="lv-LV"/>
        </w:rPr>
        <w:lastRenderedPageBreak/>
        <w:t>Lokālplānojuma risinājumus izvērtēt Stratēģijas kontekstā un nodrošināt atbilstību tai.</w:t>
      </w:r>
    </w:p>
    <w:p w:rsidR="005779A5" w:rsidRPr="005779A5" w:rsidRDefault="00100DF8" w:rsidP="005779A5">
      <w:pPr>
        <w:widowControl/>
        <w:numPr>
          <w:ilvl w:val="2"/>
          <w:numId w:val="16"/>
        </w:numPr>
        <w:spacing w:before="120" w:after="120" w:line="240" w:lineRule="auto"/>
        <w:ind w:left="1571"/>
        <w:jc w:val="both"/>
        <w:rPr>
          <w:rFonts w:ascii="Times New Roman" w:hAnsi="Times New Roman"/>
          <w:bCs/>
          <w:sz w:val="24"/>
          <w:szCs w:val="24"/>
          <w:lang w:val="lv-LV"/>
        </w:rPr>
      </w:pPr>
      <w:r w:rsidRPr="005779A5">
        <w:rPr>
          <w:rFonts w:ascii="Times New Roman" w:hAnsi="Times New Roman"/>
          <w:sz w:val="24"/>
          <w:szCs w:val="24"/>
          <w:lang w:val="lv-LV"/>
        </w:rPr>
        <w:t>Uzrādīt vides un dabas resursu aizsargjoslas, nosakot saimnieciskās darbības aprobežojumus atbilstoši Aizsa</w:t>
      </w:r>
      <w:r w:rsidRPr="005779A5">
        <w:rPr>
          <w:rFonts w:ascii="Times New Roman" w:hAnsi="Times New Roman"/>
          <w:sz w:val="24"/>
          <w:szCs w:val="24"/>
          <w:lang w:val="lv-LV"/>
        </w:rPr>
        <w:t>rgjoslu likumam.</w:t>
      </w:r>
    </w:p>
    <w:p w:rsidR="005779A5" w:rsidRPr="005779A5" w:rsidRDefault="00100DF8" w:rsidP="005779A5">
      <w:pPr>
        <w:widowControl/>
        <w:numPr>
          <w:ilvl w:val="2"/>
          <w:numId w:val="16"/>
        </w:numPr>
        <w:spacing w:before="120" w:after="120" w:line="240" w:lineRule="auto"/>
        <w:ind w:left="1571"/>
        <w:jc w:val="both"/>
        <w:rPr>
          <w:rFonts w:ascii="Times New Roman" w:hAnsi="Times New Roman"/>
          <w:bCs/>
          <w:sz w:val="24"/>
          <w:szCs w:val="24"/>
          <w:lang w:val="lv-LV"/>
        </w:rPr>
      </w:pPr>
      <w:r w:rsidRPr="005779A5">
        <w:rPr>
          <w:rFonts w:ascii="Times New Roman" w:hAnsi="Times New Roman"/>
          <w:sz w:val="24"/>
          <w:szCs w:val="24"/>
          <w:lang w:val="lv-LV"/>
        </w:rPr>
        <w:t>Grafiskajā daļā attēlot funkcionālo zonējumu un piebraucamos ceļus lokālplānojuma teritorijai.</w:t>
      </w:r>
    </w:p>
    <w:p w:rsidR="005779A5" w:rsidRPr="005779A5" w:rsidRDefault="00100DF8" w:rsidP="005779A5">
      <w:pPr>
        <w:widowControl/>
        <w:numPr>
          <w:ilvl w:val="2"/>
          <w:numId w:val="16"/>
        </w:numPr>
        <w:spacing w:before="120" w:after="120" w:line="240" w:lineRule="auto"/>
        <w:ind w:left="1571"/>
        <w:jc w:val="both"/>
        <w:rPr>
          <w:rFonts w:ascii="Times New Roman" w:hAnsi="Times New Roman"/>
          <w:bCs/>
          <w:sz w:val="24"/>
          <w:szCs w:val="24"/>
          <w:lang w:val="lv-LV"/>
        </w:rPr>
      </w:pPr>
      <w:r w:rsidRPr="005779A5">
        <w:rPr>
          <w:rFonts w:ascii="Times New Roman" w:hAnsi="Times New Roman"/>
          <w:sz w:val="24"/>
          <w:szCs w:val="24"/>
          <w:lang w:val="lv-LV"/>
        </w:rPr>
        <w:t>Lokālplānojuma teritorijai izstrādāt teritorijas inženierkomunikāciju shēmu, paredzot pieslēgumu pašvaldības centralizētajām ūdensapgādes un sad</w:t>
      </w:r>
      <w:r w:rsidRPr="005779A5">
        <w:rPr>
          <w:rFonts w:ascii="Times New Roman" w:hAnsi="Times New Roman"/>
          <w:sz w:val="24"/>
          <w:szCs w:val="24"/>
          <w:lang w:val="lv-LV"/>
        </w:rPr>
        <w:t>zīves kanalizācijas sistēmām.</w:t>
      </w:r>
    </w:p>
    <w:p w:rsidR="005779A5" w:rsidRPr="005779A5" w:rsidRDefault="00100DF8" w:rsidP="005779A5">
      <w:pPr>
        <w:widowControl/>
        <w:numPr>
          <w:ilvl w:val="2"/>
          <w:numId w:val="16"/>
        </w:numPr>
        <w:spacing w:before="120" w:after="120" w:line="240" w:lineRule="auto"/>
        <w:ind w:left="1571"/>
        <w:jc w:val="both"/>
        <w:rPr>
          <w:rFonts w:ascii="Times New Roman" w:hAnsi="Times New Roman"/>
          <w:bCs/>
          <w:sz w:val="24"/>
          <w:szCs w:val="24"/>
          <w:lang w:val="lv-LV"/>
        </w:rPr>
      </w:pPr>
      <w:r w:rsidRPr="005779A5">
        <w:rPr>
          <w:rFonts w:ascii="Times New Roman" w:hAnsi="Times New Roman"/>
          <w:sz w:val="24"/>
          <w:szCs w:val="24"/>
          <w:lang w:val="lv-LV"/>
        </w:rPr>
        <w:t>Noteikt prasības lietusūdeņu novadīšanas risinājumiem atbilstoši vides normatīvo aktu prasībām.</w:t>
      </w:r>
    </w:p>
    <w:p w:rsidR="005779A5" w:rsidRPr="005779A5" w:rsidRDefault="00100DF8" w:rsidP="005779A5">
      <w:pPr>
        <w:widowControl/>
        <w:numPr>
          <w:ilvl w:val="2"/>
          <w:numId w:val="16"/>
        </w:numPr>
        <w:spacing w:before="120" w:after="120" w:line="240" w:lineRule="auto"/>
        <w:ind w:left="1571"/>
        <w:jc w:val="both"/>
        <w:rPr>
          <w:rFonts w:ascii="Times New Roman" w:hAnsi="Times New Roman"/>
          <w:bCs/>
          <w:sz w:val="24"/>
          <w:szCs w:val="24"/>
          <w:lang w:val="lv-LV"/>
        </w:rPr>
      </w:pPr>
      <w:r w:rsidRPr="005779A5">
        <w:rPr>
          <w:rFonts w:ascii="Times New Roman" w:hAnsi="Times New Roman"/>
          <w:sz w:val="24"/>
          <w:szCs w:val="24"/>
          <w:lang w:val="lv-LV"/>
        </w:rPr>
        <w:t>Noteikt prasības teritorijas labiekārtojumam un apstādījumu izveidei, ņemot vērā teritorijas atrašanos ainaviski vērtīgajā teritor</w:t>
      </w:r>
      <w:r w:rsidRPr="005779A5">
        <w:rPr>
          <w:rFonts w:ascii="Times New Roman" w:hAnsi="Times New Roman"/>
          <w:sz w:val="24"/>
          <w:szCs w:val="24"/>
          <w:lang w:val="lv-LV"/>
        </w:rPr>
        <w:t>ijā un līdzās parka teritorijai.</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bCs/>
          <w:sz w:val="24"/>
          <w:szCs w:val="24"/>
          <w:lang w:val="lv-LV"/>
        </w:rPr>
      </w:pPr>
      <w:r w:rsidRPr="005779A5">
        <w:rPr>
          <w:rFonts w:ascii="Times New Roman" w:hAnsi="Times New Roman"/>
          <w:sz w:val="24"/>
          <w:szCs w:val="24"/>
          <w:lang w:val="lv-LV"/>
        </w:rPr>
        <w:t>DAP administrācijas 2024.</w:t>
      </w:r>
      <w:r w:rsidR="008B7533">
        <w:rPr>
          <w:rFonts w:ascii="Times New Roman" w:hAnsi="Times New Roman"/>
          <w:sz w:val="24"/>
          <w:szCs w:val="24"/>
          <w:lang w:val="lv-LV"/>
        </w:rPr>
        <w:t> </w:t>
      </w:r>
      <w:r w:rsidRPr="005779A5">
        <w:rPr>
          <w:rFonts w:ascii="Times New Roman" w:hAnsi="Times New Roman"/>
          <w:sz w:val="24"/>
          <w:szCs w:val="24"/>
          <w:lang w:val="lv-LV"/>
        </w:rPr>
        <w:t>gada 13.</w:t>
      </w:r>
      <w:r w:rsidR="008B7533">
        <w:rPr>
          <w:rFonts w:ascii="Times New Roman" w:hAnsi="Times New Roman"/>
          <w:sz w:val="24"/>
          <w:szCs w:val="24"/>
          <w:lang w:val="lv-LV"/>
        </w:rPr>
        <w:t> </w:t>
      </w:r>
      <w:r w:rsidRPr="005779A5">
        <w:rPr>
          <w:rFonts w:ascii="Times New Roman" w:hAnsi="Times New Roman"/>
          <w:sz w:val="24"/>
          <w:szCs w:val="24"/>
          <w:lang w:val="lv-LV"/>
        </w:rPr>
        <w:t xml:space="preserve">marta vēstule Nr. 4.8/1479/2024–N </w:t>
      </w:r>
      <w:r w:rsidRPr="005779A5">
        <w:rPr>
          <w:rFonts w:ascii="Times New Roman" w:hAnsi="Times New Roman"/>
          <w:i/>
          <w:sz w:val="24"/>
          <w:szCs w:val="24"/>
          <w:lang w:val="lv-LV"/>
        </w:rPr>
        <w:t>“Par ietekmes uz vidi stratēģiskā novērtējuma nepieciešamību”</w:t>
      </w:r>
      <w:r w:rsidRPr="005779A5">
        <w:rPr>
          <w:rFonts w:ascii="Times New Roman" w:hAnsi="Times New Roman"/>
          <w:iCs/>
          <w:sz w:val="24"/>
          <w:szCs w:val="24"/>
          <w:lang w:val="lv-LV"/>
        </w:rPr>
        <w:t xml:space="preserve">, </w:t>
      </w:r>
      <w:r w:rsidRPr="005779A5">
        <w:rPr>
          <w:rFonts w:ascii="Times New Roman" w:hAnsi="Times New Roman"/>
          <w:bCs/>
          <w:sz w:val="24"/>
          <w:szCs w:val="24"/>
          <w:lang w:val="lv-LV"/>
        </w:rPr>
        <w:t>kur</w:t>
      </w:r>
      <w:r w:rsidR="006D2B40">
        <w:rPr>
          <w:rFonts w:ascii="Times New Roman" w:hAnsi="Times New Roman"/>
          <w:bCs/>
          <w:sz w:val="24"/>
          <w:szCs w:val="24"/>
          <w:lang w:val="lv-LV"/>
        </w:rPr>
        <w:t>ā</w:t>
      </w:r>
      <w:r w:rsidRPr="005779A5">
        <w:rPr>
          <w:rFonts w:ascii="Times New Roman" w:hAnsi="Times New Roman"/>
          <w:bCs/>
          <w:sz w:val="24"/>
          <w:szCs w:val="24"/>
          <w:lang w:val="lv-LV"/>
        </w:rPr>
        <w:t xml:space="preserve"> norādīts, ka</w:t>
      </w:r>
      <w:r w:rsidR="006D2B40">
        <w:rPr>
          <w:rFonts w:ascii="Times New Roman" w:hAnsi="Times New Roman"/>
          <w:bCs/>
          <w:sz w:val="24"/>
          <w:szCs w:val="24"/>
          <w:lang w:val="lv-LV"/>
        </w:rPr>
        <w:t>,</w:t>
      </w:r>
      <w:r w:rsidRPr="005779A5">
        <w:rPr>
          <w:rFonts w:ascii="Times New Roman" w:hAnsi="Times New Roman"/>
          <w:bCs/>
          <w:sz w:val="24"/>
          <w:szCs w:val="24"/>
          <w:lang w:val="lv-LV"/>
        </w:rPr>
        <w:t xml:space="preserve"> s</w:t>
      </w:r>
      <w:r w:rsidRPr="005779A5">
        <w:rPr>
          <w:rFonts w:ascii="Times New Roman" w:hAnsi="Times New Roman"/>
          <w:sz w:val="24"/>
          <w:szCs w:val="24"/>
          <w:lang w:val="lv-LV"/>
        </w:rPr>
        <w:t>askaņā</w:t>
      </w:r>
      <w:r w:rsidRPr="005779A5">
        <w:rPr>
          <w:rFonts w:ascii="Times New Roman" w:hAnsi="Times New Roman"/>
          <w:bCs/>
          <w:sz w:val="24"/>
          <w:szCs w:val="24"/>
          <w:lang w:val="lv-LV"/>
        </w:rPr>
        <w:t xml:space="preserve"> ar </w:t>
      </w:r>
      <w:hyperlink r:id="rId9" w:history="1">
        <w:r w:rsidRPr="005779A5">
          <w:rPr>
            <w:rFonts w:ascii="Times New Roman" w:hAnsi="Times New Roman"/>
            <w:color w:val="0000FF"/>
            <w:sz w:val="24"/>
            <w:szCs w:val="24"/>
            <w:u w:val="single"/>
            <w:lang w:val="lv-LV"/>
          </w:rPr>
          <w:t xml:space="preserve">Dabas datu pārvaldības sistēmā </w:t>
        </w:r>
        <w:r w:rsidRPr="005779A5">
          <w:rPr>
            <w:rFonts w:ascii="Times New Roman" w:hAnsi="Times New Roman"/>
            <w:i/>
            <w:iCs/>
            <w:color w:val="0000FF"/>
            <w:sz w:val="24"/>
            <w:szCs w:val="24"/>
            <w:u w:val="single"/>
            <w:lang w:val="lv-LV"/>
          </w:rPr>
          <w:t>“Ozols”</w:t>
        </w:r>
      </w:hyperlink>
      <w:r w:rsidRPr="005779A5">
        <w:rPr>
          <w:rFonts w:ascii="Times New Roman" w:hAnsi="Times New Roman"/>
          <w:sz w:val="24"/>
          <w:szCs w:val="24"/>
          <w:lang w:val="lv-LV"/>
        </w:rPr>
        <w:t xml:space="preserve"> iekļauto informāciju</w:t>
      </w:r>
      <w:r w:rsidR="006D2B40">
        <w:rPr>
          <w:rFonts w:ascii="Times New Roman" w:hAnsi="Times New Roman"/>
          <w:sz w:val="24"/>
          <w:szCs w:val="24"/>
          <w:lang w:val="lv-LV"/>
        </w:rPr>
        <w:t>,</w:t>
      </w:r>
      <w:r w:rsidRPr="005779A5">
        <w:rPr>
          <w:rFonts w:ascii="Times New Roman" w:hAnsi="Times New Roman"/>
          <w:sz w:val="24"/>
          <w:szCs w:val="24"/>
          <w:lang w:val="lv-LV"/>
        </w:rPr>
        <w:t xml:space="preserve"> Lokālplānojuma teritorija neatrodas ĪADT vai mikroliegumā, tajā nav sastopami īpaši aizsargājami biotopi un sugas. DAP administrācijas vērtējumā plānošanas dokumentam nav nepieciešams piemērot St</w:t>
      </w:r>
      <w:r w:rsidRPr="005779A5">
        <w:rPr>
          <w:rFonts w:ascii="Times New Roman" w:hAnsi="Times New Roman"/>
          <w:sz w:val="24"/>
          <w:szCs w:val="24"/>
          <w:lang w:val="lv-LV"/>
        </w:rPr>
        <w:t>ratēģisko novērtējumu, jo teritorijā nav konstatētas īpaši aizsargājamas dabas vērtības.</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bCs/>
          <w:sz w:val="24"/>
          <w:szCs w:val="24"/>
          <w:lang w:val="lv-LV"/>
        </w:rPr>
      </w:pPr>
      <w:r w:rsidRPr="005779A5">
        <w:rPr>
          <w:rFonts w:ascii="Times New Roman" w:hAnsi="Times New Roman"/>
          <w:sz w:val="24"/>
          <w:szCs w:val="24"/>
          <w:lang w:val="lv-LV"/>
        </w:rPr>
        <w:t>Veselības inspekcijas 2024.</w:t>
      </w:r>
      <w:r w:rsidR="008B7533">
        <w:rPr>
          <w:rFonts w:ascii="Times New Roman" w:hAnsi="Times New Roman"/>
          <w:sz w:val="24"/>
          <w:szCs w:val="24"/>
          <w:lang w:val="lv-LV"/>
        </w:rPr>
        <w:t> </w:t>
      </w:r>
      <w:r w:rsidRPr="005779A5">
        <w:rPr>
          <w:rFonts w:ascii="Times New Roman" w:hAnsi="Times New Roman"/>
          <w:sz w:val="24"/>
          <w:szCs w:val="24"/>
          <w:lang w:val="lv-LV"/>
        </w:rPr>
        <w:t>gada 15.</w:t>
      </w:r>
      <w:r w:rsidR="008B7533">
        <w:rPr>
          <w:rFonts w:ascii="Times New Roman" w:hAnsi="Times New Roman"/>
          <w:sz w:val="24"/>
          <w:szCs w:val="24"/>
          <w:lang w:val="lv-LV"/>
        </w:rPr>
        <w:t> </w:t>
      </w:r>
      <w:r w:rsidRPr="005779A5">
        <w:rPr>
          <w:rFonts w:ascii="Times New Roman" w:hAnsi="Times New Roman"/>
          <w:sz w:val="24"/>
          <w:szCs w:val="24"/>
          <w:lang w:val="lv-LV"/>
        </w:rPr>
        <w:t>marta vēstule Nr. 2.4.5.–4/42 “</w:t>
      </w:r>
      <w:r w:rsidRPr="005779A5">
        <w:rPr>
          <w:rFonts w:ascii="Times New Roman" w:hAnsi="Times New Roman"/>
          <w:i/>
          <w:sz w:val="24"/>
          <w:szCs w:val="24"/>
          <w:lang w:val="lv-LV"/>
        </w:rPr>
        <w:t>Nosacījumi teritorijas plānojumam”.</w:t>
      </w:r>
      <w:r w:rsidRPr="005779A5">
        <w:rPr>
          <w:rFonts w:ascii="Times New Roman" w:hAnsi="Times New Roman"/>
          <w:bCs/>
          <w:sz w:val="24"/>
          <w:szCs w:val="24"/>
          <w:lang w:val="lv-LV"/>
        </w:rPr>
        <w:t xml:space="preserve"> </w:t>
      </w:r>
      <w:r w:rsidRPr="005779A5">
        <w:rPr>
          <w:rFonts w:ascii="Times New Roman" w:hAnsi="Times New Roman"/>
          <w:sz w:val="24"/>
          <w:szCs w:val="24"/>
          <w:lang w:val="lv-LV"/>
        </w:rPr>
        <w:t>Veselības inspekcija</w:t>
      </w:r>
      <w:r w:rsidRPr="005779A5">
        <w:rPr>
          <w:rFonts w:ascii="Times New Roman" w:hAnsi="Times New Roman"/>
          <w:bCs/>
          <w:sz w:val="24"/>
          <w:szCs w:val="24"/>
          <w:lang w:val="lv-LV"/>
        </w:rPr>
        <w:t xml:space="preserve">, </w:t>
      </w:r>
      <w:r w:rsidRPr="005779A5">
        <w:rPr>
          <w:rFonts w:ascii="Times New Roman" w:hAnsi="Times New Roman"/>
          <w:sz w:val="24"/>
          <w:szCs w:val="24"/>
          <w:lang w:val="lv-LV"/>
        </w:rPr>
        <w:t>izvērtējot informāciju par plānošanas dok</w:t>
      </w:r>
      <w:r w:rsidRPr="005779A5">
        <w:rPr>
          <w:rFonts w:ascii="Times New Roman" w:hAnsi="Times New Roman"/>
          <w:sz w:val="24"/>
          <w:szCs w:val="24"/>
          <w:lang w:val="lv-LV"/>
        </w:rPr>
        <w:t>umenta izstrādes mērķi, ņemot vērā Likuma 4. panta prasības un to, ka ar plānošanas dokumentu netiek paredzētas Likuma 1. pielikuma darbības, uzskata, ka plānošanas dokumentam nav nepieciešams piemērot Stratēģisko novērtējumu.</w:t>
      </w:r>
    </w:p>
    <w:p w:rsidR="005779A5" w:rsidRPr="005779A5" w:rsidRDefault="00100DF8" w:rsidP="005779A5">
      <w:pPr>
        <w:widowControl/>
        <w:numPr>
          <w:ilvl w:val="0"/>
          <w:numId w:val="16"/>
        </w:numPr>
        <w:spacing w:before="120" w:after="120" w:line="240" w:lineRule="auto"/>
        <w:ind w:left="425" w:hanging="425"/>
        <w:jc w:val="both"/>
        <w:rPr>
          <w:rFonts w:ascii="Times New Roman" w:hAnsi="Times New Roman"/>
          <w:bCs/>
          <w:sz w:val="24"/>
          <w:szCs w:val="24"/>
          <w:lang w:val="lv-LV"/>
        </w:rPr>
      </w:pPr>
      <w:r w:rsidRPr="005779A5">
        <w:rPr>
          <w:rFonts w:ascii="Times New Roman" w:hAnsi="Times New Roman"/>
          <w:bCs/>
          <w:sz w:val="24"/>
          <w:szCs w:val="24"/>
          <w:lang w:val="lv-LV"/>
        </w:rPr>
        <w:t>Darba uzdevumā izvirzītas pra</w:t>
      </w:r>
      <w:r w:rsidRPr="005779A5">
        <w:rPr>
          <w:rFonts w:ascii="Times New Roman" w:hAnsi="Times New Roman"/>
          <w:bCs/>
          <w:sz w:val="24"/>
          <w:szCs w:val="24"/>
          <w:lang w:val="lv-LV"/>
        </w:rPr>
        <w:t>sības Lokālplānojuma izstrādei, tostarp:</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bCs/>
          <w:sz w:val="24"/>
          <w:szCs w:val="24"/>
          <w:lang w:val="lv-LV"/>
        </w:rPr>
      </w:pPr>
      <w:r w:rsidRPr="005779A5">
        <w:rPr>
          <w:rFonts w:ascii="Times New Roman" w:hAnsi="Times New Roman"/>
          <w:sz w:val="24"/>
          <w:szCs w:val="24"/>
          <w:lang w:val="lv-LV"/>
        </w:rPr>
        <w:t>Izvērtēt Lokālplānojuma attīstības ieceres atbilstību Stratēģijai. Lokālpļānojuma risinājumus izstrādāt saskaņā ar Stratēģijas vadlīnijām.</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bCs/>
          <w:sz w:val="24"/>
          <w:szCs w:val="24"/>
          <w:lang w:val="lv-LV"/>
        </w:rPr>
      </w:pPr>
      <w:r w:rsidRPr="005779A5">
        <w:rPr>
          <w:rFonts w:ascii="Times New Roman" w:hAnsi="Times New Roman"/>
          <w:sz w:val="24"/>
          <w:szCs w:val="24"/>
          <w:lang w:val="lv-LV"/>
        </w:rPr>
        <w:t>Lokālplānojuma teritorijas funkcionālo zonējumu izstrādāt saskaņā ar Ministr</w:t>
      </w:r>
      <w:r w:rsidRPr="005779A5">
        <w:rPr>
          <w:rFonts w:ascii="Times New Roman" w:hAnsi="Times New Roman"/>
          <w:sz w:val="24"/>
          <w:szCs w:val="24"/>
          <w:lang w:val="lv-LV"/>
        </w:rPr>
        <w:t>u kabineta 2013.</w:t>
      </w:r>
      <w:r w:rsidR="008B7533">
        <w:rPr>
          <w:rFonts w:ascii="Times New Roman" w:hAnsi="Times New Roman"/>
          <w:sz w:val="24"/>
          <w:szCs w:val="24"/>
          <w:lang w:val="lv-LV"/>
        </w:rPr>
        <w:t> </w:t>
      </w:r>
      <w:r w:rsidRPr="005779A5">
        <w:rPr>
          <w:rFonts w:ascii="Times New Roman" w:hAnsi="Times New Roman"/>
          <w:sz w:val="24"/>
          <w:szCs w:val="24"/>
          <w:lang w:val="lv-LV"/>
        </w:rPr>
        <w:t>gada 30.</w:t>
      </w:r>
      <w:r w:rsidR="008B7533">
        <w:rPr>
          <w:rFonts w:ascii="Times New Roman" w:hAnsi="Times New Roman"/>
          <w:sz w:val="24"/>
          <w:szCs w:val="24"/>
          <w:lang w:val="lv-LV"/>
        </w:rPr>
        <w:t> </w:t>
      </w:r>
      <w:r w:rsidRPr="005779A5">
        <w:rPr>
          <w:rFonts w:ascii="Times New Roman" w:hAnsi="Times New Roman"/>
          <w:sz w:val="24"/>
          <w:szCs w:val="24"/>
          <w:lang w:val="lv-LV"/>
        </w:rPr>
        <w:t>aprīļa noteikumiem Nr.</w:t>
      </w:r>
      <w:r w:rsidR="008B7533">
        <w:rPr>
          <w:rFonts w:ascii="Times New Roman" w:hAnsi="Times New Roman"/>
          <w:sz w:val="24"/>
          <w:szCs w:val="24"/>
          <w:lang w:val="lv-LV"/>
        </w:rPr>
        <w:t> </w:t>
      </w:r>
      <w:r w:rsidRPr="005779A5">
        <w:rPr>
          <w:rFonts w:ascii="Times New Roman" w:hAnsi="Times New Roman"/>
          <w:sz w:val="24"/>
          <w:szCs w:val="24"/>
          <w:lang w:val="lv-LV"/>
        </w:rPr>
        <w:t xml:space="preserve">240 </w:t>
      </w:r>
      <w:r w:rsidRPr="005779A5">
        <w:rPr>
          <w:rFonts w:ascii="Times New Roman" w:hAnsi="Times New Roman"/>
          <w:i/>
          <w:iCs/>
          <w:sz w:val="24"/>
          <w:szCs w:val="24"/>
          <w:lang w:val="lv-LV"/>
        </w:rPr>
        <w:t>“Vispārīgie teritorijas plānošanas, izmantošanas un apbūves noteikumi”</w:t>
      </w:r>
      <w:r w:rsidRPr="005779A5">
        <w:rPr>
          <w:rFonts w:ascii="Times New Roman" w:hAnsi="Times New Roman"/>
          <w:sz w:val="24"/>
          <w:szCs w:val="24"/>
          <w:lang w:val="lv-LV"/>
        </w:rPr>
        <w:t xml:space="preserve"> (turpmāk – Noteikumi Nr. 240).</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bCs/>
          <w:sz w:val="24"/>
          <w:szCs w:val="24"/>
          <w:lang w:val="lv-LV"/>
        </w:rPr>
      </w:pPr>
      <w:r w:rsidRPr="005779A5">
        <w:rPr>
          <w:rFonts w:ascii="Times New Roman" w:hAnsi="Times New Roman"/>
          <w:sz w:val="24"/>
          <w:szCs w:val="24"/>
          <w:lang w:val="lv-LV"/>
        </w:rPr>
        <w:t>Lokālplānojuma ietvaros veikt ainavas analīzi, kā arī izvērtēt Lokālplānojumā</w:t>
      </w:r>
      <w:r w:rsidRPr="005779A5">
        <w:rPr>
          <w:rFonts w:ascii="Times New Roman" w:hAnsi="Times New Roman"/>
          <w:sz w:val="24"/>
          <w:szCs w:val="24"/>
          <w:lang w:val="lv-LV"/>
        </w:rPr>
        <w:t xml:space="preserve"> paredzēto risinājumu, plānotās apbūves ietekmi uz ainavu, tās vizuāli estētisko kvalitāti.</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bCs/>
          <w:sz w:val="24"/>
          <w:szCs w:val="24"/>
          <w:lang w:val="lv-LV"/>
        </w:rPr>
      </w:pPr>
      <w:r w:rsidRPr="005779A5">
        <w:rPr>
          <w:rFonts w:ascii="Times New Roman" w:hAnsi="Times New Roman"/>
          <w:sz w:val="24"/>
          <w:szCs w:val="24"/>
          <w:lang w:val="lv-LV"/>
        </w:rPr>
        <w:lastRenderedPageBreak/>
        <w:t>Izstrādāt transporta, gājēju un velo infrastruktūras risinājumus, nodrošinot ērtu sasaisti ar esošo transporta infrastruktūru, izstrādāt perspektīvo transporta orga</w:t>
      </w:r>
      <w:r w:rsidRPr="005779A5">
        <w:rPr>
          <w:rFonts w:ascii="Times New Roman" w:hAnsi="Times New Roman"/>
          <w:sz w:val="24"/>
          <w:szCs w:val="24"/>
          <w:lang w:val="lv-LV"/>
        </w:rPr>
        <w:t xml:space="preserve">nizācijas shēmu, gājēju un veloceliņu shēmas. </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bCs/>
          <w:sz w:val="24"/>
          <w:szCs w:val="24"/>
          <w:lang w:val="lv-LV"/>
        </w:rPr>
      </w:pPr>
      <w:r w:rsidRPr="005779A5">
        <w:rPr>
          <w:rFonts w:ascii="Times New Roman" w:hAnsi="Times New Roman"/>
          <w:sz w:val="24"/>
          <w:szCs w:val="24"/>
          <w:lang w:val="pt-BR"/>
        </w:rPr>
        <w:t>Piekļuvi zemesgabalam nodrošināt no Parka ielas.</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bCs/>
          <w:sz w:val="24"/>
          <w:szCs w:val="24"/>
          <w:lang w:val="lv-LV"/>
        </w:rPr>
      </w:pPr>
      <w:r w:rsidRPr="005779A5">
        <w:rPr>
          <w:rFonts w:ascii="Times New Roman" w:hAnsi="Times New Roman"/>
          <w:sz w:val="24"/>
          <w:szCs w:val="24"/>
          <w:lang w:val="lv-LV"/>
        </w:rPr>
        <w:t>Paredzēto auto novietņu un velo novietņu skaitu un izvietojumu precizēt un pamatot Lokālplānojuma izstrādes ietvaros.</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bCs/>
          <w:sz w:val="24"/>
          <w:szCs w:val="24"/>
          <w:lang w:val="lv-LV"/>
        </w:rPr>
      </w:pPr>
      <w:r w:rsidRPr="005779A5">
        <w:rPr>
          <w:rFonts w:ascii="Times New Roman" w:hAnsi="Times New Roman"/>
          <w:sz w:val="24"/>
          <w:szCs w:val="24"/>
          <w:lang w:val="lv-LV"/>
        </w:rPr>
        <w:t xml:space="preserve">Grafiskajā daļā attēlot apgrūtinājumus un </w:t>
      </w:r>
      <w:r w:rsidRPr="005779A5">
        <w:rPr>
          <w:rFonts w:ascii="Times New Roman" w:hAnsi="Times New Roman"/>
          <w:sz w:val="24"/>
          <w:szCs w:val="24"/>
          <w:lang w:val="lv-LV"/>
        </w:rPr>
        <w:t>zemes vienību izmantošanas ierobežojumus – esošās un projektētās inženierkomunikācijas un to aizsargjoslas, ielu aizsargjoslas un būvlaides.</w:t>
      </w:r>
    </w:p>
    <w:p w:rsidR="005779A5" w:rsidRPr="005779A5" w:rsidRDefault="00100DF8" w:rsidP="005779A5">
      <w:pPr>
        <w:widowControl/>
        <w:numPr>
          <w:ilvl w:val="0"/>
          <w:numId w:val="16"/>
        </w:numPr>
        <w:spacing w:before="120" w:after="120" w:line="240" w:lineRule="auto"/>
        <w:jc w:val="both"/>
        <w:rPr>
          <w:rFonts w:ascii="Times New Roman" w:eastAsia="Times New Roman" w:hAnsi="Times New Roman"/>
          <w:sz w:val="24"/>
          <w:szCs w:val="24"/>
          <w:lang w:val="lv-LV"/>
        </w:rPr>
      </w:pPr>
      <w:r w:rsidRPr="005779A5">
        <w:rPr>
          <w:rFonts w:ascii="Times New Roman" w:hAnsi="Times New Roman"/>
          <w:bCs/>
          <w:sz w:val="24"/>
          <w:szCs w:val="24"/>
          <w:lang w:val="lv-LV"/>
        </w:rPr>
        <w:t>Lok</w:t>
      </w:r>
      <w:r w:rsidRPr="005779A5">
        <w:rPr>
          <w:rFonts w:ascii="Times New Roman" w:eastAsia="Times New Roman" w:hAnsi="Times New Roman"/>
          <w:sz w:val="24"/>
          <w:szCs w:val="24"/>
          <w:lang w:val="lv-LV"/>
        </w:rPr>
        <w:t>āl</w:t>
      </w:r>
      <w:r w:rsidRPr="005779A5">
        <w:rPr>
          <w:rFonts w:ascii="Times New Roman" w:hAnsi="Times New Roman"/>
          <w:bCs/>
          <w:sz w:val="24"/>
          <w:szCs w:val="24"/>
          <w:lang w:val="lv-LV"/>
        </w:rPr>
        <w:t>plānojums nav ietverts to plānošanas dokumentu vidū, kam saskaņā ar</w:t>
      </w:r>
      <w:bookmarkStart w:id="15" w:name="_Hlk53753017"/>
      <w:r w:rsidRPr="005779A5">
        <w:rPr>
          <w:rFonts w:ascii="Times New Roman" w:eastAsia="Times New Roman" w:hAnsi="Times New Roman"/>
          <w:bCs/>
          <w:sz w:val="24"/>
          <w:szCs w:val="24"/>
          <w:lang w:val="lv-LV"/>
        </w:rPr>
        <w:t xml:space="preserve"> </w:t>
      </w:r>
      <w:r w:rsidRPr="005779A5">
        <w:rPr>
          <w:rFonts w:ascii="Times New Roman" w:hAnsi="Times New Roman"/>
          <w:bCs/>
          <w:sz w:val="24"/>
          <w:szCs w:val="24"/>
          <w:lang w:val="lv-LV"/>
        </w:rPr>
        <w:t xml:space="preserve">Noteikumu Nr. 157 2. punktu </w:t>
      </w:r>
      <w:bookmarkEnd w:id="15"/>
      <w:r w:rsidRPr="005779A5">
        <w:rPr>
          <w:rFonts w:ascii="Times New Roman" w:hAnsi="Times New Roman"/>
          <w:bCs/>
          <w:sz w:val="24"/>
          <w:szCs w:val="24"/>
          <w:lang w:val="lv-LV"/>
        </w:rPr>
        <w:t xml:space="preserve">Stratēģiskais novērtējums būtu nepieciešams, neatkarīgi no plānošanas nolūka un saturiskās ieceres. Līdz ar to jautājums par Stratēģiskā novērtējuma nepieciešamību izriet no vērtējuma par sagaidāmās ietekmes būtiskumu. </w:t>
      </w:r>
      <w:r w:rsidRPr="005779A5">
        <w:rPr>
          <w:rFonts w:ascii="Times New Roman" w:hAnsi="Times New Roman"/>
          <w:sz w:val="24"/>
          <w:szCs w:val="24"/>
          <w:lang w:val="lv-LV"/>
        </w:rPr>
        <w:t>Novērtējis Biroja rīcībā esošo inform</w:t>
      </w:r>
      <w:r w:rsidRPr="005779A5">
        <w:rPr>
          <w:rFonts w:ascii="Times New Roman" w:hAnsi="Times New Roman"/>
          <w:sz w:val="24"/>
          <w:szCs w:val="24"/>
          <w:lang w:val="lv-LV"/>
        </w:rPr>
        <w:t xml:space="preserve">āciju, kā arī vadoties no Likuma </w:t>
      </w:r>
      <w:r w:rsidRPr="005779A5">
        <w:rPr>
          <w:rFonts w:ascii="Times New Roman" w:hAnsi="Times New Roman"/>
          <w:bCs/>
          <w:sz w:val="24"/>
          <w:szCs w:val="24"/>
          <w:lang w:val="lv-LV"/>
        </w:rPr>
        <w:t>23.</w:t>
      </w:r>
      <w:r w:rsidRPr="005779A5">
        <w:rPr>
          <w:rFonts w:ascii="Times New Roman" w:hAnsi="Times New Roman"/>
          <w:bCs/>
          <w:sz w:val="24"/>
          <w:szCs w:val="24"/>
          <w:vertAlign w:val="superscript"/>
          <w:lang w:val="lv-LV"/>
        </w:rPr>
        <w:t>2</w:t>
      </w:r>
      <w:r w:rsidRPr="005779A5">
        <w:rPr>
          <w:rFonts w:ascii="Times New Roman" w:hAnsi="Times New Roman"/>
          <w:bCs/>
          <w:sz w:val="24"/>
          <w:szCs w:val="24"/>
          <w:lang w:val="lv-LV"/>
        </w:rPr>
        <w:t xml:space="preserve"> </w:t>
      </w:r>
      <w:r w:rsidRPr="005779A5">
        <w:rPr>
          <w:rFonts w:ascii="Times New Roman" w:hAnsi="Times New Roman"/>
          <w:sz w:val="24"/>
          <w:szCs w:val="24"/>
          <w:lang w:val="lv-LV"/>
        </w:rPr>
        <w:t>panta noteiktajiem kritērijiem, Birojs konstatē, ka konkrētais Lok</w:t>
      </w:r>
      <w:r w:rsidRPr="005779A5">
        <w:rPr>
          <w:rFonts w:ascii="Times New Roman" w:eastAsia="Times New Roman" w:hAnsi="Times New Roman"/>
          <w:sz w:val="24"/>
          <w:szCs w:val="24"/>
          <w:lang w:val="lv-LV"/>
        </w:rPr>
        <w:t>āl</w:t>
      </w:r>
      <w:r w:rsidRPr="005779A5">
        <w:rPr>
          <w:rFonts w:ascii="Times New Roman" w:hAnsi="Times New Roman"/>
          <w:sz w:val="24"/>
          <w:szCs w:val="24"/>
          <w:lang w:val="lv-LV"/>
        </w:rPr>
        <w:t>plānojums atbilst plānošanas dokumenta veidam, kam Stratēģiskais novērtējums nav nepieciešams</w:t>
      </w:r>
      <w:r w:rsidRPr="005779A5">
        <w:rPr>
          <w:rFonts w:ascii="Times New Roman" w:eastAsia="Times New Roman" w:hAnsi="Times New Roman"/>
          <w:sz w:val="24"/>
          <w:szCs w:val="24"/>
          <w:lang w:val="lv-LV"/>
        </w:rPr>
        <w:t>:</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bCs/>
          <w:sz w:val="24"/>
          <w:szCs w:val="24"/>
          <w:lang w:val="lv-LV"/>
        </w:rPr>
      </w:pPr>
      <w:r w:rsidRPr="005779A5">
        <w:rPr>
          <w:rFonts w:ascii="Times New Roman" w:hAnsi="Times New Roman"/>
          <w:sz w:val="24"/>
          <w:szCs w:val="24"/>
          <w:lang w:val="lv-LV"/>
        </w:rPr>
        <w:t xml:space="preserve">Likuma </w:t>
      </w:r>
      <w:bookmarkStart w:id="16" w:name="_Hlk96347289"/>
      <w:r w:rsidRPr="005779A5">
        <w:rPr>
          <w:rFonts w:ascii="Times New Roman" w:hAnsi="Times New Roman"/>
          <w:bCs/>
          <w:sz w:val="24"/>
          <w:szCs w:val="24"/>
          <w:lang w:val="lv-LV"/>
        </w:rPr>
        <w:t>23.</w:t>
      </w:r>
      <w:r w:rsidRPr="005779A5">
        <w:rPr>
          <w:rFonts w:ascii="Times New Roman" w:hAnsi="Times New Roman"/>
          <w:bCs/>
          <w:sz w:val="24"/>
          <w:szCs w:val="24"/>
          <w:vertAlign w:val="superscript"/>
          <w:lang w:val="lv-LV"/>
        </w:rPr>
        <w:t>2</w:t>
      </w:r>
      <w:r w:rsidRPr="005779A5">
        <w:rPr>
          <w:rFonts w:ascii="Times New Roman" w:hAnsi="Times New Roman"/>
          <w:bCs/>
          <w:sz w:val="24"/>
          <w:szCs w:val="24"/>
          <w:lang w:val="lv-LV"/>
        </w:rPr>
        <w:t xml:space="preserve"> </w:t>
      </w:r>
      <w:bookmarkEnd w:id="16"/>
      <w:r w:rsidRPr="005779A5">
        <w:rPr>
          <w:rFonts w:ascii="Times New Roman" w:hAnsi="Times New Roman"/>
          <w:bCs/>
          <w:sz w:val="24"/>
          <w:szCs w:val="24"/>
          <w:lang w:val="lv-LV"/>
        </w:rPr>
        <w:t xml:space="preserve">pants </w:t>
      </w:r>
      <w:r w:rsidRPr="005779A5">
        <w:rPr>
          <w:rFonts w:ascii="Times New Roman" w:hAnsi="Times New Roman"/>
          <w:sz w:val="24"/>
          <w:szCs w:val="24"/>
          <w:lang w:val="lv-LV"/>
        </w:rPr>
        <w:t xml:space="preserve">noteic, ka, vērtējot Stratēģiskā </w:t>
      </w:r>
      <w:r w:rsidRPr="005779A5">
        <w:rPr>
          <w:rFonts w:ascii="Times New Roman" w:hAnsi="Times New Roman"/>
          <w:sz w:val="24"/>
          <w:szCs w:val="24"/>
          <w:lang w:val="lv-LV"/>
        </w:rPr>
        <w:t>novērtējuma nepieciešamību, ņem vērā plānošanas dokumenta būtību (</w:t>
      </w:r>
      <w:r w:rsidRPr="005779A5">
        <w:rPr>
          <w:rFonts w:ascii="Times New Roman" w:hAnsi="Times New Roman"/>
          <w:bCs/>
          <w:sz w:val="24"/>
          <w:szCs w:val="24"/>
          <w:lang w:val="lv-LV"/>
        </w:rPr>
        <w:t>23.</w:t>
      </w:r>
      <w:r w:rsidRPr="005779A5">
        <w:rPr>
          <w:rFonts w:ascii="Times New Roman" w:hAnsi="Times New Roman"/>
          <w:bCs/>
          <w:sz w:val="24"/>
          <w:szCs w:val="24"/>
          <w:vertAlign w:val="superscript"/>
          <w:lang w:val="lv-LV"/>
        </w:rPr>
        <w:t>2</w:t>
      </w:r>
      <w:r w:rsidRPr="005779A5">
        <w:rPr>
          <w:rFonts w:ascii="Times New Roman" w:hAnsi="Times New Roman"/>
          <w:bCs/>
          <w:sz w:val="24"/>
          <w:szCs w:val="24"/>
          <w:lang w:val="lv-LV"/>
        </w:rPr>
        <w:t xml:space="preserve"> </w:t>
      </w:r>
      <w:r w:rsidRPr="005779A5">
        <w:rPr>
          <w:rFonts w:ascii="Times New Roman" w:hAnsi="Times New Roman"/>
          <w:sz w:val="24"/>
          <w:szCs w:val="24"/>
          <w:lang w:val="lv-LV"/>
        </w:rPr>
        <w:t>panta 1. punkts), tostarp un to, cik lielā mērā tajā tiek ietverti priekšnoteikumi paredzēto darbību un projektu realizācijai, ievērojot vietas izvēli, darbības veidu, apjomu, nosacījum</w:t>
      </w:r>
      <w:r w:rsidRPr="005779A5">
        <w:rPr>
          <w:rFonts w:ascii="Times New Roman" w:hAnsi="Times New Roman"/>
          <w:sz w:val="24"/>
          <w:szCs w:val="24"/>
          <w:lang w:val="lv-LV"/>
        </w:rPr>
        <w:t>us un resursu izmantošanu, kā arī to, cik lielā mērā dokuments ietekmē citus plānošanas dokumentus atšķirīgos plānošanas līmeņos, pastiprina vai rada vides problēmas (</w:t>
      </w:r>
      <w:r w:rsidRPr="005779A5">
        <w:rPr>
          <w:rFonts w:ascii="Times New Roman" w:hAnsi="Times New Roman"/>
          <w:bCs/>
          <w:sz w:val="24"/>
          <w:szCs w:val="24"/>
          <w:lang w:val="lv-LV"/>
        </w:rPr>
        <w:t>23.</w:t>
      </w:r>
      <w:r w:rsidRPr="005779A5">
        <w:rPr>
          <w:rFonts w:ascii="Times New Roman" w:hAnsi="Times New Roman"/>
          <w:bCs/>
          <w:sz w:val="24"/>
          <w:szCs w:val="24"/>
          <w:vertAlign w:val="superscript"/>
          <w:lang w:val="lv-LV"/>
        </w:rPr>
        <w:t>2</w:t>
      </w:r>
      <w:r w:rsidRPr="005779A5">
        <w:rPr>
          <w:rFonts w:ascii="Times New Roman" w:hAnsi="Times New Roman"/>
          <w:bCs/>
          <w:sz w:val="24"/>
          <w:szCs w:val="24"/>
          <w:lang w:val="lv-LV"/>
        </w:rPr>
        <w:t xml:space="preserve"> </w:t>
      </w:r>
      <w:r w:rsidRPr="005779A5">
        <w:rPr>
          <w:rFonts w:ascii="Times New Roman" w:hAnsi="Times New Roman"/>
          <w:sz w:val="24"/>
          <w:szCs w:val="24"/>
          <w:lang w:val="lv-LV"/>
        </w:rPr>
        <w:t>panta 1. punkta “a”, “b”, “c”, “d” apakšpunkts). Tāpat</w:t>
      </w:r>
      <w:r w:rsidRPr="005779A5">
        <w:rPr>
          <w:rFonts w:ascii="Times New Roman" w:hAnsi="Times New Roman"/>
          <w:bCs/>
          <w:sz w:val="24"/>
          <w:szCs w:val="24"/>
          <w:lang w:val="lv-LV"/>
        </w:rPr>
        <w:t xml:space="preserve"> Likuma 23.</w:t>
      </w:r>
      <w:r w:rsidRPr="005779A5">
        <w:rPr>
          <w:rFonts w:ascii="Times New Roman" w:hAnsi="Times New Roman"/>
          <w:bCs/>
          <w:sz w:val="24"/>
          <w:szCs w:val="24"/>
          <w:vertAlign w:val="superscript"/>
          <w:lang w:val="lv-LV"/>
        </w:rPr>
        <w:t>2</w:t>
      </w:r>
      <w:r w:rsidRPr="005779A5">
        <w:rPr>
          <w:rFonts w:ascii="Times New Roman" w:hAnsi="Times New Roman"/>
          <w:bCs/>
          <w:sz w:val="24"/>
          <w:szCs w:val="24"/>
          <w:lang w:val="lv-LV"/>
        </w:rPr>
        <w:t xml:space="preserve"> pants 2. punktā n</w:t>
      </w:r>
      <w:r w:rsidRPr="005779A5">
        <w:rPr>
          <w:rFonts w:ascii="Times New Roman" w:hAnsi="Times New Roman"/>
          <w:bCs/>
          <w:sz w:val="24"/>
          <w:szCs w:val="24"/>
          <w:lang w:val="lv-LV"/>
        </w:rPr>
        <w:t>oteic, ka jāņem vērā iespējamai ietekmei pakļautās teritorijas un sagaidāmās ietekmes raksturs, – ilgums, summārās ietekmes, pārrobežu ietekmes, avāriju riski u.c. Savukārt Likuma 23.</w:t>
      </w:r>
      <w:r w:rsidRPr="005779A5">
        <w:rPr>
          <w:rFonts w:ascii="Times New Roman" w:hAnsi="Times New Roman"/>
          <w:bCs/>
          <w:sz w:val="24"/>
          <w:szCs w:val="24"/>
          <w:vertAlign w:val="superscript"/>
          <w:lang w:val="lv-LV"/>
        </w:rPr>
        <w:t>2</w:t>
      </w:r>
      <w:r w:rsidRPr="005779A5">
        <w:rPr>
          <w:rFonts w:ascii="Times New Roman" w:hAnsi="Times New Roman"/>
          <w:bCs/>
          <w:sz w:val="24"/>
          <w:szCs w:val="24"/>
          <w:lang w:val="lv-LV"/>
        </w:rPr>
        <w:t xml:space="preserve"> panta 3. un 4. punkts paredz, ka jāņem vērā ietekmei pakļautās teritori</w:t>
      </w:r>
      <w:r w:rsidRPr="005779A5">
        <w:rPr>
          <w:rFonts w:ascii="Times New Roman" w:hAnsi="Times New Roman"/>
          <w:bCs/>
          <w:sz w:val="24"/>
          <w:szCs w:val="24"/>
          <w:lang w:val="lv-LV"/>
        </w:rPr>
        <w:t xml:space="preserve">jas jutīgums, tostarp ietekmi uz aizsargājamām dabas un kultūras vērtībām, vides resursiem. </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bCs/>
          <w:sz w:val="24"/>
          <w:szCs w:val="24"/>
          <w:lang w:val="lv-LV"/>
        </w:rPr>
      </w:pPr>
      <w:bookmarkStart w:id="17" w:name="_Hlk97282802"/>
      <w:r w:rsidRPr="005779A5">
        <w:rPr>
          <w:rFonts w:ascii="Times New Roman" w:eastAsia="Times New Roman" w:hAnsi="Times New Roman"/>
          <w:sz w:val="24"/>
          <w:szCs w:val="24"/>
          <w:lang w:val="lv-LV"/>
        </w:rPr>
        <w:t>L</w:t>
      </w:r>
      <w:r w:rsidRPr="005779A5">
        <w:rPr>
          <w:rFonts w:ascii="Times New Roman" w:hAnsi="Times New Roman"/>
          <w:sz w:val="24"/>
          <w:szCs w:val="24"/>
          <w:lang w:val="lv-LV"/>
        </w:rPr>
        <w:t xml:space="preserve">ikuma 4. panta trešās daļas 1. un 2. punkts </w:t>
      </w:r>
      <w:bookmarkEnd w:id="17"/>
      <w:r w:rsidRPr="005779A5">
        <w:rPr>
          <w:rFonts w:ascii="Times New Roman" w:hAnsi="Times New Roman"/>
          <w:sz w:val="24"/>
          <w:szCs w:val="24"/>
          <w:lang w:val="lv-LV"/>
        </w:rPr>
        <w:t>noteic, ka Stratēģisko novērtējumu citu starpā veic plānošanas dokumentiem, ko apstiprina vietējā pašvaldība un kas sa</w:t>
      </w:r>
      <w:r w:rsidRPr="005779A5">
        <w:rPr>
          <w:rFonts w:ascii="Times New Roman" w:hAnsi="Times New Roman"/>
          <w:sz w:val="24"/>
          <w:szCs w:val="24"/>
          <w:lang w:val="lv-LV"/>
        </w:rPr>
        <w:t>istīti ar reģionālo attīstību,</w:t>
      </w:r>
      <w:r w:rsidRPr="005779A5">
        <w:rPr>
          <w:rFonts w:ascii="Times New Roman" w:hAnsi="Times New Roman"/>
          <w:bCs/>
          <w:sz w:val="24"/>
          <w:szCs w:val="24"/>
          <w:lang w:val="lv-LV"/>
        </w:rPr>
        <w:t xml:space="preserve"> </w:t>
      </w:r>
      <w:r w:rsidRPr="005779A5">
        <w:rPr>
          <w:rFonts w:ascii="Times New Roman" w:hAnsi="Times New Roman"/>
          <w:sz w:val="24"/>
          <w:szCs w:val="24"/>
          <w:lang w:val="lv-LV"/>
        </w:rPr>
        <w:t>zemes izmantošanu, teritoriju plānojumiem un ietver pamatnosacījumus šā Likuma </w:t>
      </w:r>
      <w:hyperlink r:id="rId10" w:anchor="piel1" w:tgtFrame="_blank" w:history="1">
        <w:r w:rsidRPr="005779A5">
          <w:rPr>
            <w:rFonts w:ascii="Times New Roman" w:hAnsi="Times New Roman"/>
            <w:sz w:val="24"/>
            <w:szCs w:val="24"/>
            <w:lang w:val="lv-LV"/>
          </w:rPr>
          <w:t>1. </w:t>
        </w:r>
      </w:hyperlink>
      <w:r w:rsidRPr="005779A5">
        <w:rPr>
          <w:rFonts w:ascii="Times New Roman" w:hAnsi="Times New Roman"/>
          <w:sz w:val="24"/>
          <w:szCs w:val="24"/>
          <w:lang w:val="lv-LV"/>
        </w:rPr>
        <w:t xml:space="preserve">vai </w:t>
      </w:r>
      <w:hyperlink r:id="rId11" w:anchor="piel2" w:tgtFrame="_blank" w:history="1">
        <w:r w:rsidRPr="005779A5">
          <w:rPr>
            <w:rFonts w:ascii="Times New Roman" w:hAnsi="Times New Roman"/>
            <w:sz w:val="24"/>
            <w:szCs w:val="24"/>
            <w:lang w:val="lv-LV"/>
          </w:rPr>
          <w:t>2. pielikumā</w:t>
        </w:r>
      </w:hyperlink>
      <w:r w:rsidRPr="005779A5">
        <w:rPr>
          <w:rFonts w:ascii="Times New Roman" w:hAnsi="Times New Roman"/>
          <w:sz w:val="24"/>
          <w:szCs w:val="24"/>
          <w:lang w:val="lv-LV"/>
        </w:rPr>
        <w:t> paredzēto darbību īstenošanai, kā arī plānošanas dokumentiem, kas var būtiski ietekmēt Eiropas nozīmes aizsargājamo dabas teritoriju (</w:t>
      </w:r>
      <w:r w:rsidRPr="005779A5">
        <w:rPr>
          <w:rFonts w:ascii="Times New Roman" w:hAnsi="Times New Roman"/>
          <w:i/>
          <w:iCs/>
          <w:sz w:val="24"/>
          <w:szCs w:val="24"/>
          <w:lang w:val="lv-LV"/>
        </w:rPr>
        <w:t>Natura 2000</w:t>
      </w:r>
      <w:r w:rsidRPr="005779A5">
        <w:rPr>
          <w:rFonts w:ascii="Times New Roman" w:hAnsi="Times New Roman"/>
          <w:sz w:val="24"/>
          <w:szCs w:val="24"/>
          <w:lang w:val="lv-LV"/>
        </w:rPr>
        <w:t>). Savukārt Likuma 4.</w:t>
      </w:r>
      <w:r w:rsidR="008B7533">
        <w:rPr>
          <w:rFonts w:ascii="Times New Roman" w:hAnsi="Times New Roman"/>
          <w:sz w:val="24"/>
          <w:szCs w:val="24"/>
          <w:lang w:val="lv-LV"/>
        </w:rPr>
        <w:t> </w:t>
      </w:r>
      <w:r w:rsidRPr="005779A5">
        <w:rPr>
          <w:rFonts w:ascii="Times New Roman" w:hAnsi="Times New Roman"/>
          <w:sz w:val="24"/>
          <w:szCs w:val="24"/>
          <w:lang w:val="lv-LV"/>
        </w:rPr>
        <w:t xml:space="preserve">panta piektā daļa paredz, ka Stratēģisko novērtējumu šā panta trešās </w:t>
      </w:r>
      <w:r w:rsidRPr="005779A5">
        <w:rPr>
          <w:rFonts w:ascii="Times New Roman" w:hAnsi="Times New Roman"/>
          <w:sz w:val="24"/>
          <w:szCs w:val="24"/>
          <w:lang w:val="lv-LV"/>
        </w:rPr>
        <w:t xml:space="preserve">daļas plānošanas dokumentiem neveic, ja tie attiecas uz nelielu teritoriju izmantošanu </w:t>
      </w:r>
      <w:r w:rsidRPr="005779A5">
        <w:rPr>
          <w:rFonts w:ascii="Times New Roman" w:hAnsi="Times New Roman"/>
          <w:sz w:val="24"/>
          <w:szCs w:val="24"/>
          <w:lang w:val="lv-LV"/>
        </w:rPr>
        <w:lastRenderedPageBreak/>
        <w:t xml:space="preserve">vietējās pašvaldības līmenī vai nelieliem to grozījumiem, izņemot gadījumus, kad šo dokumentu īstenošana var būtiski ietekmēt vidi. </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bCs/>
          <w:sz w:val="24"/>
          <w:szCs w:val="24"/>
          <w:lang w:val="lv-LV"/>
        </w:rPr>
      </w:pPr>
      <w:r w:rsidRPr="005779A5">
        <w:rPr>
          <w:rFonts w:ascii="Times New Roman" w:hAnsi="Times New Roman"/>
          <w:sz w:val="24"/>
          <w:szCs w:val="24"/>
          <w:lang w:val="lv-LV"/>
        </w:rPr>
        <w:t>Saskaņā ar Darba uzdevumu Īpašuma te</w:t>
      </w:r>
      <w:r w:rsidRPr="005779A5">
        <w:rPr>
          <w:rFonts w:ascii="Times New Roman" w:hAnsi="Times New Roman"/>
          <w:sz w:val="24"/>
          <w:szCs w:val="24"/>
          <w:lang w:val="lv-LV"/>
        </w:rPr>
        <w:t>ritorijai paredzēts noteikt funkcionālo zonējumu atbilstoši N</w:t>
      </w:r>
      <w:r w:rsidRPr="005779A5">
        <w:rPr>
          <w:rFonts w:ascii="Times New Roman" w:eastAsia="Times New Roman" w:hAnsi="Times New Roman"/>
          <w:sz w:val="24"/>
          <w:szCs w:val="24"/>
          <w:lang w:val="lv-LV"/>
        </w:rPr>
        <w:t xml:space="preserve">oteikumos Nr. 240 </w:t>
      </w:r>
      <w:r w:rsidRPr="005779A5">
        <w:rPr>
          <w:rFonts w:ascii="Times New Roman" w:hAnsi="Times New Roman"/>
          <w:sz w:val="24"/>
          <w:szCs w:val="24"/>
          <w:lang w:val="lv-LV"/>
        </w:rPr>
        <w:t xml:space="preserve">ietvertajam funkcionālo zonu iedalījumam, </w:t>
      </w:r>
      <w:r w:rsidRPr="005779A5">
        <w:rPr>
          <w:rFonts w:ascii="Times New Roman" w:hAnsi="Times New Roman"/>
          <w:sz w:val="24"/>
          <w:szCs w:val="24"/>
          <w:lang w:val="lv-LV" w:eastAsia="lv-LV"/>
        </w:rPr>
        <w:t>lai radītu priekšnoteikumus trīs stāvu daudzdzīvokļu dzīvojamās mājas izbūvei</w:t>
      </w:r>
      <w:r w:rsidRPr="005779A5">
        <w:rPr>
          <w:rFonts w:ascii="Times New Roman" w:hAnsi="Times New Roman"/>
          <w:sz w:val="24"/>
          <w:szCs w:val="24"/>
          <w:lang w:val="lv-LV"/>
        </w:rPr>
        <w:t xml:space="preserve"> </w:t>
      </w:r>
      <w:r w:rsidRPr="005779A5">
        <w:rPr>
          <w:rFonts w:ascii="Times New Roman" w:hAnsi="Times New Roman"/>
          <w:sz w:val="24"/>
          <w:szCs w:val="24"/>
          <w:lang w:val="lv-LV" w:eastAsia="lv-LV"/>
        </w:rPr>
        <w:t>Īpašuma teritorijā.</w:t>
      </w:r>
      <w:r w:rsidRPr="005779A5">
        <w:rPr>
          <w:rFonts w:ascii="Times New Roman" w:hAnsi="Times New Roman"/>
          <w:sz w:val="24"/>
          <w:szCs w:val="24"/>
          <w:lang w:val="lv-LV"/>
        </w:rPr>
        <w:t xml:space="preserve"> Birojs konstatē, ka Īpašumam</w:t>
      </w:r>
      <w:r w:rsidR="006D2B40">
        <w:rPr>
          <w:rFonts w:ascii="Times New Roman" w:hAnsi="Times New Roman"/>
          <w:sz w:val="24"/>
          <w:szCs w:val="24"/>
          <w:lang w:val="lv-LV"/>
        </w:rPr>
        <w:t>,</w:t>
      </w:r>
      <w:r w:rsidRPr="005779A5">
        <w:rPr>
          <w:rFonts w:ascii="Times New Roman" w:hAnsi="Times New Roman"/>
          <w:sz w:val="24"/>
          <w:szCs w:val="24"/>
          <w:lang w:val="lv-LV"/>
        </w:rPr>
        <w:t xml:space="preserve"> atbilst</w:t>
      </w:r>
      <w:r w:rsidRPr="005779A5">
        <w:rPr>
          <w:rFonts w:ascii="Times New Roman" w:hAnsi="Times New Roman"/>
          <w:sz w:val="24"/>
          <w:szCs w:val="24"/>
          <w:lang w:val="lv-LV"/>
        </w:rPr>
        <w:t>oši spēkā esošajam Teritorijas plānojumam</w:t>
      </w:r>
      <w:r w:rsidR="006D2B40">
        <w:rPr>
          <w:rFonts w:ascii="Times New Roman" w:hAnsi="Times New Roman"/>
          <w:sz w:val="24"/>
          <w:szCs w:val="24"/>
          <w:lang w:val="lv-LV"/>
        </w:rPr>
        <w:t>,</w:t>
      </w:r>
      <w:r w:rsidRPr="005779A5">
        <w:rPr>
          <w:rFonts w:ascii="Times New Roman" w:hAnsi="Times New Roman"/>
          <w:sz w:val="24"/>
          <w:szCs w:val="24"/>
          <w:lang w:val="lv-LV"/>
        </w:rPr>
        <w:t xml:space="preserve"> </w:t>
      </w:r>
      <w:r w:rsidRPr="005779A5">
        <w:rPr>
          <w:rFonts w:ascii="Times New Roman" w:hAnsi="Times New Roman"/>
          <w:sz w:val="24"/>
          <w:szCs w:val="24"/>
          <w:lang w:val="lv-LV" w:eastAsia="lv-LV"/>
        </w:rPr>
        <w:t>noteiktais funkcionālais zonējum</w:t>
      </w:r>
      <w:bookmarkStart w:id="18" w:name="_Hlk99531058"/>
      <w:r w:rsidRPr="005779A5">
        <w:rPr>
          <w:rFonts w:ascii="Times New Roman" w:hAnsi="Times New Roman"/>
          <w:sz w:val="24"/>
          <w:szCs w:val="24"/>
          <w:lang w:val="lv-LV" w:eastAsia="lv-LV"/>
        </w:rPr>
        <w:t xml:space="preserve">s ir </w:t>
      </w:r>
      <w:r w:rsidRPr="005779A5">
        <w:rPr>
          <w:rFonts w:ascii="Times New Roman" w:hAnsi="Times New Roman"/>
          <w:i/>
          <w:iCs/>
          <w:sz w:val="24"/>
          <w:szCs w:val="24"/>
          <w:lang w:val="lv-LV"/>
        </w:rPr>
        <w:t xml:space="preserve">Savrupmāju apbūves teritorija (DzS), </w:t>
      </w:r>
      <w:r w:rsidRPr="005779A5">
        <w:rPr>
          <w:rFonts w:ascii="Times New Roman" w:hAnsi="Times New Roman"/>
          <w:sz w:val="24"/>
          <w:szCs w:val="24"/>
          <w:lang w:val="lv-LV"/>
        </w:rPr>
        <w:t>ko a</w:t>
      </w:r>
      <w:r w:rsidRPr="005779A5">
        <w:rPr>
          <w:rFonts w:ascii="Times New Roman" w:hAnsi="Times New Roman"/>
          <w:sz w:val="24"/>
          <w:szCs w:val="24"/>
          <w:lang w:val="lv-LV" w:eastAsia="lv-LV"/>
        </w:rPr>
        <w:t xml:space="preserve">r Lokālplānojumu paredzēts </w:t>
      </w:r>
      <w:r w:rsidRPr="005779A5">
        <w:rPr>
          <w:rFonts w:ascii="Times New Roman" w:hAnsi="Times New Roman"/>
          <w:sz w:val="24"/>
          <w:szCs w:val="24"/>
          <w:lang w:val="lv-LV"/>
        </w:rPr>
        <w:t xml:space="preserve">mainīt uz funkcionālo zonējumu </w:t>
      </w:r>
      <w:r w:rsidRPr="005779A5">
        <w:rPr>
          <w:rFonts w:ascii="Times New Roman" w:hAnsi="Times New Roman"/>
          <w:i/>
          <w:iCs/>
          <w:sz w:val="24"/>
          <w:szCs w:val="24"/>
          <w:lang w:val="lv-LV"/>
        </w:rPr>
        <w:t>Mazstāvu dzīvojamā teritorija (DzM)</w:t>
      </w:r>
      <w:r w:rsidRPr="005779A5">
        <w:rPr>
          <w:rFonts w:ascii="Times New Roman" w:hAnsi="Times New Roman"/>
          <w:sz w:val="24"/>
          <w:szCs w:val="24"/>
          <w:lang w:val="lv-LV"/>
        </w:rPr>
        <w:t>.</w:t>
      </w:r>
      <w:bookmarkEnd w:id="18"/>
      <w:r w:rsidRPr="005779A5">
        <w:rPr>
          <w:rFonts w:ascii="Times New Roman" w:hAnsi="Times New Roman"/>
          <w:sz w:val="24"/>
          <w:szCs w:val="24"/>
          <w:lang w:val="lv-LV"/>
        </w:rPr>
        <w:t xml:space="preserve"> Birojs secina, ka ar Lokālplānojuma</w:t>
      </w:r>
      <w:r w:rsidRPr="005779A5">
        <w:rPr>
          <w:rFonts w:ascii="Times New Roman" w:hAnsi="Times New Roman"/>
          <w:sz w:val="24"/>
          <w:szCs w:val="24"/>
          <w:lang w:val="lv-LV"/>
        </w:rPr>
        <w:t xml:space="preserve"> īstenošanu netiek paredzētas jaunas būtiskas izmaiņas teritorijas turpmākajā izmantošanā (salīdzinājumā ar pašlaik jau pieļaujamo apbūvi) (Likuma 23.</w:t>
      </w:r>
      <w:r w:rsidRPr="005779A5">
        <w:rPr>
          <w:rFonts w:ascii="Times New Roman" w:hAnsi="Times New Roman"/>
          <w:sz w:val="24"/>
          <w:szCs w:val="24"/>
          <w:vertAlign w:val="superscript"/>
          <w:lang w:val="lv-LV"/>
        </w:rPr>
        <w:t>2</w:t>
      </w:r>
      <w:r w:rsidRPr="005779A5">
        <w:rPr>
          <w:rFonts w:ascii="Times New Roman" w:hAnsi="Times New Roman"/>
          <w:i/>
          <w:iCs/>
          <w:sz w:val="24"/>
          <w:szCs w:val="24"/>
          <w:lang w:val="lv-LV"/>
        </w:rPr>
        <w:t xml:space="preserve"> </w:t>
      </w:r>
      <w:r w:rsidRPr="005779A5">
        <w:rPr>
          <w:rFonts w:ascii="Times New Roman" w:hAnsi="Times New Roman"/>
          <w:sz w:val="24"/>
          <w:szCs w:val="24"/>
          <w:lang w:val="lv-LV"/>
        </w:rPr>
        <w:t>panta 3. punkta “d” apakšpunkts).</w:t>
      </w:r>
      <w:r w:rsidRPr="005779A5">
        <w:rPr>
          <w:rFonts w:ascii="Times New Roman" w:hAnsi="Times New Roman"/>
          <w:bCs/>
          <w:sz w:val="24"/>
          <w:szCs w:val="24"/>
          <w:lang w:val="lv-LV"/>
        </w:rPr>
        <w:t xml:space="preserve"> </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bCs/>
          <w:sz w:val="24"/>
          <w:szCs w:val="24"/>
          <w:lang w:val="lv-LV"/>
        </w:rPr>
      </w:pPr>
      <w:r w:rsidRPr="005779A5">
        <w:rPr>
          <w:rFonts w:ascii="Times New Roman" w:hAnsi="Times New Roman"/>
          <w:sz w:val="24"/>
          <w:szCs w:val="24"/>
          <w:lang w:val="lv-LV"/>
        </w:rPr>
        <w:t>Saskaņā ar Iesniegumā sniegto informāciju un Darba uzdevumu, Lokālplā</w:t>
      </w:r>
      <w:r w:rsidRPr="005779A5">
        <w:rPr>
          <w:rFonts w:ascii="Times New Roman" w:hAnsi="Times New Roman"/>
          <w:sz w:val="24"/>
          <w:szCs w:val="24"/>
          <w:lang w:val="lv-LV"/>
        </w:rPr>
        <w:t>nojuma teritorijā netiek plānotas Likuma 1. un 2. pielikumā minētās darbības. Izvērtējis Birojā iesniegto informāciju, kas pamato plānošanas dokumenta izstrādi, Birojs arī nekonstatē, ka attiecīgās darbības Lokālplānojuma teritorijā varētu tikt paredzētas.</w:t>
      </w:r>
      <w:r w:rsidRPr="005779A5">
        <w:rPr>
          <w:rFonts w:ascii="Times New Roman" w:hAnsi="Times New Roman"/>
          <w:sz w:val="24"/>
          <w:szCs w:val="24"/>
          <w:lang w:val="lv-LV"/>
        </w:rPr>
        <w:t xml:space="preserve"> Ievērojot minēto, Lokālplānojums nav pielīdzināms Likuma 4. panta trešās daļas 1. punktā noteiktam plānošanas dokumentam, kam Stratēģiskais novērtējums nepieciešams.</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bCs/>
          <w:sz w:val="24"/>
          <w:szCs w:val="24"/>
          <w:lang w:val="lv-LV"/>
        </w:rPr>
      </w:pPr>
      <w:r w:rsidRPr="005779A5">
        <w:rPr>
          <w:rFonts w:ascii="Times New Roman" w:hAnsi="Times New Roman"/>
          <w:sz w:val="24"/>
          <w:szCs w:val="24"/>
          <w:lang w:val="lv-LV"/>
        </w:rPr>
        <w:t>Atbilstoši DAP administrācijas sniegtajai informācijai, Lokālplānojuma teritorija neatrod</w:t>
      </w:r>
      <w:r w:rsidRPr="005779A5">
        <w:rPr>
          <w:rFonts w:ascii="Times New Roman" w:hAnsi="Times New Roman"/>
          <w:sz w:val="24"/>
          <w:szCs w:val="24"/>
          <w:lang w:val="lv-LV"/>
        </w:rPr>
        <w:t>as ĪADT vai mikroliegumā, tajā nav sastopami īpaši aizsargājami biotopi vai sugas. Līdz ar to nav konstatējams, ka Lokālplānojums atbilstu Likuma 4. panta trešās daļas 2. punktā noteiktam plānošanas dokumentam, kam Stratēģiskais novērtējums nepieciešams, u</w:t>
      </w:r>
      <w:r w:rsidRPr="005779A5">
        <w:rPr>
          <w:rFonts w:ascii="Times New Roman" w:hAnsi="Times New Roman"/>
          <w:sz w:val="24"/>
          <w:szCs w:val="24"/>
          <w:lang w:val="lv-LV"/>
        </w:rPr>
        <w:t>n nav sagaidāma būtiska un negatīva ietekme uz īpaši aizsargājamām sugām un biotopiem, kā arī citām jutīgām dabas teritorijām, to savas kompetences ietvaros nav konstatējusi arī DAP administrācija (Likuma 23.</w:t>
      </w:r>
      <w:r w:rsidRPr="005779A5">
        <w:rPr>
          <w:rFonts w:ascii="Times New Roman" w:hAnsi="Times New Roman"/>
          <w:sz w:val="24"/>
          <w:szCs w:val="24"/>
          <w:vertAlign w:val="superscript"/>
          <w:lang w:val="lv-LV"/>
        </w:rPr>
        <w:t>2</w:t>
      </w:r>
      <w:r w:rsidRPr="005779A5">
        <w:rPr>
          <w:rFonts w:ascii="Times New Roman" w:hAnsi="Times New Roman"/>
          <w:sz w:val="24"/>
          <w:szCs w:val="24"/>
          <w:lang w:val="lv-LV"/>
        </w:rPr>
        <w:t xml:space="preserve"> panta 3. un 4. punkts).</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bCs/>
          <w:sz w:val="24"/>
          <w:szCs w:val="24"/>
          <w:lang w:val="lv-LV"/>
        </w:rPr>
      </w:pPr>
      <w:r w:rsidRPr="005779A5">
        <w:rPr>
          <w:rFonts w:ascii="Times New Roman" w:hAnsi="Times New Roman"/>
          <w:sz w:val="24"/>
          <w:szCs w:val="24"/>
          <w:lang w:val="lv-LV"/>
        </w:rPr>
        <w:t>Ņemot vērā plānotās fu</w:t>
      </w:r>
      <w:r w:rsidRPr="005779A5">
        <w:rPr>
          <w:rFonts w:ascii="Times New Roman" w:hAnsi="Times New Roman"/>
          <w:sz w:val="24"/>
          <w:szCs w:val="24"/>
          <w:lang w:val="lv-LV"/>
        </w:rPr>
        <w:t>nkcionālā zonējuma izmaiņas, Lok</w:t>
      </w:r>
      <w:r w:rsidRPr="005779A5">
        <w:rPr>
          <w:rFonts w:ascii="Times New Roman" w:eastAsia="Times New Roman" w:hAnsi="Times New Roman"/>
          <w:bCs/>
          <w:sz w:val="24"/>
          <w:szCs w:val="24"/>
          <w:lang w:val="lv-LV"/>
        </w:rPr>
        <w:t>ālplānojuma realizēšana var būt saistīta ar slodzes uz vidi palielināšanos konkrētajā teritorijā, taču, vērtējot teritorijas lielumu (</w:t>
      </w:r>
      <w:r w:rsidRPr="005779A5">
        <w:rPr>
          <w:rFonts w:ascii="Times New Roman" w:hAnsi="Times New Roman"/>
          <w:sz w:val="24"/>
          <w:szCs w:val="24"/>
          <w:lang w:val="lv-LV"/>
        </w:rPr>
        <w:t>0,2081 ha)</w:t>
      </w:r>
      <w:r w:rsidRPr="005779A5">
        <w:rPr>
          <w:rFonts w:ascii="Times New Roman" w:eastAsia="Times New Roman" w:hAnsi="Times New Roman"/>
          <w:bCs/>
          <w:sz w:val="24"/>
          <w:szCs w:val="24"/>
          <w:lang w:val="lv-LV"/>
        </w:rPr>
        <w:t xml:space="preserve"> un grozījumu būtību, nav sagaidāms, ka Lokālplānojuma realizēšana varētu būt sa</w:t>
      </w:r>
      <w:r w:rsidRPr="005779A5">
        <w:rPr>
          <w:rFonts w:ascii="Times New Roman" w:eastAsia="Times New Roman" w:hAnsi="Times New Roman"/>
          <w:bCs/>
          <w:sz w:val="24"/>
          <w:szCs w:val="24"/>
          <w:lang w:val="lv-LV"/>
        </w:rPr>
        <w:t xml:space="preserve">istīta ar nozīmīgām vides problēmām. </w:t>
      </w:r>
      <w:r w:rsidRPr="005779A5">
        <w:rPr>
          <w:rFonts w:ascii="Times New Roman" w:hAnsi="Times New Roman"/>
          <w:sz w:val="24"/>
          <w:szCs w:val="24"/>
          <w:lang w:val="lv-LV"/>
        </w:rPr>
        <w:t>Vērtējot iespējamo ietekmes būtiskumu, t. sk. to, cik lielā mērā Lokālplānojumā ietverti priekšnoteikumi darbību ar būtisku ietekmi realizācijai, cik lielā mērā tas varētu ietekmēt plānošanas dokumentus citos plānošanas</w:t>
      </w:r>
      <w:r w:rsidRPr="005779A5">
        <w:rPr>
          <w:rFonts w:ascii="Times New Roman" w:hAnsi="Times New Roman"/>
          <w:sz w:val="24"/>
          <w:szCs w:val="24"/>
          <w:lang w:val="lv-LV"/>
        </w:rPr>
        <w:t xml:space="preserve"> līmeņos, tajos iekļaujamos nosacījumus u.c. aspektus, Birojs konstatē, ka ar Lokālplānojuma īstenošanu </w:t>
      </w:r>
      <w:r w:rsidRPr="005779A5">
        <w:rPr>
          <w:rFonts w:ascii="Times New Roman" w:eastAsia="Times New Roman" w:hAnsi="Times New Roman"/>
          <w:sz w:val="24"/>
          <w:szCs w:val="24"/>
          <w:lang w:val="lv-LV"/>
        </w:rPr>
        <w:t>netiek paredzētas būtiskas vidi negatīvi ietekmējošas jaunas izmaiņas teritorijas turpmākajā izmantošanā, ja tiek ievēroti normatīvie akti, kā arī insti</w:t>
      </w:r>
      <w:r w:rsidRPr="005779A5">
        <w:rPr>
          <w:rFonts w:ascii="Times New Roman" w:eastAsia="Times New Roman" w:hAnsi="Times New Roman"/>
          <w:sz w:val="24"/>
          <w:szCs w:val="24"/>
          <w:lang w:val="lv-LV"/>
        </w:rPr>
        <w:t xml:space="preserve">tūciju un Darba uzdevumā izvirzītās prasības, tostarp attiecībā uz ainaviski vērtīgo teritoriju un </w:t>
      </w:r>
      <w:r w:rsidRPr="005779A5">
        <w:rPr>
          <w:rFonts w:ascii="Times New Roman" w:eastAsia="Times New Roman" w:hAnsi="Times New Roman"/>
          <w:sz w:val="24"/>
          <w:szCs w:val="24"/>
          <w:lang w:val="lv-LV"/>
        </w:rPr>
        <w:lastRenderedPageBreak/>
        <w:t xml:space="preserve">nodrošinājumu ar centralizēto notekūdeņu apsaimniekošanu </w:t>
      </w:r>
      <w:r w:rsidRPr="005779A5">
        <w:rPr>
          <w:rFonts w:ascii="Times New Roman" w:hAnsi="Times New Roman"/>
          <w:sz w:val="24"/>
          <w:szCs w:val="24"/>
          <w:lang w:val="lv-LV"/>
        </w:rPr>
        <w:t>(Likuma 23.</w:t>
      </w:r>
      <w:r w:rsidRPr="005779A5">
        <w:rPr>
          <w:rFonts w:ascii="Times New Roman" w:hAnsi="Times New Roman"/>
          <w:sz w:val="24"/>
          <w:szCs w:val="24"/>
          <w:vertAlign w:val="superscript"/>
          <w:lang w:val="lv-LV"/>
        </w:rPr>
        <w:t>2 </w:t>
      </w:r>
      <w:r w:rsidRPr="005779A5">
        <w:rPr>
          <w:rFonts w:ascii="Times New Roman" w:hAnsi="Times New Roman"/>
          <w:sz w:val="24"/>
          <w:szCs w:val="24"/>
          <w:lang w:val="lv-LV"/>
        </w:rPr>
        <w:t>panta 1. punkta “a” – “e” apakšpunkts).</w:t>
      </w:r>
      <w:r w:rsidRPr="005779A5">
        <w:rPr>
          <w:rFonts w:ascii="Times New Roman" w:eastAsia="Times New Roman" w:hAnsi="Times New Roman"/>
          <w:sz w:val="24"/>
          <w:szCs w:val="24"/>
          <w:lang w:val="lv-LV"/>
        </w:rPr>
        <w:t xml:space="preserve"> </w:t>
      </w:r>
    </w:p>
    <w:p w:rsidR="005779A5" w:rsidRPr="005779A5" w:rsidRDefault="00100DF8" w:rsidP="005779A5">
      <w:pPr>
        <w:widowControl/>
        <w:numPr>
          <w:ilvl w:val="1"/>
          <w:numId w:val="16"/>
        </w:numPr>
        <w:spacing w:before="120" w:after="120" w:line="240" w:lineRule="auto"/>
        <w:ind w:left="851" w:hanging="567"/>
        <w:jc w:val="both"/>
        <w:rPr>
          <w:rFonts w:ascii="Times New Roman" w:hAnsi="Times New Roman"/>
          <w:bCs/>
          <w:sz w:val="24"/>
          <w:szCs w:val="24"/>
          <w:lang w:val="lv-LV"/>
        </w:rPr>
      </w:pPr>
      <w:r w:rsidRPr="005779A5">
        <w:rPr>
          <w:rFonts w:ascii="Times New Roman" w:eastAsia="Times New Roman" w:hAnsi="Times New Roman"/>
          <w:sz w:val="24"/>
          <w:szCs w:val="24"/>
          <w:lang w:val="lv-LV"/>
        </w:rPr>
        <w:t xml:space="preserve">Vadoties no </w:t>
      </w:r>
      <w:r w:rsidR="006D2B40">
        <w:rPr>
          <w:rFonts w:ascii="Times New Roman" w:eastAsia="Times New Roman" w:hAnsi="Times New Roman"/>
          <w:sz w:val="24"/>
          <w:szCs w:val="24"/>
          <w:lang w:val="lv-LV"/>
        </w:rPr>
        <w:t>šobrīd</w:t>
      </w:r>
      <w:r w:rsidRPr="005779A5">
        <w:rPr>
          <w:rFonts w:ascii="Times New Roman" w:eastAsia="Times New Roman" w:hAnsi="Times New Roman"/>
          <w:sz w:val="24"/>
          <w:szCs w:val="24"/>
          <w:lang w:val="lv-LV"/>
        </w:rPr>
        <w:t xml:space="preserve"> pieejamās informācijas, plā</w:t>
      </w:r>
      <w:r w:rsidRPr="005779A5">
        <w:rPr>
          <w:rFonts w:ascii="Times New Roman" w:eastAsia="Times New Roman" w:hAnsi="Times New Roman"/>
          <w:sz w:val="24"/>
          <w:szCs w:val="24"/>
          <w:lang w:val="lv-LV"/>
        </w:rPr>
        <w:t xml:space="preserve">nošanas dokumentam Stratēģiskā novērtējuma procedūra </w:t>
      </w:r>
      <w:r w:rsidR="006D2B40">
        <w:rPr>
          <w:rFonts w:ascii="Times New Roman" w:eastAsia="Times New Roman" w:hAnsi="Times New Roman"/>
          <w:sz w:val="24"/>
          <w:szCs w:val="24"/>
          <w:lang w:val="lv-LV"/>
        </w:rPr>
        <w:t>nav</w:t>
      </w:r>
      <w:r w:rsidRPr="005779A5">
        <w:rPr>
          <w:rFonts w:ascii="Times New Roman" w:eastAsia="Times New Roman" w:hAnsi="Times New Roman"/>
          <w:sz w:val="24"/>
          <w:szCs w:val="24"/>
          <w:lang w:val="lv-LV"/>
        </w:rPr>
        <w:t xml:space="preserve"> </w:t>
      </w:r>
      <w:r w:rsidR="009D539B" w:rsidRPr="009D539B">
        <w:rPr>
          <w:rFonts w:ascii="Times New Roman" w:eastAsia="Times New Roman" w:hAnsi="Times New Roman"/>
          <w:sz w:val="24"/>
          <w:szCs w:val="24"/>
          <w:lang w:val="lv-LV"/>
        </w:rPr>
        <w:t>nepieciešama</w:t>
      </w:r>
      <w:r w:rsidRPr="005779A5">
        <w:rPr>
          <w:rFonts w:ascii="Times New Roman" w:eastAsia="Times New Roman" w:hAnsi="Times New Roman"/>
          <w:sz w:val="24"/>
          <w:szCs w:val="24"/>
          <w:lang w:val="lv-LV"/>
        </w:rPr>
        <w:t>, ņemot vērā iepriekš minētos Biroja secinājumus, to savas kompetences ietvaros neprasa Dienests, Veselības inspekcija un DAP administrācija, to nepieprasa spēkā esošie normatīvie akti un</w:t>
      </w:r>
      <w:r w:rsidRPr="005779A5">
        <w:rPr>
          <w:rFonts w:ascii="Times New Roman" w:eastAsia="Times New Roman" w:hAnsi="Times New Roman"/>
          <w:sz w:val="24"/>
          <w:szCs w:val="24"/>
          <w:lang w:val="lv-LV"/>
        </w:rPr>
        <w:t xml:space="preserve"> tās nepieciešamība neizriet no Likuma 23.</w:t>
      </w:r>
      <w:r w:rsidRPr="005779A5">
        <w:rPr>
          <w:rFonts w:ascii="Times New Roman" w:eastAsia="Times New Roman" w:hAnsi="Times New Roman"/>
          <w:sz w:val="24"/>
          <w:szCs w:val="24"/>
          <w:vertAlign w:val="superscript"/>
          <w:lang w:val="lv-LV"/>
        </w:rPr>
        <w:t xml:space="preserve">2 </w:t>
      </w:r>
      <w:r w:rsidRPr="005779A5">
        <w:rPr>
          <w:rFonts w:ascii="Times New Roman" w:eastAsia="Times New Roman" w:hAnsi="Times New Roman"/>
          <w:sz w:val="24"/>
          <w:szCs w:val="24"/>
          <w:lang w:val="lv-LV"/>
        </w:rPr>
        <w:t>panta stratēģiskā novērtējuma nepieciešamības kritēriju noteiktajiem nosacījumiem.</w:t>
      </w:r>
    </w:p>
    <w:p w:rsidR="005779A5" w:rsidRPr="005779A5" w:rsidRDefault="00100DF8" w:rsidP="005779A5">
      <w:pPr>
        <w:widowControl/>
        <w:numPr>
          <w:ilvl w:val="0"/>
          <w:numId w:val="16"/>
        </w:numPr>
        <w:spacing w:before="120" w:after="120" w:line="240" w:lineRule="auto"/>
        <w:ind w:left="425" w:hanging="425"/>
        <w:jc w:val="both"/>
        <w:rPr>
          <w:rFonts w:ascii="Times New Roman" w:hAnsi="Times New Roman"/>
          <w:sz w:val="24"/>
          <w:szCs w:val="24"/>
          <w:lang w:val="lv-LV"/>
        </w:rPr>
      </w:pPr>
      <w:r w:rsidRPr="005779A5">
        <w:rPr>
          <w:rFonts w:ascii="Times New Roman" w:hAnsi="Times New Roman"/>
          <w:sz w:val="24"/>
          <w:szCs w:val="24"/>
          <w:lang w:val="lv-LV"/>
        </w:rPr>
        <w:t>Līdz ar to Birojs, izvērtējot tā rīcībā esošo un iesniegto informāciju</w:t>
      </w:r>
      <w:r w:rsidR="009D539B">
        <w:rPr>
          <w:rFonts w:ascii="Times New Roman" w:hAnsi="Times New Roman"/>
          <w:sz w:val="24"/>
          <w:szCs w:val="24"/>
          <w:lang w:val="lv-LV"/>
        </w:rPr>
        <w:t>,</w:t>
      </w:r>
      <w:r w:rsidRPr="005779A5">
        <w:rPr>
          <w:rFonts w:ascii="Times New Roman" w:hAnsi="Times New Roman"/>
          <w:sz w:val="24"/>
          <w:szCs w:val="24"/>
          <w:lang w:val="lv-LV"/>
        </w:rPr>
        <w:t xml:space="preserve"> saskaņā ar Likuma </w:t>
      </w:r>
      <w:r w:rsidRPr="005779A5">
        <w:rPr>
          <w:rFonts w:ascii="Times New Roman" w:eastAsia="Times New Roman" w:hAnsi="Times New Roman"/>
          <w:sz w:val="24"/>
          <w:szCs w:val="24"/>
          <w:lang w:val="lv-LV"/>
        </w:rPr>
        <w:t>23.</w:t>
      </w:r>
      <w:r w:rsidRPr="005779A5">
        <w:rPr>
          <w:rFonts w:ascii="Times New Roman" w:eastAsia="Times New Roman" w:hAnsi="Times New Roman"/>
          <w:sz w:val="24"/>
          <w:szCs w:val="24"/>
          <w:vertAlign w:val="superscript"/>
          <w:lang w:val="lv-LV"/>
        </w:rPr>
        <w:t>2 </w:t>
      </w:r>
      <w:r w:rsidRPr="005779A5">
        <w:rPr>
          <w:rFonts w:ascii="Times New Roman" w:hAnsi="Times New Roman"/>
          <w:sz w:val="24"/>
          <w:szCs w:val="24"/>
          <w:lang w:val="lv-LV"/>
        </w:rPr>
        <w:t>panta 1., 2., 3. un 4. punkta nosa</w:t>
      </w:r>
      <w:r w:rsidRPr="005779A5">
        <w:rPr>
          <w:rFonts w:ascii="Times New Roman" w:hAnsi="Times New Roman"/>
          <w:sz w:val="24"/>
          <w:szCs w:val="24"/>
          <w:lang w:val="lv-LV"/>
        </w:rPr>
        <w:t xml:space="preserve">cījumiem konstatē, ka </w:t>
      </w:r>
      <w:r w:rsidRPr="005779A5">
        <w:rPr>
          <w:rFonts w:ascii="Times New Roman" w:eastAsia="Times New Roman" w:hAnsi="Times New Roman"/>
          <w:sz w:val="24"/>
          <w:szCs w:val="24"/>
          <w:lang w:val="lv-LV"/>
        </w:rPr>
        <w:t xml:space="preserve">Lokālplānojumam </w:t>
      </w:r>
      <w:r w:rsidRPr="005779A5">
        <w:rPr>
          <w:rFonts w:ascii="Times New Roman" w:hAnsi="Times New Roman"/>
          <w:sz w:val="24"/>
          <w:szCs w:val="24"/>
          <w:lang w:val="lv-LV"/>
        </w:rPr>
        <w:t>Stratēģiskais novērtējums nav nepieciešams.</w:t>
      </w:r>
      <w:r w:rsidRPr="005779A5">
        <w:rPr>
          <w:rFonts w:ascii="Times New Roman" w:eastAsia="Times New Roman" w:hAnsi="Times New Roman"/>
          <w:bCs/>
          <w:sz w:val="24"/>
          <w:szCs w:val="24"/>
          <w:lang w:val="lv-LV"/>
        </w:rPr>
        <w:t xml:space="preserve"> </w:t>
      </w:r>
    </w:p>
    <w:p w:rsidR="005779A5" w:rsidRPr="005779A5" w:rsidRDefault="00100DF8" w:rsidP="005779A5">
      <w:pPr>
        <w:widowControl/>
        <w:spacing w:before="240" w:after="120" w:line="240" w:lineRule="auto"/>
        <w:jc w:val="both"/>
        <w:rPr>
          <w:rFonts w:ascii="Times New Roman" w:eastAsia="Times New Roman" w:hAnsi="Times New Roman"/>
          <w:b/>
          <w:sz w:val="24"/>
          <w:szCs w:val="24"/>
          <w:lang w:val="lv-LV"/>
        </w:rPr>
      </w:pPr>
      <w:r w:rsidRPr="005779A5">
        <w:rPr>
          <w:rFonts w:ascii="Times New Roman" w:eastAsia="Times New Roman" w:hAnsi="Times New Roman"/>
          <w:b/>
          <w:sz w:val="24"/>
          <w:szCs w:val="24"/>
          <w:lang w:val="lv-LV"/>
        </w:rPr>
        <w:t>Piemērotās tiesību normas:</w:t>
      </w:r>
    </w:p>
    <w:p w:rsidR="005779A5" w:rsidRPr="005779A5" w:rsidRDefault="00100DF8" w:rsidP="005779A5">
      <w:pPr>
        <w:widowControl/>
        <w:numPr>
          <w:ilvl w:val="0"/>
          <w:numId w:val="14"/>
        </w:numPr>
        <w:spacing w:before="120" w:after="120" w:line="240" w:lineRule="auto"/>
        <w:ind w:left="425" w:hanging="425"/>
        <w:jc w:val="both"/>
        <w:rPr>
          <w:rFonts w:ascii="Times New Roman" w:eastAsia="Times New Roman" w:hAnsi="Times New Roman"/>
          <w:sz w:val="24"/>
          <w:szCs w:val="24"/>
          <w:lang w:val="lv-LV"/>
        </w:rPr>
      </w:pPr>
      <w:r w:rsidRPr="005779A5">
        <w:rPr>
          <w:rFonts w:ascii="Times New Roman" w:hAnsi="Times New Roman"/>
          <w:sz w:val="24"/>
          <w:szCs w:val="24"/>
          <w:lang w:val="lv-LV"/>
        </w:rPr>
        <w:t xml:space="preserve">Likuma </w:t>
      </w:r>
      <w:r w:rsidRPr="005779A5">
        <w:rPr>
          <w:rFonts w:ascii="Times New Roman" w:eastAsia="Times New Roman" w:hAnsi="Times New Roman"/>
          <w:i/>
          <w:sz w:val="24"/>
          <w:szCs w:val="24"/>
          <w:lang w:val="lv-LV"/>
        </w:rPr>
        <w:t>“Par ietekmes uz vidi novērtējumu”</w:t>
      </w:r>
      <w:r w:rsidRPr="005779A5">
        <w:rPr>
          <w:rFonts w:ascii="Times New Roman" w:eastAsia="Times New Roman" w:hAnsi="Times New Roman"/>
          <w:sz w:val="24"/>
          <w:szCs w:val="24"/>
          <w:lang w:val="lv-LV"/>
        </w:rPr>
        <w:t xml:space="preserve"> 4. pants, 23.</w:t>
      </w:r>
      <w:r w:rsidRPr="005779A5">
        <w:rPr>
          <w:rFonts w:ascii="Times New Roman" w:hAnsi="Times New Roman"/>
          <w:bCs/>
          <w:sz w:val="24"/>
          <w:szCs w:val="24"/>
          <w:vertAlign w:val="superscript"/>
          <w:lang w:val="lv-LV"/>
        </w:rPr>
        <w:t>2</w:t>
      </w:r>
      <w:r w:rsidRPr="005779A5">
        <w:rPr>
          <w:rFonts w:ascii="Times New Roman" w:hAnsi="Times New Roman"/>
          <w:bCs/>
          <w:sz w:val="24"/>
          <w:szCs w:val="24"/>
          <w:lang w:val="lv-LV"/>
        </w:rPr>
        <w:t xml:space="preserve"> </w:t>
      </w:r>
      <w:r w:rsidRPr="005779A5">
        <w:rPr>
          <w:rFonts w:ascii="Times New Roman" w:eastAsia="Times New Roman" w:hAnsi="Times New Roman"/>
          <w:sz w:val="24"/>
          <w:szCs w:val="24"/>
          <w:lang w:val="lv-LV"/>
        </w:rPr>
        <w:t>pants, 23.</w:t>
      </w:r>
      <w:r w:rsidRPr="005779A5">
        <w:rPr>
          <w:rFonts w:ascii="Times New Roman" w:hAnsi="Times New Roman"/>
          <w:bCs/>
          <w:sz w:val="24"/>
          <w:szCs w:val="24"/>
          <w:vertAlign w:val="superscript"/>
          <w:lang w:val="lv-LV"/>
        </w:rPr>
        <w:t>3</w:t>
      </w:r>
      <w:r w:rsidRPr="005779A5">
        <w:rPr>
          <w:rFonts w:ascii="Times New Roman" w:hAnsi="Times New Roman"/>
          <w:bCs/>
          <w:sz w:val="24"/>
          <w:szCs w:val="24"/>
          <w:lang w:val="lv-LV"/>
        </w:rPr>
        <w:t xml:space="preserve"> </w:t>
      </w:r>
      <w:r w:rsidRPr="005779A5">
        <w:rPr>
          <w:rFonts w:ascii="Times New Roman" w:eastAsia="Times New Roman" w:hAnsi="Times New Roman"/>
          <w:sz w:val="24"/>
          <w:szCs w:val="24"/>
          <w:lang w:val="lv-LV"/>
        </w:rPr>
        <w:t>pants.</w:t>
      </w:r>
    </w:p>
    <w:p w:rsidR="005779A5" w:rsidRPr="005779A5" w:rsidRDefault="00100DF8" w:rsidP="005779A5">
      <w:pPr>
        <w:widowControl/>
        <w:numPr>
          <w:ilvl w:val="0"/>
          <w:numId w:val="14"/>
        </w:numPr>
        <w:spacing w:before="120" w:after="120" w:line="240" w:lineRule="auto"/>
        <w:ind w:left="425" w:hanging="425"/>
        <w:jc w:val="both"/>
        <w:rPr>
          <w:rFonts w:ascii="Times New Roman" w:eastAsia="Times New Roman" w:hAnsi="Times New Roman"/>
          <w:sz w:val="24"/>
          <w:szCs w:val="24"/>
          <w:lang w:val="lv-LV"/>
        </w:rPr>
      </w:pPr>
      <w:r w:rsidRPr="005779A5">
        <w:rPr>
          <w:rFonts w:ascii="Times New Roman" w:eastAsia="Times New Roman" w:hAnsi="Times New Roman"/>
          <w:bCs/>
          <w:sz w:val="24"/>
          <w:szCs w:val="24"/>
          <w:lang w:val="lv-LV"/>
        </w:rPr>
        <w:t>Ministru kabineta 2004.</w:t>
      </w:r>
      <w:r w:rsidR="008B7533">
        <w:rPr>
          <w:rFonts w:ascii="Times New Roman" w:eastAsia="Times New Roman" w:hAnsi="Times New Roman"/>
          <w:bCs/>
          <w:sz w:val="24"/>
          <w:szCs w:val="24"/>
          <w:lang w:val="lv-LV"/>
        </w:rPr>
        <w:t> </w:t>
      </w:r>
      <w:r w:rsidRPr="005779A5">
        <w:rPr>
          <w:rFonts w:ascii="Times New Roman" w:eastAsia="Times New Roman" w:hAnsi="Times New Roman"/>
          <w:bCs/>
          <w:sz w:val="24"/>
          <w:szCs w:val="24"/>
          <w:lang w:val="lv-LV"/>
        </w:rPr>
        <w:t>gada 23.</w:t>
      </w:r>
      <w:r w:rsidR="008B7533">
        <w:rPr>
          <w:rFonts w:ascii="Times New Roman" w:eastAsia="Times New Roman" w:hAnsi="Times New Roman"/>
          <w:bCs/>
          <w:sz w:val="24"/>
          <w:szCs w:val="24"/>
          <w:lang w:val="lv-LV"/>
        </w:rPr>
        <w:t> </w:t>
      </w:r>
      <w:r w:rsidRPr="005779A5">
        <w:rPr>
          <w:rFonts w:ascii="Times New Roman" w:eastAsia="Times New Roman" w:hAnsi="Times New Roman"/>
          <w:bCs/>
          <w:sz w:val="24"/>
          <w:szCs w:val="24"/>
          <w:lang w:val="lv-LV"/>
        </w:rPr>
        <w:t>marta noteikumu Nr.</w:t>
      </w:r>
      <w:r w:rsidR="008B7533">
        <w:rPr>
          <w:rFonts w:ascii="Times New Roman" w:eastAsia="Times New Roman" w:hAnsi="Times New Roman"/>
          <w:bCs/>
          <w:sz w:val="24"/>
          <w:szCs w:val="24"/>
          <w:lang w:val="lv-LV"/>
        </w:rPr>
        <w:t> </w:t>
      </w:r>
      <w:r w:rsidRPr="005779A5">
        <w:rPr>
          <w:rFonts w:ascii="Times New Roman" w:eastAsia="Times New Roman" w:hAnsi="Times New Roman"/>
          <w:bCs/>
          <w:sz w:val="24"/>
          <w:szCs w:val="24"/>
          <w:lang w:val="lv-LV"/>
        </w:rPr>
        <w:t xml:space="preserve">157 </w:t>
      </w:r>
      <w:r w:rsidRPr="005779A5">
        <w:rPr>
          <w:rFonts w:ascii="Times New Roman" w:eastAsia="Times New Roman" w:hAnsi="Times New Roman"/>
          <w:bCs/>
          <w:i/>
          <w:sz w:val="24"/>
          <w:szCs w:val="24"/>
          <w:lang w:val="lv-LV"/>
        </w:rPr>
        <w:t xml:space="preserve">“Kārtība, </w:t>
      </w:r>
      <w:r w:rsidRPr="005779A5">
        <w:rPr>
          <w:rFonts w:ascii="Times New Roman" w:eastAsia="Times New Roman" w:hAnsi="Times New Roman"/>
          <w:bCs/>
          <w:i/>
          <w:sz w:val="24"/>
          <w:szCs w:val="24"/>
          <w:lang w:val="lv-LV"/>
        </w:rPr>
        <w:t>kādā veicams ietekmes uz vidi stratēģiskais novērtējums”</w:t>
      </w:r>
      <w:r w:rsidRPr="005779A5">
        <w:rPr>
          <w:rFonts w:ascii="Times New Roman" w:eastAsia="Times New Roman" w:hAnsi="Times New Roman"/>
          <w:bCs/>
          <w:sz w:val="24"/>
          <w:szCs w:val="24"/>
          <w:lang w:val="lv-LV"/>
        </w:rPr>
        <w:t xml:space="preserve"> 5., 6., 7. punkts.</w:t>
      </w:r>
    </w:p>
    <w:p w:rsidR="005779A5" w:rsidRPr="005779A5" w:rsidRDefault="00100DF8" w:rsidP="005779A5">
      <w:pPr>
        <w:widowControl/>
        <w:numPr>
          <w:ilvl w:val="0"/>
          <w:numId w:val="14"/>
        </w:numPr>
        <w:spacing w:before="120" w:after="120" w:line="240" w:lineRule="auto"/>
        <w:ind w:left="425" w:hanging="425"/>
        <w:jc w:val="both"/>
        <w:rPr>
          <w:rFonts w:ascii="Times New Roman" w:eastAsia="Times New Roman" w:hAnsi="Times New Roman"/>
          <w:sz w:val="24"/>
          <w:szCs w:val="24"/>
          <w:lang w:val="lv-LV"/>
        </w:rPr>
      </w:pPr>
      <w:r w:rsidRPr="005779A5">
        <w:rPr>
          <w:rFonts w:ascii="Times New Roman" w:eastAsia="Times New Roman" w:hAnsi="Times New Roman"/>
          <w:sz w:val="24"/>
          <w:szCs w:val="24"/>
          <w:lang w:val="lv-LV"/>
        </w:rPr>
        <w:t>Ministru kabineta 2013.</w:t>
      </w:r>
      <w:r w:rsidR="008B7533">
        <w:rPr>
          <w:rFonts w:ascii="Times New Roman" w:eastAsia="Times New Roman" w:hAnsi="Times New Roman"/>
          <w:sz w:val="24"/>
          <w:szCs w:val="24"/>
          <w:lang w:val="lv-LV"/>
        </w:rPr>
        <w:t> </w:t>
      </w:r>
      <w:r w:rsidRPr="005779A5">
        <w:rPr>
          <w:rFonts w:ascii="Times New Roman" w:eastAsia="Times New Roman" w:hAnsi="Times New Roman"/>
          <w:sz w:val="24"/>
          <w:szCs w:val="24"/>
          <w:lang w:val="lv-LV"/>
        </w:rPr>
        <w:t>gada 30.</w:t>
      </w:r>
      <w:r w:rsidR="008B7533">
        <w:rPr>
          <w:rFonts w:ascii="Times New Roman" w:eastAsia="Times New Roman" w:hAnsi="Times New Roman"/>
          <w:sz w:val="24"/>
          <w:szCs w:val="24"/>
          <w:lang w:val="lv-LV"/>
        </w:rPr>
        <w:t> </w:t>
      </w:r>
      <w:r w:rsidRPr="005779A5">
        <w:rPr>
          <w:rFonts w:ascii="Times New Roman" w:eastAsia="Times New Roman" w:hAnsi="Times New Roman"/>
          <w:sz w:val="24"/>
          <w:szCs w:val="24"/>
          <w:lang w:val="lv-LV"/>
        </w:rPr>
        <w:t>aprīļa noteikumi Nr.</w:t>
      </w:r>
      <w:r w:rsidR="008B7533">
        <w:rPr>
          <w:rFonts w:ascii="Times New Roman" w:eastAsia="Times New Roman" w:hAnsi="Times New Roman"/>
          <w:sz w:val="24"/>
          <w:szCs w:val="24"/>
          <w:lang w:val="lv-LV"/>
        </w:rPr>
        <w:t> </w:t>
      </w:r>
      <w:r w:rsidRPr="005779A5">
        <w:rPr>
          <w:rFonts w:ascii="Times New Roman" w:eastAsia="Times New Roman" w:hAnsi="Times New Roman"/>
          <w:sz w:val="24"/>
          <w:szCs w:val="24"/>
          <w:lang w:val="lv-LV"/>
        </w:rPr>
        <w:t xml:space="preserve">240 </w:t>
      </w:r>
      <w:r w:rsidRPr="005779A5">
        <w:rPr>
          <w:rFonts w:ascii="Times New Roman" w:eastAsia="Times New Roman" w:hAnsi="Times New Roman"/>
          <w:i/>
          <w:sz w:val="24"/>
          <w:szCs w:val="24"/>
          <w:lang w:val="lv-LV"/>
        </w:rPr>
        <w:t>“Vispārējie teritorijas plānošanas, izmantošanas un apbūves noteikumi”</w:t>
      </w:r>
      <w:r w:rsidRPr="005779A5">
        <w:rPr>
          <w:rFonts w:ascii="Times New Roman" w:eastAsia="Times New Roman" w:hAnsi="Times New Roman"/>
          <w:sz w:val="24"/>
          <w:szCs w:val="24"/>
          <w:lang w:val="lv-LV"/>
        </w:rPr>
        <w:t>.</w:t>
      </w:r>
    </w:p>
    <w:p w:rsidR="005779A5" w:rsidRPr="005779A5" w:rsidRDefault="00100DF8" w:rsidP="005779A5">
      <w:pPr>
        <w:widowControl/>
        <w:numPr>
          <w:ilvl w:val="0"/>
          <w:numId w:val="14"/>
        </w:numPr>
        <w:spacing w:before="120" w:after="120" w:line="240" w:lineRule="auto"/>
        <w:ind w:left="425" w:hanging="425"/>
        <w:jc w:val="both"/>
        <w:rPr>
          <w:rFonts w:ascii="Times New Roman" w:eastAsia="Times New Roman" w:hAnsi="Times New Roman"/>
          <w:sz w:val="24"/>
          <w:szCs w:val="24"/>
          <w:lang w:val="lv-LV"/>
        </w:rPr>
      </w:pPr>
      <w:r w:rsidRPr="005779A5">
        <w:rPr>
          <w:rFonts w:ascii="Times New Roman" w:eastAsia="Times New Roman" w:hAnsi="Times New Roman"/>
          <w:sz w:val="24"/>
          <w:szCs w:val="24"/>
          <w:lang w:val="lv-LV"/>
        </w:rPr>
        <w:t>Ministru kabineta 2014. gada 14. oktobra noteikumi</w:t>
      </w:r>
      <w:r w:rsidRPr="005779A5">
        <w:rPr>
          <w:rFonts w:ascii="Times New Roman" w:eastAsia="Times New Roman" w:hAnsi="Times New Roman"/>
          <w:sz w:val="24"/>
          <w:szCs w:val="24"/>
          <w:lang w:val="lv-LV"/>
        </w:rPr>
        <w:t xml:space="preserve"> Nr. 628 “</w:t>
      </w:r>
      <w:r w:rsidRPr="005779A5">
        <w:rPr>
          <w:rFonts w:ascii="Times New Roman" w:eastAsia="Times New Roman" w:hAnsi="Times New Roman"/>
          <w:i/>
          <w:sz w:val="24"/>
          <w:szCs w:val="24"/>
          <w:lang w:val="lv-LV"/>
        </w:rPr>
        <w:t>Noteikumi par pašvaldību teritorijas attīstības plānošanas dokumentiem</w:t>
      </w:r>
      <w:r w:rsidRPr="005779A5">
        <w:rPr>
          <w:rFonts w:ascii="Times New Roman" w:eastAsia="Times New Roman" w:hAnsi="Times New Roman"/>
          <w:sz w:val="24"/>
          <w:szCs w:val="24"/>
          <w:lang w:val="lv-LV"/>
        </w:rPr>
        <w:t>”.</w:t>
      </w:r>
    </w:p>
    <w:p w:rsidR="005779A5" w:rsidRPr="005779A5" w:rsidRDefault="00100DF8" w:rsidP="005779A5">
      <w:pPr>
        <w:widowControl/>
        <w:spacing w:before="240" w:after="120" w:line="240" w:lineRule="auto"/>
        <w:jc w:val="both"/>
        <w:rPr>
          <w:rFonts w:ascii="Times New Roman" w:eastAsia="Times New Roman" w:hAnsi="Times New Roman"/>
          <w:bCs/>
          <w:sz w:val="24"/>
          <w:szCs w:val="24"/>
          <w:lang w:val="lv-LV"/>
        </w:rPr>
      </w:pPr>
      <w:r w:rsidRPr="005779A5">
        <w:rPr>
          <w:rFonts w:ascii="Times New Roman" w:eastAsia="Times New Roman" w:hAnsi="Times New Roman"/>
          <w:b/>
          <w:bCs/>
          <w:sz w:val="24"/>
          <w:szCs w:val="24"/>
          <w:lang w:val="lv-LV"/>
        </w:rPr>
        <w:t>Lēmuma pieņemšanas pamatojums</w:t>
      </w:r>
      <w:r w:rsidRPr="005779A5">
        <w:rPr>
          <w:rFonts w:ascii="Times New Roman" w:eastAsia="Times New Roman" w:hAnsi="Times New Roman"/>
          <w:sz w:val="24"/>
          <w:szCs w:val="24"/>
          <w:lang w:val="lv-LV"/>
        </w:rPr>
        <w:t>:</w:t>
      </w:r>
      <w:r w:rsidRPr="005779A5">
        <w:rPr>
          <w:rFonts w:ascii="Times New Roman" w:eastAsia="Times New Roman" w:hAnsi="Times New Roman"/>
          <w:bCs/>
          <w:sz w:val="24"/>
          <w:szCs w:val="24"/>
          <w:lang w:val="lv-LV"/>
        </w:rPr>
        <w:t xml:space="preserve"> </w:t>
      </w:r>
    </w:p>
    <w:p w:rsidR="005779A5" w:rsidRPr="005779A5" w:rsidRDefault="00100DF8" w:rsidP="005779A5">
      <w:pPr>
        <w:widowControl/>
        <w:spacing w:before="120" w:after="120" w:line="240" w:lineRule="auto"/>
        <w:jc w:val="both"/>
        <w:rPr>
          <w:rFonts w:ascii="Times New Roman" w:hAnsi="Times New Roman"/>
          <w:sz w:val="24"/>
          <w:szCs w:val="24"/>
          <w:lang w:val="lv-LV"/>
        </w:rPr>
      </w:pPr>
      <w:r w:rsidRPr="005779A5">
        <w:rPr>
          <w:rFonts w:ascii="Times New Roman" w:hAnsi="Times New Roman"/>
          <w:sz w:val="24"/>
          <w:szCs w:val="24"/>
          <w:lang w:val="lv-LV"/>
        </w:rPr>
        <w:t xml:space="preserve">Pamatojoties uz izvērtēto dokumentāciju un faktiem, kā arī šajā lēmumā ietverto faktisko un tiesisko apstākļu izvērtējumu, argumentiem un </w:t>
      </w:r>
      <w:r w:rsidRPr="005779A5">
        <w:rPr>
          <w:rFonts w:ascii="Times New Roman" w:hAnsi="Times New Roman"/>
          <w:sz w:val="24"/>
          <w:szCs w:val="24"/>
          <w:lang w:val="lv-LV"/>
        </w:rPr>
        <w:t>apsvērumiem, Likuma 23.</w:t>
      </w:r>
      <w:r w:rsidRPr="005779A5">
        <w:rPr>
          <w:rFonts w:ascii="Times New Roman" w:hAnsi="Times New Roman"/>
          <w:sz w:val="24"/>
          <w:szCs w:val="24"/>
          <w:vertAlign w:val="superscript"/>
          <w:lang w:val="lv-LV"/>
        </w:rPr>
        <w:t>2</w:t>
      </w:r>
      <w:r w:rsidRPr="005779A5">
        <w:rPr>
          <w:rFonts w:ascii="Times New Roman" w:hAnsi="Times New Roman"/>
          <w:sz w:val="24"/>
          <w:szCs w:val="24"/>
          <w:lang w:val="lv-LV"/>
        </w:rPr>
        <w:t xml:space="preserve"> pantā noteiktajiem stratēģiskā ietekmes uz vidi novērtējuma nepieciešamības kritērijiem un piemērojot citas iepriekš minētās tiesību normas un lietderības apsvērumus, Birojs</w:t>
      </w:r>
      <w:r w:rsidR="009D539B">
        <w:rPr>
          <w:rFonts w:ascii="Times New Roman" w:hAnsi="Times New Roman"/>
          <w:sz w:val="24"/>
          <w:szCs w:val="24"/>
          <w:lang w:val="lv-LV"/>
        </w:rPr>
        <w:t>,</w:t>
      </w:r>
      <w:r w:rsidRPr="005779A5">
        <w:rPr>
          <w:rFonts w:ascii="Times New Roman" w:hAnsi="Times New Roman"/>
          <w:sz w:val="24"/>
          <w:szCs w:val="24"/>
          <w:lang w:val="lv-LV"/>
        </w:rPr>
        <w:t xml:space="preserve"> atbilstoši Likuma 23.</w:t>
      </w:r>
      <w:r w:rsidRPr="005779A5">
        <w:rPr>
          <w:rFonts w:ascii="Times New Roman" w:hAnsi="Times New Roman"/>
          <w:sz w:val="24"/>
          <w:szCs w:val="24"/>
          <w:vertAlign w:val="superscript"/>
          <w:lang w:val="lv-LV"/>
        </w:rPr>
        <w:t>3</w:t>
      </w:r>
      <w:r w:rsidRPr="005779A5">
        <w:rPr>
          <w:rFonts w:ascii="Times New Roman" w:hAnsi="Times New Roman"/>
          <w:sz w:val="24"/>
          <w:szCs w:val="24"/>
          <w:lang w:val="lv-LV"/>
        </w:rPr>
        <w:t xml:space="preserve"> panta 1. punktam</w:t>
      </w:r>
      <w:r w:rsidR="009D539B">
        <w:rPr>
          <w:rFonts w:ascii="Times New Roman" w:hAnsi="Times New Roman"/>
          <w:sz w:val="24"/>
          <w:szCs w:val="24"/>
          <w:lang w:val="lv-LV"/>
        </w:rPr>
        <w:t>,</w:t>
      </w:r>
      <w:r w:rsidRPr="005779A5">
        <w:rPr>
          <w:rFonts w:ascii="Times New Roman" w:hAnsi="Times New Roman"/>
          <w:sz w:val="24"/>
          <w:szCs w:val="24"/>
          <w:lang w:val="lv-LV"/>
        </w:rPr>
        <w:t xml:space="preserve"> secina, ka konk</w:t>
      </w:r>
      <w:r w:rsidRPr="005779A5">
        <w:rPr>
          <w:rFonts w:ascii="Times New Roman" w:hAnsi="Times New Roman"/>
          <w:sz w:val="24"/>
          <w:szCs w:val="24"/>
          <w:lang w:val="lv-LV"/>
        </w:rPr>
        <w:t xml:space="preserve">rētajā gadījumā plānošanas dokumenta īstenošanai nav paredzama tik būtiska negatīva ietekme uz vidi, lai piemērotu Stratēģisko novērtējumu. </w:t>
      </w:r>
    </w:p>
    <w:p w:rsidR="005779A5" w:rsidRPr="005779A5" w:rsidRDefault="00100DF8" w:rsidP="005779A5">
      <w:pPr>
        <w:widowControl/>
        <w:spacing w:before="240" w:after="120" w:line="240" w:lineRule="auto"/>
        <w:jc w:val="both"/>
        <w:rPr>
          <w:rFonts w:ascii="Times New Roman" w:hAnsi="Times New Roman"/>
          <w:b/>
          <w:bCs/>
          <w:sz w:val="24"/>
          <w:szCs w:val="24"/>
          <w:lang w:val="lv-LV"/>
        </w:rPr>
      </w:pPr>
      <w:r w:rsidRPr="005779A5">
        <w:rPr>
          <w:rFonts w:ascii="Times New Roman" w:hAnsi="Times New Roman"/>
          <w:b/>
          <w:bCs/>
          <w:sz w:val="24"/>
          <w:szCs w:val="24"/>
          <w:lang w:val="lv-LV"/>
        </w:rPr>
        <w:t xml:space="preserve">Lēmums: </w:t>
      </w:r>
    </w:p>
    <w:p w:rsidR="005779A5" w:rsidRPr="005779A5" w:rsidRDefault="00100DF8" w:rsidP="005779A5">
      <w:pPr>
        <w:widowControl/>
        <w:spacing w:before="120" w:after="120" w:line="240" w:lineRule="auto"/>
        <w:jc w:val="both"/>
        <w:rPr>
          <w:rFonts w:ascii="Times New Roman" w:hAnsi="Times New Roman"/>
          <w:sz w:val="24"/>
          <w:szCs w:val="24"/>
          <w:lang w:val="lv-LV"/>
        </w:rPr>
      </w:pPr>
      <w:r w:rsidRPr="005779A5">
        <w:rPr>
          <w:rFonts w:ascii="Times New Roman" w:hAnsi="Times New Roman"/>
          <w:sz w:val="24"/>
          <w:szCs w:val="24"/>
          <w:lang w:val="lv-LV"/>
        </w:rPr>
        <w:t xml:space="preserve">Nepiemērot stratēģiskā ietekmes uz vidi novērtējuma procedūru Lokālplānojumam </w:t>
      </w:r>
      <w:r w:rsidRPr="005779A5">
        <w:rPr>
          <w:rFonts w:ascii="Times New Roman" w:hAnsi="Times New Roman"/>
          <w:bCs/>
          <w:sz w:val="24"/>
          <w:szCs w:val="24"/>
          <w:lang w:val="lv-LV"/>
        </w:rPr>
        <w:t xml:space="preserve">nekustamajam īpašumam Rīgas </w:t>
      </w:r>
      <w:r w:rsidRPr="005779A5">
        <w:rPr>
          <w:rFonts w:ascii="Times New Roman" w:hAnsi="Times New Roman"/>
          <w:bCs/>
          <w:sz w:val="24"/>
          <w:szCs w:val="24"/>
          <w:lang w:val="lv-LV"/>
        </w:rPr>
        <w:t>ielā 3 (kadastra apzīmējums 7405 001 0379)</w:t>
      </w:r>
      <w:r w:rsidRPr="005779A5">
        <w:rPr>
          <w:rFonts w:ascii="Times New Roman" w:hAnsi="Times New Roman"/>
          <w:sz w:val="24"/>
          <w:szCs w:val="24"/>
          <w:lang w:val="lv-LV"/>
        </w:rPr>
        <w:t xml:space="preserve">, </w:t>
      </w:r>
      <w:r w:rsidRPr="005779A5">
        <w:rPr>
          <w:rFonts w:ascii="Times New Roman" w:hAnsi="Times New Roman"/>
          <w:bCs/>
          <w:sz w:val="24"/>
          <w:szCs w:val="24"/>
          <w:lang w:val="lv-LV"/>
        </w:rPr>
        <w:t>Ikšķilē,</w:t>
      </w:r>
      <w:r w:rsidRPr="005779A5">
        <w:rPr>
          <w:rFonts w:ascii="Times New Roman" w:hAnsi="Times New Roman"/>
          <w:sz w:val="24"/>
          <w:szCs w:val="24"/>
          <w:lang w:val="lv-LV"/>
        </w:rPr>
        <w:t xml:space="preserve"> Ogres novadā.</w:t>
      </w:r>
    </w:p>
    <w:p w:rsidR="005779A5" w:rsidRPr="005779A5" w:rsidRDefault="005779A5" w:rsidP="005779A5">
      <w:pPr>
        <w:widowControl/>
        <w:spacing w:before="120" w:after="120" w:line="240" w:lineRule="auto"/>
        <w:jc w:val="both"/>
        <w:rPr>
          <w:rFonts w:ascii="Times New Roman" w:hAnsi="Times New Roman"/>
          <w:color w:val="4472C4" w:themeColor="accent1"/>
          <w:sz w:val="24"/>
          <w:szCs w:val="24"/>
          <w:lang w:val="lv-LV"/>
        </w:rPr>
      </w:pPr>
    </w:p>
    <w:p w:rsidR="005779A5" w:rsidRPr="005779A5" w:rsidRDefault="00100DF8" w:rsidP="005779A5">
      <w:pPr>
        <w:widowControl/>
        <w:spacing w:before="120" w:after="120" w:line="240" w:lineRule="auto"/>
        <w:jc w:val="both"/>
        <w:rPr>
          <w:rFonts w:ascii="Times New Roman" w:hAnsi="Times New Roman"/>
          <w:sz w:val="24"/>
          <w:szCs w:val="24"/>
          <w:lang w:val="lv-LV"/>
        </w:rPr>
      </w:pPr>
      <w:r w:rsidRPr="005779A5">
        <w:rPr>
          <w:rFonts w:ascii="Times New Roman" w:hAnsi="Times New Roman"/>
          <w:sz w:val="24"/>
          <w:szCs w:val="24"/>
          <w:lang w:val="lv-LV"/>
        </w:rPr>
        <w:t xml:space="preserve">Direktore </w:t>
      </w:r>
      <w:r w:rsidRPr="005779A5">
        <w:rPr>
          <w:rFonts w:ascii="Times New Roman" w:hAnsi="Times New Roman"/>
          <w:sz w:val="24"/>
          <w:szCs w:val="24"/>
          <w:lang w:val="lv-LV"/>
        </w:rPr>
        <w:tab/>
      </w:r>
      <w:r w:rsidRPr="005779A5">
        <w:rPr>
          <w:rFonts w:ascii="Times New Roman" w:hAnsi="Times New Roman"/>
          <w:sz w:val="24"/>
          <w:szCs w:val="24"/>
          <w:lang w:val="lv-LV"/>
        </w:rPr>
        <w:tab/>
      </w:r>
      <w:r w:rsidRPr="005779A5">
        <w:rPr>
          <w:rFonts w:ascii="Times New Roman" w:hAnsi="Times New Roman"/>
          <w:sz w:val="24"/>
          <w:szCs w:val="24"/>
          <w:lang w:val="lv-LV"/>
        </w:rPr>
        <w:tab/>
        <w:t xml:space="preserve">(paraksts*) </w:t>
      </w:r>
      <w:r w:rsidRPr="005779A5">
        <w:rPr>
          <w:rFonts w:ascii="Times New Roman" w:hAnsi="Times New Roman"/>
          <w:sz w:val="24"/>
          <w:szCs w:val="24"/>
          <w:lang w:val="lv-LV"/>
        </w:rPr>
        <w:tab/>
      </w:r>
      <w:r w:rsidRPr="005779A5">
        <w:rPr>
          <w:rFonts w:ascii="Times New Roman" w:hAnsi="Times New Roman"/>
          <w:sz w:val="24"/>
          <w:szCs w:val="24"/>
          <w:lang w:val="lv-LV"/>
        </w:rPr>
        <w:tab/>
      </w:r>
      <w:r w:rsidRPr="005779A5">
        <w:rPr>
          <w:rFonts w:ascii="Times New Roman" w:hAnsi="Times New Roman"/>
          <w:sz w:val="24"/>
          <w:szCs w:val="24"/>
          <w:lang w:val="lv-LV"/>
        </w:rPr>
        <w:tab/>
      </w:r>
      <w:r w:rsidRPr="005779A5">
        <w:rPr>
          <w:rFonts w:ascii="Times New Roman" w:hAnsi="Times New Roman"/>
          <w:sz w:val="24"/>
          <w:szCs w:val="24"/>
          <w:lang w:val="lv-LV"/>
        </w:rPr>
        <w:tab/>
      </w:r>
      <w:r w:rsidRPr="005779A5">
        <w:rPr>
          <w:rFonts w:ascii="Times New Roman" w:hAnsi="Times New Roman"/>
          <w:sz w:val="24"/>
          <w:szCs w:val="24"/>
          <w:lang w:val="lv-LV"/>
        </w:rPr>
        <w:tab/>
        <w:t xml:space="preserve">D. Avdejanova </w:t>
      </w:r>
    </w:p>
    <w:p w:rsidR="005779A5" w:rsidRPr="005779A5" w:rsidRDefault="005779A5" w:rsidP="005779A5">
      <w:pPr>
        <w:widowControl/>
        <w:spacing w:before="120" w:after="120" w:line="240" w:lineRule="auto"/>
        <w:jc w:val="both"/>
        <w:rPr>
          <w:rFonts w:ascii="Times New Roman" w:hAnsi="Times New Roman"/>
          <w:sz w:val="24"/>
          <w:szCs w:val="24"/>
          <w:lang w:val="lv-LV"/>
        </w:rPr>
      </w:pPr>
    </w:p>
    <w:p w:rsidR="005779A5" w:rsidRPr="005779A5" w:rsidRDefault="005779A5" w:rsidP="005779A5">
      <w:pPr>
        <w:widowControl/>
        <w:spacing w:before="120" w:after="120" w:line="240" w:lineRule="auto"/>
        <w:jc w:val="both"/>
        <w:rPr>
          <w:rFonts w:ascii="Times New Roman" w:hAnsi="Times New Roman"/>
          <w:sz w:val="24"/>
          <w:szCs w:val="24"/>
          <w:lang w:val="lv-LV"/>
        </w:rPr>
      </w:pPr>
    </w:p>
    <w:p w:rsidR="005779A5" w:rsidRPr="005779A5" w:rsidRDefault="005779A5" w:rsidP="005779A5">
      <w:pPr>
        <w:widowControl/>
        <w:spacing w:before="120" w:after="120" w:line="240" w:lineRule="auto"/>
        <w:jc w:val="both"/>
        <w:rPr>
          <w:rFonts w:ascii="Times New Roman" w:hAnsi="Times New Roman"/>
          <w:sz w:val="24"/>
          <w:szCs w:val="24"/>
          <w:lang w:val="lv-LV"/>
        </w:rPr>
      </w:pPr>
    </w:p>
    <w:p w:rsidR="005779A5" w:rsidRPr="005779A5" w:rsidRDefault="00100DF8" w:rsidP="005779A5">
      <w:pPr>
        <w:widowControl/>
        <w:spacing w:before="120" w:after="120" w:line="240" w:lineRule="auto"/>
        <w:jc w:val="both"/>
        <w:rPr>
          <w:rFonts w:ascii="Times New Roman" w:eastAsia="Times New Roman" w:hAnsi="Times New Roman"/>
          <w:i/>
          <w:iCs/>
          <w:sz w:val="24"/>
          <w:szCs w:val="24"/>
          <w:lang w:val="lv-LV"/>
        </w:rPr>
      </w:pPr>
      <w:r w:rsidRPr="005779A5">
        <w:rPr>
          <w:rFonts w:ascii="Times New Roman" w:hAnsi="Times New Roman"/>
          <w:sz w:val="24"/>
          <w:szCs w:val="24"/>
          <w:lang w:val="lv-LV"/>
        </w:rPr>
        <w:t>*</w:t>
      </w:r>
      <w:r w:rsidRPr="005779A5">
        <w:rPr>
          <w:rFonts w:ascii="Times New Roman" w:hAnsi="Times New Roman"/>
          <w:i/>
          <w:iCs/>
          <w:sz w:val="24"/>
          <w:szCs w:val="24"/>
          <w:lang w:val="lv-LV"/>
        </w:rPr>
        <w:t>Dokuments ir parakstīts ar drošu elektronisko parakstu</w:t>
      </w:r>
      <w:r w:rsidRPr="005779A5">
        <w:rPr>
          <w:rFonts w:ascii="Times New Roman" w:eastAsia="Times New Roman" w:hAnsi="Times New Roman"/>
          <w:i/>
          <w:iCs/>
          <w:sz w:val="24"/>
          <w:szCs w:val="24"/>
          <w:lang w:val="lv-LV"/>
        </w:rPr>
        <w:t xml:space="preserve"> </w:t>
      </w:r>
    </w:p>
    <w:p w:rsidR="005779A5" w:rsidRPr="005779A5" w:rsidRDefault="005779A5" w:rsidP="005779A5">
      <w:pPr>
        <w:tabs>
          <w:tab w:val="num" w:pos="840"/>
        </w:tabs>
        <w:spacing w:before="120" w:after="120" w:line="240" w:lineRule="auto"/>
        <w:jc w:val="both"/>
        <w:rPr>
          <w:rFonts w:ascii="Times New Roman" w:hAnsi="Times New Roman"/>
          <w:sz w:val="24"/>
          <w:szCs w:val="24"/>
          <w:lang w:val="lv-LV"/>
        </w:rPr>
      </w:pPr>
    </w:p>
    <w:p w:rsidR="005779A5" w:rsidRPr="005779A5" w:rsidRDefault="00100DF8" w:rsidP="005779A5">
      <w:pPr>
        <w:tabs>
          <w:tab w:val="num" w:pos="840"/>
        </w:tabs>
        <w:spacing w:after="0" w:line="240" w:lineRule="auto"/>
        <w:jc w:val="both"/>
        <w:rPr>
          <w:rFonts w:ascii="Times New Roman" w:hAnsi="Times New Roman"/>
          <w:sz w:val="20"/>
          <w:szCs w:val="20"/>
          <w:lang w:val="lv-LV"/>
        </w:rPr>
      </w:pPr>
      <w:r w:rsidRPr="005779A5">
        <w:rPr>
          <w:rFonts w:ascii="Times New Roman" w:hAnsi="Times New Roman"/>
          <w:sz w:val="20"/>
          <w:szCs w:val="20"/>
          <w:lang w:val="lv-LV"/>
        </w:rPr>
        <w:t>Daina Dzeguze</w:t>
      </w:r>
    </w:p>
    <w:p w:rsidR="005779A5" w:rsidRPr="005779A5" w:rsidRDefault="00100DF8" w:rsidP="005779A5">
      <w:pPr>
        <w:tabs>
          <w:tab w:val="num" w:pos="840"/>
        </w:tabs>
        <w:spacing w:after="0" w:line="240" w:lineRule="auto"/>
        <w:jc w:val="both"/>
        <w:rPr>
          <w:rFonts w:ascii="Times New Roman" w:hAnsi="Times New Roman"/>
          <w:sz w:val="20"/>
          <w:szCs w:val="20"/>
          <w:lang w:val="lv-LV"/>
        </w:rPr>
      </w:pPr>
      <w:hyperlink r:id="rId12" w:history="1">
        <w:r w:rsidRPr="00036F09">
          <w:rPr>
            <w:rStyle w:val="Hipersaite"/>
            <w:rFonts w:ascii="Times New Roman" w:hAnsi="Times New Roman"/>
            <w:sz w:val="20"/>
            <w:szCs w:val="20"/>
            <w:lang w:val="lv-LV"/>
          </w:rPr>
          <w:t>daina.dzeguze@vpvb.gov.lv</w:t>
        </w:r>
      </w:hyperlink>
      <w:r>
        <w:rPr>
          <w:rFonts w:ascii="Times New Roman" w:hAnsi="Times New Roman"/>
          <w:sz w:val="20"/>
          <w:szCs w:val="20"/>
          <w:lang w:val="lv-LV"/>
        </w:rPr>
        <w:t xml:space="preserve"> </w:t>
      </w:r>
    </w:p>
    <w:p w:rsidR="005779A5" w:rsidRPr="005779A5" w:rsidRDefault="005779A5" w:rsidP="005779A5">
      <w:pPr>
        <w:tabs>
          <w:tab w:val="num" w:pos="840"/>
        </w:tabs>
        <w:spacing w:before="120" w:after="120" w:line="240" w:lineRule="auto"/>
        <w:jc w:val="both"/>
        <w:rPr>
          <w:rFonts w:ascii="Times New Roman" w:hAnsi="Times New Roman"/>
          <w:sz w:val="24"/>
          <w:szCs w:val="24"/>
          <w:lang w:val="lv-LV"/>
        </w:rPr>
      </w:pPr>
    </w:p>
    <w:p w:rsidR="005779A5" w:rsidRPr="005779A5" w:rsidRDefault="00100DF8" w:rsidP="005779A5">
      <w:pPr>
        <w:tabs>
          <w:tab w:val="num" w:pos="840"/>
        </w:tabs>
        <w:spacing w:before="120" w:after="120" w:line="240" w:lineRule="auto"/>
        <w:jc w:val="both"/>
        <w:rPr>
          <w:rFonts w:ascii="Times New Roman" w:hAnsi="Times New Roman"/>
          <w:sz w:val="20"/>
          <w:szCs w:val="20"/>
          <w:lang w:val="lv-LV"/>
        </w:rPr>
      </w:pPr>
      <w:r w:rsidRPr="005779A5">
        <w:rPr>
          <w:rFonts w:ascii="Times New Roman" w:hAnsi="Times New Roman"/>
          <w:sz w:val="20"/>
          <w:szCs w:val="20"/>
          <w:lang w:val="lv-LV"/>
        </w:rPr>
        <w:t>Lēmums nosūtīts:</w:t>
      </w:r>
    </w:p>
    <w:p w:rsidR="005779A5" w:rsidRPr="005779A5" w:rsidRDefault="00100DF8" w:rsidP="005779A5">
      <w:pPr>
        <w:numPr>
          <w:ilvl w:val="0"/>
          <w:numId w:val="17"/>
        </w:numPr>
        <w:spacing w:after="0" w:line="240" w:lineRule="auto"/>
        <w:ind w:left="425" w:hanging="425"/>
        <w:jc w:val="both"/>
        <w:rPr>
          <w:rFonts w:ascii="Times New Roman" w:hAnsi="Times New Roman"/>
          <w:sz w:val="20"/>
          <w:szCs w:val="20"/>
          <w:lang w:val="lv-LV"/>
        </w:rPr>
      </w:pPr>
      <w:r w:rsidRPr="005779A5">
        <w:rPr>
          <w:rFonts w:ascii="Times New Roman" w:hAnsi="Times New Roman"/>
          <w:sz w:val="20"/>
          <w:szCs w:val="20"/>
          <w:lang w:val="lv-LV"/>
        </w:rPr>
        <w:t>Ogres novada pašvaldībai,</w:t>
      </w:r>
      <w:r w:rsidRPr="005779A5">
        <w:rPr>
          <w:rFonts w:ascii="Times New Roman" w:eastAsia="Times New Roman" w:hAnsi="Times New Roman"/>
          <w:i/>
          <w:iCs/>
          <w:sz w:val="20"/>
          <w:szCs w:val="20"/>
          <w:lang w:val="lv-LV"/>
        </w:rPr>
        <w:t xml:space="preserve"> E.Adresē.</w:t>
      </w:r>
    </w:p>
    <w:p w:rsidR="005779A5" w:rsidRPr="005779A5" w:rsidRDefault="00100DF8" w:rsidP="005779A5">
      <w:pPr>
        <w:numPr>
          <w:ilvl w:val="0"/>
          <w:numId w:val="17"/>
        </w:numPr>
        <w:tabs>
          <w:tab w:val="num" w:pos="840"/>
        </w:tabs>
        <w:spacing w:after="0" w:line="240" w:lineRule="auto"/>
        <w:ind w:left="425" w:hanging="425"/>
        <w:jc w:val="both"/>
        <w:rPr>
          <w:rFonts w:ascii="Times New Roman" w:hAnsi="Times New Roman"/>
          <w:sz w:val="20"/>
          <w:szCs w:val="20"/>
          <w:lang w:val="lv-LV"/>
        </w:rPr>
      </w:pPr>
      <w:r w:rsidRPr="005779A5">
        <w:rPr>
          <w:rFonts w:ascii="Times New Roman" w:eastAsia="Times New Roman" w:hAnsi="Times New Roman"/>
          <w:sz w:val="20"/>
          <w:szCs w:val="20"/>
          <w:lang w:val="lv-LV"/>
        </w:rPr>
        <w:t xml:space="preserve">Valsts vides dienesta Atļauju pārvaldei, </w:t>
      </w:r>
      <w:r w:rsidRPr="005779A5">
        <w:rPr>
          <w:rFonts w:ascii="Times New Roman" w:eastAsia="Times New Roman" w:hAnsi="Times New Roman"/>
          <w:i/>
          <w:iCs/>
          <w:sz w:val="20"/>
          <w:szCs w:val="20"/>
          <w:lang w:val="lv-LV"/>
        </w:rPr>
        <w:t>E.Adresē.</w:t>
      </w:r>
    </w:p>
    <w:p w:rsidR="005779A5" w:rsidRPr="005779A5" w:rsidRDefault="00100DF8" w:rsidP="005779A5">
      <w:pPr>
        <w:numPr>
          <w:ilvl w:val="0"/>
          <w:numId w:val="17"/>
        </w:numPr>
        <w:tabs>
          <w:tab w:val="num" w:pos="840"/>
        </w:tabs>
        <w:spacing w:after="0" w:line="240" w:lineRule="auto"/>
        <w:ind w:left="425" w:hanging="425"/>
        <w:jc w:val="both"/>
        <w:rPr>
          <w:rFonts w:ascii="Times New Roman" w:hAnsi="Times New Roman"/>
          <w:sz w:val="20"/>
          <w:szCs w:val="20"/>
          <w:lang w:val="lv-LV"/>
        </w:rPr>
      </w:pPr>
      <w:r w:rsidRPr="005779A5">
        <w:rPr>
          <w:rFonts w:ascii="Times New Roman" w:eastAsia="Times New Roman" w:hAnsi="Times New Roman"/>
          <w:sz w:val="20"/>
          <w:szCs w:val="20"/>
          <w:lang w:val="lv-LV"/>
        </w:rPr>
        <w:t>Viestur</w:t>
      </w:r>
      <w:r w:rsidR="008B7533">
        <w:rPr>
          <w:rFonts w:ascii="Times New Roman" w:eastAsia="Times New Roman" w:hAnsi="Times New Roman"/>
          <w:sz w:val="20"/>
          <w:szCs w:val="20"/>
          <w:lang w:val="lv-LV"/>
        </w:rPr>
        <w:t>am</w:t>
      </w:r>
      <w:r w:rsidRPr="005779A5">
        <w:rPr>
          <w:rFonts w:ascii="Times New Roman" w:eastAsia="Times New Roman" w:hAnsi="Times New Roman"/>
          <w:sz w:val="20"/>
          <w:szCs w:val="20"/>
          <w:lang w:val="lv-LV"/>
        </w:rPr>
        <w:t xml:space="preserve"> Laiviņam; </w:t>
      </w:r>
      <w:r w:rsidRPr="005779A5">
        <w:rPr>
          <w:rFonts w:ascii="Times New Roman" w:hAnsi="Times New Roman"/>
          <w:sz w:val="20"/>
          <w:szCs w:val="20"/>
          <w:lang w:val="lv-LV"/>
        </w:rPr>
        <w:t xml:space="preserve">e – pasts: </w:t>
      </w:r>
      <w:hyperlink r:id="rId13" w:history="1">
        <w:r w:rsidR="008B7533" w:rsidRPr="00036F09">
          <w:rPr>
            <w:rStyle w:val="Hipersaite"/>
            <w:rFonts w:ascii="Times New Roman" w:hAnsi="Times New Roman"/>
            <w:sz w:val="20"/>
            <w:szCs w:val="20"/>
            <w:lang w:val="lv-LV"/>
          </w:rPr>
          <w:t>v.laivins@gmail.com</w:t>
        </w:r>
      </w:hyperlink>
      <w:r w:rsidR="008B7533">
        <w:rPr>
          <w:rFonts w:ascii="Times New Roman" w:hAnsi="Times New Roman"/>
          <w:sz w:val="20"/>
          <w:szCs w:val="20"/>
          <w:lang w:val="lv-LV"/>
        </w:rPr>
        <w:t xml:space="preserve"> </w:t>
      </w:r>
    </w:p>
    <w:p w:rsidR="005779A5" w:rsidRPr="005779A5" w:rsidRDefault="005779A5" w:rsidP="005779A5">
      <w:pPr>
        <w:tabs>
          <w:tab w:val="left" w:pos="720"/>
          <w:tab w:val="center" w:pos="4320"/>
          <w:tab w:val="right" w:pos="8640"/>
        </w:tabs>
        <w:spacing w:after="0" w:line="240" w:lineRule="auto"/>
        <w:ind w:right="11"/>
        <w:rPr>
          <w:rFonts w:ascii="Times New Roman" w:hAnsi="Times New Roman"/>
          <w:color w:val="4472C4" w:themeColor="accent1"/>
          <w:sz w:val="24"/>
          <w:szCs w:val="24"/>
          <w:lang w:val="lv-LV"/>
        </w:rPr>
      </w:pPr>
    </w:p>
    <w:p w:rsidR="001B2EAC" w:rsidRPr="001B2EAC" w:rsidRDefault="001B2EAC" w:rsidP="00B117E2">
      <w:pPr>
        <w:pStyle w:val="Galvene"/>
        <w:tabs>
          <w:tab w:val="left" w:pos="720"/>
        </w:tabs>
        <w:ind w:right="11"/>
        <w:rPr>
          <w:rFonts w:ascii="Times New Roman" w:hAnsi="Times New Roman"/>
          <w:sz w:val="24"/>
          <w:szCs w:val="24"/>
          <w:lang w:val="lv-LV"/>
        </w:rPr>
      </w:pPr>
    </w:p>
    <w:sectPr w:rsidR="001B2EAC" w:rsidRPr="001B2EAC" w:rsidSect="00B117E2">
      <w:footerReference w:type="default" r:id="rId14"/>
      <w:headerReference w:type="first" r:id="rId15"/>
      <w:type w:val="continuous"/>
      <w:pgSz w:w="11920" w:h="16840"/>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DF8" w:rsidRDefault="00100DF8">
      <w:pPr>
        <w:spacing w:after="0" w:line="240" w:lineRule="auto"/>
      </w:pPr>
      <w:r>
        <w:separator/>
      </w:r>
    </w:p>
  </w:endnote>
  <w:endnote w:type="continuationSeparator" w:id="0">
    <w:p w:rsidR="00100DF8" w:rsidRDefault="00100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564529"/>
      <w:docPartObj>
        <w:docPartGallery w:val="Page Numbers (Bottom of Page)"/>
        <w:docPartUnique/>
      </w:docPartObj>
    </w:sdtPr>
    <w:sdtEndPr>
      <w:rPr>
        <w:rFonts w:ascii="Times New Roman" w:hAnsi="Times New Roman"/>
        <w:noProof/>
        <w:sz w:val="24"/>
        <w:szCs w:val="24"/>
      </w:rPr>
    </w:sdtEndPr>
    <w:sdtContent>
      <w:p w:rsidR="000A11BA" w:rsidRPr="00B55C78" w:rsidRDefault="00100DF8">
        <w:pPr>
          <w:pStyle w:val="Kjene"/>
          <w:jc w:val="center"/>
          <w:rPr>
            <w:rFonts w:ascii="Times New Roman" w:hAnsi="Times New Roman"/>
            <w:sz w:val="24"/>
            <w:szCs w:val="24"/>
          </w:rPr>
        </w:pPr>
        <w:r w:rsidRPr="00B55C78">
          <w:rPr>
            <w:rFonts w:ascii="Times New Roman" w:hAnsi="Times New Roman"/>
            <w:sz w:val="24"/>
            <w:szCs w:val="24"/>
          </w:rPr>
          <w:fldChar w:fldCharType="begin"/>
        </w:r>
        <w:r w:rsidRPr="00B55C78">
          <w:rPr>
            <w:rFonts w:ascii="Times New Roman" w:hAnsi="Times New Roman"/>
            <w:sz w:val="24"/>
            <w:szCs w:val="24"/>
          </w:rPr>
          <w:instrText xml:space="preserve"> PAGE   \* MERGEFORMAT </w:instrText>
        </w:r>
        <w:r w:rsidRPr="00B55C78">
          <w:rPr>
            <w:rFonts w:ascii="Times New Roman" w:hAnsi="Times New Roman"/>
            <w:sz w:val="24"/>
            <w:szCs w:val="24"/>
          </w:rPr>
          <w:fldChar w:fldCharType="separate"/>
        </w:r>
        <w:r w:rsidR="0044131C">
          <w:rPr>
            <w:rFonts w:ascii="Times New Roman" w:hAnsi="Times New Roman"/>
            <w:noProof/>
            <w:sz w:val="24"/>
            <w:szCs w:val="24"/>
          </w:rPr>
          <w:t>2</w:t>
        </w:r>
        <w:r w:rsidRPr="00B55C78">
          <w:rPr>
            <w:rFonts w:ascii="Times New Roman" w:hAnsi="Times New Roman"/>
            <w:noProof/>
            <w:sz w:val="24"/>
            <w:szCs w:val="24"/>
          </w:rPr>
          <w:fldChar w:fldCharType="end"/>
        </w:r>
      </w:p>
    </w:sdtContent>
  </w:sdt>
  <w:p w:rsidR="000A11BA" w:rsidRDefault="000A11B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DF8" w:rsidRDefault="00100DF8">
      <w:pPr>
        <w:spacing w:after="0" w:line="240" w:lineRule="auto"/>
      </w:pPr>
      <w:r>
        <w:separator/>
      </w:r>
    </w:p>
  </w:footnote>
  <w:footnote w:type="continuationSeparator" w:id="0">
    <w:p w:rsidR="00100DF8" w:rsidRDefault="00100DF8">
      <w:pPr>
        <w:spacing w:after="0" w:line="240" w:lineRule="auto"/>
      </w:pPr>
      <w:r>
        <w:continuationSeparator/>
      </w:r>
    </w:p>
  </w:footnote>
  <w:footnote w:id="1">
    <w:p w:rsidR="005779A5" w:rsidRPr="008B7533" w:rsidRDefault="00100DF8" w:rsidP="008B7533">
      <w:pPr>
        <w:pStyle w:val="Vresteksts"/>
        <w:jc w:val="both"/>
        <w:rPr>
          <w:rFonts w:asciiTheme="majorBidi" w:hAnsiTheme="majorBidi" w:cstheme="majorBidi"/>
          <w:lang w:val="lv-LV"/>
        </w:rPr>
      </w:pPr>
      <w:r w:rsidRPr="008B7533">
        <w:rPr>
          <w:rStyle w:val="Vresatsauce"/>
          <w:rFonts w:asciiTheme="majorBidi" w:hAnsiTheme="majorBidi" w:cstheme="majorBidi"/>
        </w:rPr>
        <w:footnoteRef/>
      </w:r>
      <w:r w:rsidRPr="008B7533">
        <w:rPr>
          <w:rFonts w:asciiTheme="majorBidi" w:hAnsiTheme="majorBidi" w:cstheme="majorBidi"/>
          <w:lang w:val="pl-PL"/>
        </w:rPr>
        <w:t xml:space="preserve"> </w:t>
      </w:r>
      <w:r w:rsidRPr="008B7533">
        <w:rPr>
          <w:rFonts w:asciiTheme="majorBidi" w:hAnsiTheme="majorBidi" w:cstheme="majorBidi"/>
          <w:lang w:val="lv-LV"/>
        </w:rPr>
        <w:t xml:space="preserve">Saskaņā ar Biroja iesniegtajā </w:t>
      </w:r>
      <w:r w:rsidRPr="008B7533">
        <w:rPr>
          <w:rFonts w:asciiTheme="majorBidi" w:hAnsiTheme="majorBidi" w:cstheme="majorBidi"/>
          <w:lang w:val="lv-LV"/>
        </w:rPr>
        <w:t>dokumentācijā klāt pievienoto 2024. gada 4. marta pilnvaru.</w:t>
      </w:r>
    </w:p>
  </w:footnote>
  <w:footnote w:id="2">
    <w:p w:rsidR="005779A5" w:rsidRPr="008B7533" w:rsidRDefault="00100DF8" w:rsidP="008B7533">
      <w:pPr>
        <w:pStyle w:val="Vresteksts"/>
        <w:jc w:val="both"/>
        <w:rPr>
          <w:rFonts w:asciiTheme="majorBidi" w:hAnsiTheme="majorBidi" w:cstheme="majorBidi"/>
          <w:lang w:val="lv-LV"/>
        </w:rPr>
      </w:pPr>
      <w:r w:rsidRPr="008B7533">
        <w:rPr>
          <w:rStyle w:val="Vresatsauce"/>
          <w:rFonts w:asciiTheme="majorBidi" w:hAnsiTheme="majorBidi" w:cstheme="majorBidi"/>
        </w:rPr>
        <w:footnoteRef/>
      </w:r>
      <w:r w:rsidRPr="008B7533">
        <w:rPr>
          <w:rFonts w:asciiTheme="majorBidi" w:hAnsiTheme="majorBidi" w:cstheme="majorBidi"/>
          <w:lang w:val="pt-BR"/>
        </w:rPr>
        <w:t xml:space="preserve"> </w:t>
      </w:r>
      <w:r w:rsidRPr="008B7533">
        <w:rPr>
          <w:rFonts w:asciiTheme="majorBidi" w:hAnsiTheme="majorBidi" w:cstheme="majorBidi"/>
          <w:lang w:val="lv-LV"/>
        </w:rPr>
        <w:t>Biroja reģistrācijas Nr. 4-01/993.</w:t>
      </w:r>
    </w:p>
  </w:footnote>
  <w:footnote w:id="3">
    <w:p w:rsidR="005779A5" w:rsidRPr="00222CA6" w:rsidRDefault="00100DF8" w:rsidP="005779A5">
      <w:pPr>
        <w:pStyle w:val="Vresteksts"/>
        <w:jc w:val="both"/>
        <w:rPr>
          <w:rFonts w:ascii="Times New Roman" w:hAnsi="Times New Roman"/>
          <w:lang w:val="lv-LV"/>
        </w:rPr>
      </w:pPr>
      <w:r w:rsidRPr="00222CA6">
        <w:rPr>
          <w:rStyle w:val="Vresatsauce"/>
          <w:rFonts w:ascii="Times New Roman" w:hAnsi="Times New Roman"/>
          <w:lang w:val="lv-LV"/>
        </w:rPr>
        <w:footnoteRef/>
      </w:r>
      <w:r w:rsidRPr="00222CA6">
        <w:rPr>
          <w:rFonts w:ascii="Times New Roman" w:hAnsi="Times New Roman"/>
          <w:lang w:val="lv-LV"/>
        </w:rPr>
        <w:t xml:space="preserve"> Likuma 6. panta pirmā daļa.</w:t>
      </w:r>
    </w:p>
  </w:footnote>
  <w:footnote w:id="4">
    <w:p w:rsidR="005779A5" w:rsidRPr="00222CA6" w:rsidRDefault="00100DF8" w:rsidP="005779A5">
      <w:pPr>
        <w:pStyle w:val="Vresteksts"/>
        <w:jc w:val="both"/>
        <w:rPr>
          <w:rFonts w:ascii="Times New Roman" w:hAnsi="Times New Roman"/>
          <w:lang w:val="lv-LV"/>
        </w:rPr>
      </w:pPr>
      <w:r w:rsidRPr="00222CA6">
        <w:rPr>
          <w:rStyle w:val="Vresatsauce"/>
          <w:rFonts w:ascii="Times New Roman" w:hAnsi="Times New Roman"/>
        </w:rPr>
        <w:footnoteRef/>
      </w:r>
      <w:r w:rsidRPr="00222CA6">
        <w:rPr>
          <w:rFonts w:ascii="Times New Roman" w:hAnsi="Times New Roman"/>
          <w:lang w:val="lv-LV"/>
        </w:rPr>
        <w:t xml:space="preserve"> Ar </w:t>
      </w:r>
      <w:r w:rsidRPr="00222CA6">
        <w:rPr>
          <w:rFonts w:ascii="Times New Roman" w:hAnsi="Times New Roman"/>
          <w:shd w:val="clear" w:color="auto" w:fill="FFFFFF"/>
          <w:lang w:val="lv-LV"/>
        </w:rPr>
        <w:t>2021. gada 1. jūliju, kad stājās spēkā Administratīvi teritoriālā reforma ar jaunu teritoriālo iedalījumu, Ikšķiles novads i</w:t>
      </w:r>
      <w:r w:rsidRPr="00222CA6">
        <w:rPr>
          <w:rFonts w:ascii="Times New Roman" w:hAnsi="Times New Roman"/>
          <w:shd w:val="clear" w:color="auto" w:fill="FFFFFF"/>
          <w:lang w:val="lv-LV"/>
        </w:rPr>
        <w:t>ekļauts jaunizveidotajā Ogres novadā.</w:t>
      </w:r>
    </w:p>
  </w:footnote>
  <w:footnote w:id="5">
    <w:p w:rsidR="005779A5" w:rsidRPr="00504260" w:rsidRDefault="00100DF8" w:rsidP="005779A5">
      <w:pPr>
        <w:pStyle w:val="Vresteksts"/>
        <w:jc w:val="both"/>
        <w:rPr>
          <w:lang w:val="lv-LV"/>
        </w:rPr>
      </w:pPr>
      <w:r w:rsidRPr="00222CA6">
        <w:rPr>
          <w:rStyle w:val="Vresatsauce"/>
          <w:rFonts w:ascii="Times New Roman" w:hAnsi="Times New Roman"/>
        </w:rPr>
        <w:footnoteRef/>
      </w:r>
      <w:r w:rsidRPr="00222CA6">
        <w:rPr>
          <w:rFonts w:ascii="Times New Roman" w:hAnsi="Times New Roman"/>
          <w:lang w:val="lv-LV"/>
        </w:rPr>
        <w:t xml:space="preserve"> Pieejams: https://geolatvija.lv/geo/tapis?documents=open#document_19196.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094" w:rsidRDefault="003B3094" w:rsidP="003B3094">
    <w:pPr>
      <w:pStyle w:val="Galvene"/>
      <w:rPr>
        <w:rFonts w:ascii="Times New Roman" w:hAnsi="Times New Roman"/>
      </w:rPr>
    </w:pPr>
  </w:p>
  <w:p w:rsidR="003B3094" w:rsidRDefault="003B3094" w:rsidP="003B3094">
    <w:pPr>
      <w:pStyle w:val="Galvene"/>
      <w:rPr>
        <w:rFonts w:ascii="Times New Roman" w:hAnsi="Times New Roman"/>
      </w:rPr>
    </w:pPr>
  </w:p>
  <w:p w:rsidR="003B3094" w:rsidRDefault="003B3094" w:rsidP="003B3094">
    <w:pPr>
      <w:pStyle w:val="Galvene"/>
      <w:rPr>
        <w:rFonts w:ascii="Times New Roman" w:hAnsi="Times New Roman"/>
      </w:rPr>
    </w:pPr>
  </w:p>
  <w:p w:rsidR="003B3094" w:rsidRDefault="003B3094" w:rsidP="003B3094">
    <w:pPr>
      <w:pStyle w:val="Galvene"/>
      <w:rPr>
        <w:rFonts w:ascii="Times New Roman" w:hAnsi="Times New Roman"/>
      </w:rPr>
    </w:pPr>
  </w:p>
  <w:p w:rsidR="003B3094" w:rsidRDefault="003B3094" w:rsidP="003B3094">
    <w:pPr>
      <w:pStyle w:val="Galvene"/>
      <w:rPr>
        <w:rFonts w:ascii="Times New Roman" w:hAnsi="Times New Roman"/>
      </w:rPr>
    </w:pPr>
  </w:p>
  <w:p w:rsidR="003B3094" w:rsidRDefault="003B3094" w:rsidP="003B3094">
    <w:pPr>
      <w:pStyle w:val="Galvene"/>
      <w:rPr>
        <w:rFonts w:ascii="Times New Roman" w:hAnsi="Times New Roman"/>
      </w:rPr>
    </w:pPr>
  </w:p>
  <w:p w:rsidR="003B3094" w:rsidRDefault="003B3094" w:rsidP="003B3094">
    <w:pPr>
      <w:pStyle w:val="Galvene"/>
      <w:rPr>
        <w:rFonts w:ascii="Times New Roman" w:hAnsi="Times New Roman"/>
      </w:rPr>
    </w:pPr>
  </w:p>
  <w:p w:rsidR="003B3094" w:rsidRDefault="003B3094" w:rsidP="003B3094">
    <w:pPr>
      <w:pStyle w:val="Galvene"/>
      <w:rPr>
        <w:rFonts w:ascii="Times New Roman" w:hAnsi="Times New Roman"/>
      </w:rPr>
    </w:pPr>
  </w:p>
  <w:p w:rsidR="003B3094" w:rsidRDefault="003B3094" w:rsidP="003B3094">
    <w:pPr>
      <w:pStyle w:val="Galvene"/>
      <w:rPr>
        <w:rFonts w:ascii="Times New Roman" w:hAnsi="Times New Roman"/>
      </w:rPr>
    </w:pPr>
  </w:p>
  <w:p w:rsidR="003B3094" w:rsidRDefault="003B3094" w:rsidP="003B3094">
    <w:pPr>
      <w:pStyle w:val="Galvene"/>
      <w:rPr>
        <w:rFonts w:ascii="Times New Roman" w:hAnsi="Times New Roman"/>
      </w:rPr>
    </w:pPr>
  </w:p>
  <w:p w:rsidR="003B3094" w:rsidRPr="00815277" w:rsidRDefault="00100DF8" w:rsidP="003B3094">
    <w:pPr>
      <w:pStyle w:val="Galvene"/>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094" w:rsidRPr="005779A5" w:rsidRDefault="00100DF8" w:rsidP="003B3094">
                          <w:pPr>
                            <w:spacing w:after="0" w:line="194" w:lineRule="exact"/>
                            <w:ind w:left="20" w:right="-45"/>
                            <w:jc w:val="center"/>
                            <w:rPr>
                              <w:rFonts w:ascii="Times New Roman" w:eastAsia="Times New Roman" w:hAnsi="Times New Roman"/>
                              <w:sz w:val="17"/>
                              <w:szCs w:val="17"/>
                              <w:lang w:val="pt-BR"/>
                            </w:rPr>
                          </w:pPr>
                          <w:r w:rsidRPr="0079265C">
                            <w:rPr>
                              <w:rFonts w:ascii="Times New Roman" w:eastAsia="Times New Roman" w:hAnsi="Times New Roman"/>
                              <w:color w:val="231F20"/>
                              <w:sz w:val="17"/>
                              <w:szCs w:val="17"/>
                            </w:rPr>
                            <w:t>Rūpniecības iela 23, Rīga, LV-1045</w:t>
                          </w:r>
                          <w:r w:rsidR="003A45E5">
                            <w:rPr>
                              <w:rFonts w:ascii="Times New Roman" w:eastAsia="Times New Roman" w:hAnsi="Times New Roman"/>
                              <w:color w:val="231F20"/>
                              <w:sz w:val="17"/>
                              <w:szCs w:val="17"/>
                            </w:rPr>
                            <w:t xml:space="preserve">, tālr. </w:t>
                          </w:r>
                          <w:r w:rsidR="003A45E5" w:rsidRPr="005779A5">
                            <w:rPr>
                              <w:rFonts w:ascii="Times New Roman" w:eastAsia="Times New Roman" w:hAnsi="Times New Roman"/>
                              <w:color w:val="231F20"/>
                              <w:sz w:val="17"/>
                              <w:szCs w:val="17"/>
                              <w:lang w:val="pt-BR"/>
                            </w:rPr>
                            <w:t>67321173</w:t>
                          </w:r>
                          <w:r w:rsidRPr="005779A5">
                            <w:rPr>
                              <w:rFonts w:ascii="Times New Roman" w:eastAsia="Times New Roman" w:hAnsi="Times New Roman"/>
                              <w:color w:val="231F20"/>
                              <w:sz w:val="17"/>
                              <w:szCs w:val="17"/>
                              <w:lang w:val="pt-BR"/>
                            </w:rPr>
                            <w:t xml:space="preserve">, e-pasts </w:t>
                          </w:r>
                          <w:r w:rsidR="00752C7A" w:rsidRPr="005779A5">
                            <w:rPr>
                              <w:rFonts w:ascii="Times New Roman" w:eastAsia="Times New Roman" w:hAnsi="Times New Roman"/>
                              <w:color w:val="231F20"/>
                              <w:sz w:val="17"/>
                              <w:szCs w:val="17"/>
                              <w:lang w:val="pt-BR"/>
                            </w:rPr>
                            <w:t>pasts</w:t>
                          </w:r>
                          <w:r w:rsidRPr="005779A5">
                            <w:rPr>
                              <w:rFonts w:ascii="Times New Roman" w:eastAsia="Times New Roman" w:hAnsi="Times New Roman"/>
                              <w:color w:val="231F20"/>
                              <w:sz w:val="17"/>
                              <w:szCs w:val="17"/>
                              <w:lang w:val="pt-BR"/>
                            </w:rPr>
                            <w:t>@vpvb.gov.lv, www.vpvb.gov.lv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3B3094" w:rsidRPr="005779A5" w:rsidP="003B3094" w14:paraId="55B2D312" w14:textId="77777777">
                    <w:pPr>
                      <w:spacing w:after="0" w:line="194" w:lineRule="exact"/>
                      <w:ind w:left="20" w:right="-45"/>
                      <w:jc w:val="center"/>
                      <w:rPr>
                        <w:rFonts w:ascii="Times New Roman" w:eastAsia="Times New Roman" w:hAnsi="Times New Roman"/>
                        <w:sz w:val="17"/>
                        <w:szCs w:val="17"/>
                        <w:lang w:val="pt-BR"/>
                      </w:rPr>
                    </w:pPr>
                    <w:r w:rsidRPr="0079265C">
                      <w:rPr>
                        <w:rFonts w:ascii="Times New Roman" w:eastAsia="Times New Roman" w:hAnsi="Times New Roman"/>
                        <w:color w:val="231F20"/>
                        <w:sz w:val="17"/>
                        <w:szCs w:val="17"/>
                      </w:rPr>
                      <w:t>Rūpniecības iela 23, Rīga, LV-1045</w:t>
                    </w:r>
                    <w:r w:rsidR="003A45E5">
                      <w:rPr>
                        <w:rFonts w:ascii="Times New Roman" w:eastAsia="Times New Roman" w:hAnsi="Times New Roman"/>
                        <w:color w:val="231F20"/>
                        <w:sz w:val="17"/>
                        <w:szCs w:val="17"/>
                      </w:rPr>
                      <w:t xml:space="preserve">, tālr. </w:t>
                    </w:r>
                    <w:r w:rsidRPr="005779A5" w:rsidR="003A45E5">
                      <w:rPr>
                        <w:rFonts w:ascii="Times New Roman" w:eastAsia="Times New Roman" w:hAnsi="Times New Roman"/>
                        <w:color w:val="231F20"/>
                        <w:sz w:val="17"/>
                        <w:szCs w:val="17"/>
                        <w:lang w:val="pt-BR"/>
                      </w:rPr>
                      <w:t>67321173</w:t>
                    </w:r>
                    <w:r w:rsidRPr="005779A5">
                      <w:rPr>
                        <w:rFonts w:ascii="Times New Roman" w:eastAsia="Times New Roman" w:hAnsi="Times New Roman"/>
                        <w:color w:val="231F20"/>
                        <w:sz w:val="17"/>
                        <w:szCs w:val="17"/>
                        <w:lang w:val="pt-BR"/>
                      </w:rPr>
                      <w:t xml:space="preserve">, e-pasts </w:t>
                    </w:r>
                    <w:r w:rsidRPr="005779A5" w:rsidR="00752C7A">
                      <w:rPr>
                        <w:rFonts w:ascii="Times New Roman" w:eastAsia="Times New Roman" w:hAnsi="Times New Roman"/>
                        <w:color w:val="231F20"/>
                        <w:sz w:val="17"/>
                        <w:szCs w:val="17"/>
                        <w:lang w:val="pt-BR"/>
                      </w:rPr>
                      <w:t>pasts</w:t>
                    </w:r>
                    <w:r w:rsidRPr="005779A5">
                      <w:rPr>
                        <w:rFonts w:ascii="Times New Roman" w:eastAsia="Times New Roman" w:hAnsi="Times New Roman"/>
                        <w:color w:val="231F20"/>
                        <w:sz w:val="17"/>
                        <w:szCs w:val="17"/>
                        <w:lang w:val="pt-BR"/>
                      </w:rPr>
                      <w:t>@vpvb.gov.lv, www.vpvb.gov.lv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3B3094" w:rsidRDefault="003B309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75044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345E95"/>
    <w:multiLevelType w:val="hybridMultilevel"/>
    <w:tmpl w:val="6C3C9AF4"/>
    <w:lvl w:ilvl="0" w:tplc="B352F910">
      <w:start w:val="1"/>
      <w:numFmt w:val="decimal"/>
      <w:lvlText w:val="%1."/>
      <w:lvlJc w:val="left"/>
      <w:pPr>
        <w:ind w:left="720" w:hanging="360"/>
      </w:pPr>
      <w:rPr>
        <w:rFonts w:cs="Times New Roman"/>
      </w:rPr>
    </w:lvl>
    <w:lvl w:ilvl="1" w:tplc="8F402F9C">
      <w:start w:val="1"/>
      <w:numFmt w:val="lowerLetter"/>
      <w:lvlText w:val="%2."/>
      <w:lvlJc w:val="left"/>
      <w:pPr>
        <w:ind w:left="1440" w:hanging="360"/>
      </w:pPr>
      <w:rPr>
        <w:rFonts w:cs="Times New Roman"/>
      </w:rPr>
    </w:lvl>
    <w:lvl w:ilvl="2" w:tplc="D332E3F2">
      <w:start w:val="1"/>
      <w:numFmt w:val="lowerRoman"/>
      <w:lvlText w:val="%3."/>
      <w:lvlJc w:val="right"/>
      <w:pPr>
        <w:ind w:left="2160" w:hanging="180"/>
      </w:pPr>
      <w:rPr>
        <w:rFonts w:cs="Times New Roman"/>
      </w:rPr>
    </w:lvl>
    <w:lvl w:ilvl="3" w:tplc="38D229A4">
      <w:start w:val="1"/>
      <w:numFmt w:val="decimal"/>
      <w:lvlText w:val="%4."/>
      <w:lvlJc w:val="left"/>
      <w:pPr>
        <w:ind w:left="2880" w:hanging="360"/>
      </w:pPr>
      <w:rPr>
        <w:rFonts w:cs="Times New Roman"/>
      </w:rPr>
    </w:lvl>
    <w:lvl w:ilvl="4" w:tplc="DA8CD10C">
      <w:start w:val="1"/>
      <w:numFmt w:val="lowerLetter"/>
      <w:lvlText w:val="%5."/>
      <w:lvlJc w:val="left"/>
      <w:pPr>
        <w:ind w:left="3600" w:hanging="360"/>
      </w:pPr>
      <w:rPr>
        <w:rFonts w:cs="Times New Roman"/>
      </w:rPr>
    </w:lvl>
    <w:lvl w:ilvl="5" w:tplc="795E7B9E">
      <w:start w:val="1"/>
      <w:numFmt w:val="lowerRoman"/>
      <w:lvlText w:val="%6."/>
      <w:lvlJc w:val="right"/>
      <w:pPr>
        <w:ind w:left="4320" w:hanging="180"/>
      </w:pPr>
      <w:rPr>
        <w:rFonts w:cs="Times New Roman"/>
      </w:rPr>
    </w:lvl>
    <w:lvl w:ilvl="6" w:tplc="CE5EA6F8">
      <w:start w:val="1"/>
      <w:numFmt w:val="decimal"/>
      <w:lvlText w:val="%7."/>
      <w:lvlJc w:val="left"/>
      <w:pPr>
        <w:ind w:left="5040" w:hanging="360"/>
      </w:pPr>
      <w:rPr>
        <w:rFonts w:cs="Times New Roman"/>
      </w:rPr>
    </w:lvl>
    <w:lvl w:ilvl="7" w:tplc="ED7E85AE">
      <w:start w:val="1"/>
      <w:numFmt w:val="lowerLetter"/>
      <w:lvlText w:val="%8."/>
      <w:lvlJc w:val="left"/>
      <w:pPr>
        <w:ind w:left="5760" w:hanging="360"/>
      </w:pPr>
      <w:rPr>
        <w:rFonts w:cs="Times New Roman"/>
      </w:rPr>
    </w:lvl>
    <w:lvl w:ilvl="8" w:tplc="E280D97C">
      <w:start w:val="1"/>
      <w:numFmt w:val="lowerRoman"/>
      <w:lvlText w:val="%9."/>
      <w:lvlJc w:val="right"/>
      <w:pPr>
        <w:ind w:left="6480" w:hanging="180"/>
      </w:pPr>
      <w:rPr>
        <w:rFonts w:cs="Times New Roman"/>
      </w:rPr>
    </w:lvl>
  </w:abstractNum>
  <w:abstractNum w:abstractNumId="13" w15:restartNumberingAfterBreak="0">
    <w:nsid w:val="51B84297"/>
    <w:multiLevelType w:val="hybridMultilevel"/>
    <w:tmpl w:val="864E090A"/>
    <w:lvl w:ilvl="0" w:tplc="89E6D178">
      <w:start w:val="1"/>
      <w:numFmt w:val="decimal"/>
      <w:lvlText w:val="%1."/>
      <w:lvlJc w:val="left"/>
      <w:pPr>
        <w:ind w:left="1080" w:hanging="360"/>
      </w:pPr>
      <w:rPr>
        <w:b w:val="0"/>
        <w:bCs w:val="0"/>
      </w:rPr>
    </w:lvl>
    <w:lvl w:ilvl="1" w:tplc="9320A736">
      <w:start w:val="1"/>
      <w:numFmt w:val="lowerLetter"/>
      <w:lvlText w:val="%2."/>
      <w:lvlJc w:val="left"/>
      <w:pPr>
        <w:ind w:left="1440" w:hanging="360"/>
      </w:pPr>
    </w:lvl>
    <w:lvl w:ilvl="2" w:tplc="37EE22EE">
      <w:start w:val="1"/>
      <w:numFmt w:val="lowerRoman"/>
      <w:lvlText w:val="%3."/>
      <w:lvlJc w:val="right"/>
      <w:pPr>
        <w:ind w:left="2160" w:hanging="180"/>
      </w:pPr>
    </w:lvl>
    <w:lvl w:ilvl="3" w:tplc="7C1834B0">
      <w:start w:val="1"/>
      <w:numFmt w:val="decimal"/>
      <w:lvlText w:val="%4."/>
      <w:lvlJc w:val="left"/>
      <w:pPr>
        <w:ind w:left="2880" w:hanging="360"/>
      </w:pPr>
    </w:lvl>
    <w:lvl w:ilvl="4" w:tplc="A59268C2">
      <w:start w:val="1"/>
      <w:numFmt w:val="lowerLetter"/>
      <w:lvlText w:val="%5."/>
      <w:lvlJc w:val="left"/>
      <w:pPr>
        <w:ind w:left="3600" w:hanging="360"/>
      </w:pPr>
    </w:lvl>
    <w:lvl w:ilvl="5" w:tplc="3C306CE6">
      <w:start w:val="1"/>
      <w:numFmt w:val="lowerRoman"/>
      <w:lvlText w:val="%6."/>
      <w:lvlJc w:val="right"/>
      <w:pPr>
        <w:ind w:left="4320" w:hanging="180"/>
      </w:pPr>
    </w:lvl>
    <w:lvl w:ilvl="6" w:tplc="31E47920">
      <w:start w:val="1"/>
      <w:numFmt w:val="decimal"/>
      <w:lvlText w:val="%7."/>
      <w:lvlJc w:val="left"/>
      <w:pPr>
        <w:ind w:left="5040" w:hanging="360"/>
      </w:pPr>
    </w:lvl>
    <w:lvl w:ilvl="7" w:tplc="56207A2C">
      <w:start w:val="1"/>
      <w:numFmt w:val="lowerLetter"/>
      <w:lvlText w:val="%8."/>
      <w:lvlJc w:val="left"/>
      <w:pPr>
        <w:ind w:left="5760" w:hanging="360"/>
      </w:pPr>
    </w:lvl>
    <w:lvl w:ilvl="8" w:tplc="5D04D78C">
      <w:start w:val="1"/>
      <w:numFmt w:val="lowerRoman"/>
      <w:lvlText w:val="%9."/>
      <w:lvlJc w:val="right"/>
      <w:pPr>
        <w:ind w:left="6480" w:hanging="180"/>
      </w:pPr>
    </w:lvl>
  </w:abstractNum>
  <w:abstractNum w:abstractNumId="14" w15:restartNumberingAfterBreak="1">
    <w:nsid w:val="75076690"/>
    <w:multiLevelType w:val="hybridMultilevel"/>
    <w:tmpl w:val="A8206BCE"/>
    <w:lvl w:ilvl="0" w:tplc="A6D4C4E8">
      <w:start w:val="1"/>
      <w:numFmt w:val="decimal"/>
      <w:lvlText w:val="%1."/>
      <w:lvlJc w:val="left"/>
      <w:pPr>
        <w:ind w:left="720" w:hanging="360"/>
      </w:pPr>
      <w:rPr>
        <w:rFonts w:hint="default"/>
        <w:i w:val="0"/>
        <w:iCs w:val="0"/>
      </w:rPr>
    </w:lvl>
    <w:lvl w:ilvl="1" w:tplc="A874FDE8" w:tentative="1">
      <w:start w:val="1"/>
      <w:numFmt w:val="lowerLetter"/>
      <w:lvlText w:val="%2."/>
      <w:lvlJc w:val="left"/>
      <w:pPr>
        <w:ind w:left="1440" w:hanging="360"/>
      </w:pPr>
    </w:lvl>
    <w:lvl w:ilvl="2" w:tplc="3FBEE4C4" w:tentative="1">
      <w:start w:val="1"/>
      <w:numFmt w:val="lowerRoman"/>
      <w:lvlText w:val="%3."/>
      <w:lvlJc w:val="right"/>
      <w:pPr>
        <w:ind w:left="2160" w:hanging="180"/>
      </w:pPr>
    </w:lvl>
    <w:lvl w:ilvl="3" w:tplc="C2802D74" w:tentative="1">
      <w:start w:val="1"/>
      <w:numFmt w:val="decimal"/>
      <w:lvlText w:val="%4."/>
      <w:lvlJc w:val="left"/>
      <w:pPr>
        <w:ind w:left="2880" w:hanging="360"/>
      </w:pPr>
    </w:lvl>
    <w:lvl w:ilvl="4" w:tplc="2CC841FC" w:tentative="1">
      <w:start w:val="1"/>
      <w:numFmt w:val="lowerLetter"/>
      <w:lvlText w:val="%5."/>
      <w:lvlJc w:val="left"/>
      <w:pPr>
        <w:ind w:left="3600" w:hanging="360"/>
      </w:pPr>
    </w:lvl>
    <w:lvl w:ilvl="5" w:tplc="B5B8C5C4" w:tentative="1">
      <w:start w:val="1"/>
      <w:numFmt w:val="lowerRoman"/>
      <w:lvlText w:val="%6."/>
      <w:lvlJc w:val="right"/>
      <w:pPr>
        <w:ind w:left="4320" w:hanging="180"/>
      </w:pPr>
    </w:lvl>
    <w:lvl w:ilvl="6" w:tplc="682E3DB4" w:tentative="1">
      <w:start w:val="1"/>
      <w:numFmt w:val="decimal"/>
      <w:lvlText w:val="%7."/>
      <w:lvlJc w:val="left"/>
      <w:pPr>
        <w:ind w:left="5040" w:hanging="360"/>
      </w:pPr>
    </w:lvl>
    <w:lvl w:ilvl="7" w:tplc="86921948" w:tentative="1">
      <w:start w:val="1"/>
      <w:numFmt w:val="lowerLetter"/>
      <w:lvlText w:val="%8."/>
      <w:lvlJc w:val="left"/>
      <w:pPr>
        <w:ind w:left="5760" w:hanging="360"/>
      </w:pPr>
    </w:lvl>
    <w:lvl w:ilvl="8" w:tplc="22A8FDB6" w:tentative="1">
      <w:start w:val="1"/>
      <w:numFmt w:val="lowerRoman"/>
      <w:lvlText w:val="%9."/>
      <w:lvlJc w:val="right"/>
      <w:pPr>
        <w:ind w:left="6480" w:hanging="180"/>
      </w:pPr>
    </w:lvl>
  </w:abstractNum>
  <w:abstractNum w:abstractNumId="15" w15:restartNumberingAfterBreak="1">
    <w:nsid w:val="77E017A6"/>
    <w:multiLevelType w:val="hybridMultilevel"/>
    <w:tmpl w:val="C00AC9BC"/>
    <w:lvl w:ilvl="0" w:tplc="B9EE843E">
      <w:start w:val="1"/>
      <w:numFmt w:val="decimal"/>
      <w:lvlText w:val="%1."/>
      <w:lvlJc w:val="left"/>
      <w:pPr>
        <w:ind w:left="720" w:hanging="360"/>
      </w:pPr>
      <w:rPr>
        <w:rFonts w:ascii="Times New Roman" w:eastAsia="Times New Roman" w:hAnsi="Times New Roman" w:cs="Times New Roman"/>
      </w:rPr>
    </w:lvl>
    <w:lvl w:ilvl="1" w:tplc="BBD6B074">
      <w:start w:val="1"/>
      <w:numFmt w:val="lowerLetter"/>
      <w:lvlText w:val="%2."/>
      <w:lvlJc w:val="left"/>
      <w:pPr>
        <w:ind w:left="1440" w:hanging="360"/>
      </w:pPr>
    </w:lvl>
    <w:lvl w:ilvl="2" w:tplc="C5FCCE36" w:tentative="1">
      <w:start w:val="1"/>
      <w:numFmt w:val="lowerRoman"/>
      <w:lvlText w:val="%3."/>
      <w:lvlJc w:val="right"/>
      <w:pPr>
        <w:ind w:left="2160" w:hanging="180"/>
      </w:pPr>
    </w:lvl>
    <w:lvl w:ilvl="3" w:tplc="A45C0B50" w:tentative="1">
      <w:start w:val="1"/>
      <w:numFmt w:val="decimal"/>
      <w:lvlText w:val="%4."/>
      <w:lvlJc w:val="left"/>
      <w:pPr>
        <w:ind w:left="2880" w:hanging="360"/>
      </w:pPr>
    </w:lvl>
    <w:lvl w:ilvl="4" w:tplc="5CAEFFBC" w:tentative="1">
      <w:start w:val="1"/>
      <w:numFmt w:val="lowerLetter"/>
      <w:lvlText w:val="%5."/>
      <w:lvlJc w:val="left"/>
      <w:pPr>
        <w:ind w:left="3600" w:hanging="360"/>
      </w:pPr>
    </w:lvl>
    <w:lvl w:ilvl="5" w:tplc="8798368E" w:tentative="1">
      <w:start w:val="1"/>
      <w:numFmt w:val="lowerRoman"/>
      <w:lvlText w:val="%6."/>
      <w:lvlJc w:val="right"/>
      <w:pPr>
        <w:ind w:left="4320" w:hanging="180"/>
      </w:pPr>
    </w:lvl>
    <w:lvl w:ilvl="6" w:tplc="2DC89C20" w:tentative="1">
      <w:start w:val="1"/>
      <w:numFmt w:val="decimal"/>
      <w:lvlText w:val="%7."/>
      <w:lvlJc w:val="left"/>
      <w:pPr>
        <w:ind w:left="5040" w:hanging="360"/>
      </w:pPr>
    </w:lvl>
    <w:lvl w:ilvl="7" w:tplc="F0CEC620" w:tentative="1">
      <w:start w:val="1"/>
      <w:numFmt w:val="lowerLetter"/>
      <w:lvlText w:val="%8."/>
      <w:lvlJc w:val="left"/>
      <w:pPr>
        <w:ind w:left="5760" w:hanging="360"/>
      </w:pPr>
    </w:lvl>
    <w:lvl w:ilvl="8" w:tplc="4AB43876" w:tentative="1">
      <w:start w:val="1"/>
      <w:numFmt w:val="lowerRoman"/>
      <w:lvlText w:val="%9."/>
      <w:lvlJc w:val="right"/>
      <w:pPr>
        <w:ind w:left="6480" w:hanging="180"/>
      </w:pPr>
    </w:lvl>
  </w:abstractNum>
  <w:abstractNum w:abstractNumId="16" w15:restartNumberingAfterBreak="0">
    <w:nsid w:val="78EC48FE"/>
    <w:multiLevelType w:val="multilevel"/>
    <w:tmpl w:val="C50CF930"/>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5"/>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6384"/>
    <w:rsid w:val="00030349"/>
    <w:rsid w:val="00036F09"/>
    <w:rsid w:val="000818B6"/>
    <w:rsid w:val="00093075"/>
    <w:rsid w:val="000A11BA"/>
    <w:rsid w:val="00100DF8"/>
    <w:rsid w:val="00124173"/>
    <w:rsid w:val="0015490B"/>
    <w:rsid w:val="001861E1"/>
    <w:rsid w:val="00186A42"/>
    <w:rsid w:val="001B2EAC"/>
    <w:rsid w:val="0020556B"/>
    <w:rsid w:val="00222CA6"/>
    <w:rsid w:val="00223F4C"/>
    <w:rsid w:val="00225A1D"/>
    <w:rsid w:val="00271C85"/>
    <w:rsid w:val="00275B9E"/>
    <w:rsid w:val="002E1474"/>
    <w:rsid w:val="003A45E5"/>
    <w:rsid w:val="003B3094"/>
    <w:rsid w:val="0044131C"/>
    <w:rsid w:val="004F26E0"/>
    <w:rsid w:val="00504260"/>
    <w:rsid w:val="00535564"/>
    <w:rsid w:val="005779A5"/>
    <w:rsid w:val="005C6A06"/>
    <w:rsid w:val="005E672E"/>
    <w:rsid w:val="00663C3A"/>
    <w:rsid w:val="006A1FDF"/>
    <w:rsid w:val="006C1F4E"/>
    <w:rsid w:val="006D2B40"/>
    <w:rsid w:val="00752C7A"/>
    <w:rsid w:val="007811BA"/>
    <w:rsid w:val="0079265C"/>
    <w:rsid w:val="007B3BA5"/>
    <w:rsid w:val="007E4D1F"/>
    <w:rsid w:val="007F77D9"/>
    <w:rsid w:val="00801867"/>
    <w:rsid w:val="0080657F"/>
    <w:rsid w:val="00815277"/>
    <w:rsid w:val="00842C4F"/>
    <w:rsid w:val="00876C21"/>
    <w:rsid w:val="0088296A"/>
    <w:rsid w:val="008B7533"/>
    <w:rsid w:val="008C50FB"/>
    <w:rsid w:val="00902349"/>
    <w:rsid w:val="00910D6E"/>
    <w:rsid w:val="00960C5E"/>
    <w:rsid w:val="0098179F"/>
    <w:rsid w:val="009B7306"/>
    <w:rsid w:val="009D539B"/>
    <w:rsid w:val="009E1656"/>
    <w:rsid w:val="00A11397"/>
    <w:rsid w:val="00A330A9"/>
    <w:rsid w:val="00A814A9"/>
    <w:rsid w:val="00A95BEA"/>
    <w:rsid w:val="00B0767C"/>
    <w:rsid w:val="00B117E2"/>
    <w:rsid w:val="00B12C26"/>
    <w:rsid w:val="00B55C78"/>
    <w:rsid w:val="00B645B7"/>
    <w:rsid w:val="00BF0050"/>
    <w:rsid w:val="00BF1536"/>
    <w:rsid w:val="00C47F57"/>
    <w:rsid w:val="00C606CF"/>
    <w:rsid w:val="00C95806"/>
    <w:rsid w:val="00D21FA6"/>
    <w:rsid w:val="00D9195E"/>
    <w:rsid w:val="00D94D1A"/>
    <w:rsid w:val="00DD0CF8"/>
    <w:rsid w:val="00E12C09"/>
    <w:rsid w:val="00E31AA8"/>
    <w:rsid w:val="00E365CE"/>
    <w:rsid w:val="00E415A2"/>
    <w:rsid w:val="00E7353C"/>
    <w:rsid w:val="00E81B96"/>
    <w:rsid w:val="00EE0E5E"/>
    <w:rsid w:val="00F146B6"/>
    <w:rsid w:val="00F946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5B9C4DB-FF41-4118-BE43-6D0B3613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3102B"/>
    <w:pPr>
      <w:widowControl w:val="0"/>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Vresteksts">
    <w:name w:val="footnote text"/>
    <w:basedOn w:val="Parasts"/>
    <w:link w:val="VrestekstsRakstz"/>
    <w:uiPriority w:val="99"/>
    <w:semiHidden/>
    <w:unhideWhenUsed/>
    <w:rsid w:val="005779A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5779A5"/>
    <w:rPr>
      <w:lang w:val="en-US" w:eastAsia="en-US"/>
    </w:rPr>
  </w:style>
  <w:style w:type="character" w:styleId="Vresatsauce">
    <w:name w:val="footnote reference"/>
    <w:uiPriority w:val="99"/>
    <w:unhideWhenUsed/>
    <w:rsid w:val="005779A5"/>
    <w:rPr>
      <w:vertAlign w:val="superscript"/>
    </w:rPr>
  </w:style>
  <w:style w:type="character" w:customStyle="1" w:styleId="UnresolvedMention">
    <w:name w:val="Unresolved Mention"/>
    <w:basedOn w:val="Noklusjumarindkopasfonts"/>
    <w:uiPriority w:val="99"/>
    <w:semiHidden/>
    <w:unhideWhenUsed/>
    <w:rsid w:val="008B7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ogresdome@ogresnovads.lv" TargetMode="External"/><Relationship Id="rId13" Type="http://schemas.openxmlformats.org/officeDocument/2006/relationships/hyperlink" Target="mailto:v.laivin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ina.dzeguze@vpvb.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5152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likumi.lv/doc.php?id=51522" TargetMode="External"/><Relationship Id="rId4" Type="http://schemas.openxmlformats.org/officeDocument/2006/relationships/settings" Target="settings.xml"/><Relationship Id="rId9" Type="http://schemas.openxmlformats.org/officeDocument/2006/relationships/hyperlink" Target="https://ozols.gov.lv/pub"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EACBD-8ABC-4675-9DB0-CFF9A7CE3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10493</Words>
  <Characters>5982</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Babre</dc:creator>
  <cp:lastModifiedBy>Zita Ruņģe</cp:lastModifiedBy>
  <cp:revision>2</cp:revision>
  <dcterms:created xsi:type="dcterms:W3CDTF">2024-10-14T06:49:00Z</dcterms:created>
  <dcterms:modified xsi:type="dcterms:W3CDTF">2024-10-14T06:49:00Z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