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996DF" w14:textId="77777777" w:rsidR="00341F7D" w:rsidRPr="002E7C40" w:rsidRDefault="00341F7D" w:rsidP="00341F7D">
      <w:pPr>
        <w:jc w:val="center"/>
        <w:rPr>
          <w:noProof/>
        </w:rPr>
      </w:pPr>
      <w:r w:rsidRPr="002E7C40">
        <w:rPr>
          <w:noProof/>
        </w:rPr>
        <w:drawing>
          <wp:inline distT="0" distB="0" distL="0" distR="0" wp14:anchorId="3204BC5C" wp14:editId="7ABADCAD">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3A1DB73D" w14:textId="77777777" w:rsidR="00341F7D" w:rsidRPr="002E7C40" w:rsidRDefault="00341F7D" w:rsidP="00341F7D">
      <w:pPr>
        <w:jc w:val="center"/>
        <w:rPr>
          <w:noProof/>
          <w:sz w:val="12"/>
          <w:szCs w:val="28"/>
        </w:rPr>
      </w:pPr>
    </w:p>
    <w:p w14:paraId="210B6AEA" w14:textId="77777777" w:rsidR="00341F7D" w:rsidRPr="002E7C40" w:rsidRDefault="00341F7D" w:rsidP="00341F7D">
      <w:pPr>
        <w:jc w:val="center"/>
        <w:rPr>
          <w:noProof/>
          <w:sz w:val="36"/>
        </w:rPr>
      </w:pPr>
      <w:r w:rsidRPr="002E7C40">
        <w:rPr>
          <w:noProof/>
          <w:sz w:val="36"/>
        </w:rPr>
        <w:t>OGRES  NOVADA  PAŠVALDĪBA</w:t>
      </w:r>
    </w:p>
    <w:p w14:paraId="4E115EFC" w14:textId="77777777" w:rsidR="00341F7D" w:rsidRPr="002E7C40" w:rsidRDefault="00341F7D" w:rsidP="00341F7D">
      <w:pPr>
        <w:jc w:val="center"/>
        <w:rPr>
          <w:noProof/>
          <w:sz w:val="18"/>
        </w:rPr>
      </w:pPr>
      <w:r w:rsidRPr="002E7C40">
        <w:rPr>
          <w:noProof/>
          <w:sz w:val="18"/>
        </w:rPr>
        <w:t>Reģ.Nr.90000024455, Brīvības iela 33, Ogre, Ogres nov., LV-5001</w:t>
      </w:r>
    </w:p>
    <w:p w14:paraId="0B75CA6F" w14:textId="6EF7E146" w:rsidR="00341F7D" w:rsidRPr="002E7C40" w:rsidRDefault="00341F7D" w:rsidP="00341F7D">
      <w:pPr>
        <w:pBdr>
          <w:bottom w:val="single" w:sz="4" w:space="1" w:color="auto"/>
        </w:pBdr>
        <w:jc w:val="center"/>
        <w:rPr>
          <w:noProof/>
          <w:sz w:val="18"/>
        </w:rPr>
      </w:pPr>
      <w:r w:rsidRPr="002E7C40">
        <w:rPr>
          <w:noProof/>
          <w:sz w:val="18"/>
        </w:rPr>
        <w:t xml:space="preserve">tālrunis 65071160, </w:t>
      </w:r>
      <w:r w:rsidRPr="002E7C40">
        <w:rPr>
          <w:sz w:val="18"/>
        </w:rPr>
        <w:t xml:space="preserve">e-pasts: ogredome@ogresnovads.lv, www.ogresnovads.lv </w:t>
      </w:r>
    </w:p>
    <w:p w14:paraId="40E3B27B" w14:textId="77777777" w:rsidR="00341F7D" w:rsidRPr="00472B5F" w:rsidRDefault="00341F7D" w:rsidP="00472B5F">
      <w:pPr>
        <w:rPr>
          <w:sz w:val="28"/>
          <w:szCs w:val="28"/>
        </w:rPr>
      </w:pPr>
    </w:p>
    <w:p w14:paraId="7A42EE53" w14:textId="77777777" w:rsidR="00341F7D" w:rsidRPr="002E7C40" w:rsidRDefault="00341F7D" w:rsidP="00472B5F">
      <w:pPr>
        <w:keepNext/>
        <w:jc w:val="center"/>
        <w:outlineLvl w:val="0"/>
        <w:rPr>
          <w:sz w:val="28"/>
          <w:szCs w:val="20"/>
        </w:rPr>
      </w:pPr>
      <w:r w:rsidRPr="002E7C40">
        <w:rPr>
          <w:sz w:val="28"/>
          <w:szCs w:val="20"/>
        </w:rPr>
        <w:t>PAŠVALDĪBAS DOMES SĒDES PROTOKOLA IZRAKSTS</w:t>
      </w:r>
    </w:p>
    <w:p w14:paraId="74BDD797" w14:textId="77777777" w:rsidR="00341F7D" w:rsidRPr="002E7C40" w:rsidRDefault="00341F7D" w:rsidP="00472B5F"/>
    <w:p w14:paraId="4D3F85B7" w14:textId="77777777" w:rsidR="00341F7D" w:rsidRDefault="00341F7D" w:rsidP="00472B5F"/>
    <w:tbl>
      <w:tblPr>
        <w:tblW w:w="4958" w:type="pct"/>
        <w:tblLook w:val="0000" w:firstRow="0" w:lastRow="0" w:firstColumn="0" w:lastColumn="0" w:noHBand="0" w:noVBand="0"/>
      </w:tblPr>
      <w:tblGrid>
        <w:gridCol w:w="2997"/>
        <w:gridCol w:w="2999"/>
        <w:gridCol w:w="2999"/>
      </w:tblGrid>
      <w:tr w:rsidR="00E60D51" w:rsidRPr="007C3F26" w14:paraId="6B2E6CF5" w14:textId="77777777" w:rsidTr="002064A2">
        <w:trPr>
          <w:trHeight w:val="183"/>
        </w:trPr>
        <w:tc>
          <w:tcPr>
            <w:tcW w:w="1666" w:type="pct"/>
          </w:tcPr>
          <w:p w14:paraId="1EF26001" w14:textId="77777777" w:rsidR="00E60D51" w:rsidRPr="007C3F26" w:rsidRDefault="00E60D51" w:rsidP="00472B5F">
            <w:r w:rsidRPr="007C3F26">
              <w:t>Ogrē, Brīvības ielā 33</w:t>
            </w:r>
          </w:p>
        </w:tc>
        <w:tc>
          <w:tcPr>
            <w:tcW w:w="1667" w:type="pct"/>
          </w:tcPr>
          <w:p w14:paraId="5359CEE5" w14:textId="700F1178" w:rsidR="00E60D51" w:rsidRPr="007C3F26" w:rsidRDefault="00E60D51" w:rsidP="00DC529F">
            <w:pPr>
              <w:pStyle w:val="Heading4"/>
              <w:spacing w:before="0" w:after="0"/>
              <w:jc w:val="center"/>
              <w:rPr>
                <w:sz w:val="24"/>
                <w:szCs w:val="24"/>
              </w:rPr>
            </w:pPr>
            <w:r>
              <w:rPr>
                <w:sz w:val="24"/>
                <w:szCs w:val="24"/>
              </w:rPr>
              <w:t>Nr</w:t>
            </w:r>
            <w:r w:rsidR="00DC529F">
              <w:rPr>
                <w:sz w:val="24"/>
                <w:szCs w:val="24"/>
              </w:rPr>
              <w:t>.</w:t>
            </w:r>
            <w:r w:rsidR="00C07335">
              <w:rPr>
                <w:sz w:val="24"/>
                <w:szCs w:val="24"/>
              </w:rPr>
              <w:t>16</w:t>
            </w:r>
          </w:p>
        </w:tc>
        <w:tc>
          <w:tcPr>
            <w:tcW w:w="1667" w:type="pct"/>
          </w:tcPr>
          <w:p w14:paraId="3762FA70" w14:textId="22B3B9BC" w:rsidR="00E60D51" w:rsidRPr="007C3F26" w:rsidRDefault="00E60D51" w:rsidP="00DC529F">
            <w:pPr>
              <w:jc w:val="right"/>
            </w:pPr>
            <w:r w:rsidRPr="007C3F26">
              <w:t>202</w:t>
            </w:r>
            <w:r w:rsidR="009D5D3A">
              <w:t>4</w:t>
            </w:r>
            <w:r w:rsidRPr="007C3F26">
              <w:t>.</w:t>
            </w:r>
            <w:r w:rsidR="004D3E19">
              <w:t xml:space="preserve"> </w:t>
            </w:r>
            <w:r w:rsidRPr="007C3F26">
              <w:t xml:space="preserve">gada </w:t>
            </w:r>
            <w:r w:rsidR="00297D40">
              <w:t>31</w:t>
            </w:r>
            <w:r>
              <w:t>.</w:t>
            </w:r>
            <w:r w:rsidR="004D3E19">
              <w:t xml:space="preserve"> </w:t>
            </w:r>
            <w:r w:rsidR="002E2D76">
              <w:t>oktobrī</w:t>
            </w:r>
            <w:r w:rsidRPr="007C3F26">
              <w:t xml:space="preserve"> </w:t>
            </w:r>
          </w:p>
        </w:tc>
      </w:tr>
    </w:tbl>
    <w:p w14:paraId="5B46EEFD" w14:textId="1070DB05" w:rsidR="00E60D51" w:rsidRPr="007C3F26" w:rsidRDefault="00472B5F" w:rsidP="00472B5F">
      <w:pPr>
        <w:jc w:val="center"/>
        <w:rPr>
          <w:b/>
          <w:bCs/>
        </w:rPr>
      </w:pPr>
      <w:r>
        <w:rPr>
          <w:b/>
          <w:bCs/>
        </w:rPr>
        <w:br/>
      </w:r>
      <w:r w:rsidR="009D5D3A">
        <w:rPr>
          <w:b/>
          <w:bCs/>
        </w:rPr>
        <w:t xml:space="preserve"> </w:t>
      </w:r>
      <w:r w:rsidR="00C07335">
        <w:rPr>
          <w:b/>
          <w:bCs/>
        </w:rPr>
        <w:t>21</w:t>
      </w:r>
      <w:r>
        <w:rPr>
          <w:b/>
          <w:bCs/>
        </w:rPr>
        <w:t>.</w:t>
      </w:r>
    </w:p>
    <w:p w14:paraId="6389DAE0" w14:textId="6A3F6A89" w:rsidR="007A3396" w:rsidRDefault="00E60D51" w:rsidP="00472B5F">
      <w:pPr>
        <w:tabs>
          <w:tab w:val="left" w:pos="3660"/>
          <w:tab w:val="center" w:pos="4082"/>
        </w:tabs>
        <w:ind w:left="-142"/>
        <w:jc w:val="center"/>
        <w:rPr>
          <w:b/>
          <w:u w:val="single"/>
        </w:rPr>
      </w:pPr>
      <w:bookmarkStart w:id="0" w:name="_Hlk92368678"/>
      <w:r w:rsidRPr="00227CA7">
        <w:rPr>
          <w:b/>
          <w:u w:val="single"/>
        </w:rPr>
        <w:t xml:space="preserve">Par </w:t>
      </w:r>
      <w:r w:rsidR="002E2D76">
        <w:rPr>
          <w:b/>
          <w:u w:val="single"/>
        </w:rPr>
        <w:t>detālp</w:t>
      </w:r>
      <w:r w:rsidRPr="00227CA7">
        <w:rPr>
          <w:b/>
          <w:u w:val="single"/>
        </w:rPr>
        <w:t>lānojuma izstrādes uzsākšanu</w:t>
      </w:r>
      <w:r>
        <w:rPr>
          <w:b/>
          <w:u w:val="single"/>
        </w:rPr>
        <w:t xml:space="preserve"> </w:t>
      </w:r>
      <w:r w:rsidR="00C50069">
        <w:rPr>
          <w:b/>
          <w:u w:val="single"/>
        </w:rPr>
        <w:t>zemes vienībai</w:t>
      </w:r>
      <w:r>
        <w:rPr>
          <w:b/>
          <w:u w:val="single"/>
        </w:rPr>
        <w:t xml:space="preserve"> </w:t>
      </w:r>
    </w:p>
    <w:p w14:paraId="4B4B35B4" w14:textId="274CE879" w:rsidR="00E60D51" w:rsidRDefault="002E2D76" w:rsidP="00472B5F">
      <w:pPr>
        <w:tabs>
          <w:tab w:val="left" w:pos="3660"/>
          <w:tab w:val="center" w:pos="4082"/>
        </w:tabs>
        <w:ind w:left="-142"/>
        <w:jc w:val="center"/>
        <w:rPr>
          <w:b/>
          <w:u w:val="single"/>
        </w:rPr>
      </w:pPr>
      <w:r>
        <w:rPr>
          <w:b/>
          <w:u w:val="single"/>
        </w:rPr>
        <w:t>Daugavpils</w:t>
      </w:r>
      <w:r w:rsidR="009C061A">
        <w:rPr>
          <w:b/>
          <w:u w:val="single"/>
        </w:rPr>
        <w:t xml:space="preserve"> ielā </w:t>
      </w:r>
      <w:r>
        <w:rPr>
          <w:b/>
          <w:u w:val="single"/>
        </w:rPr>
        <w:t>18</w:t>
      </w:r>
      <w:r w:rsidR="009C061A">
        <w:rPr>
          <w:b/>
          <w:u w:val="single"/>
        </w:rPr>
        <w:t xml:space="preserve">, </w:t>
      </w:r>
      <w:r>
        <w:rPr>
          <w:b/>
          <w:u w:val="single"/>
        </w:rPr>
        <w:t>Ogrē</w:t>
      </w:r>
      <w:r w:rsidR="00E60D51">
        <w:rPr>
          <w:b/>
          <w:u w:val="single"/>
        </w:rPr>
        <w:t>, Ogres nov.</w:t>
      </w:r>
      <w:r w:rsidR="00C50069">
        <w:rPr>
          <w:b/>
          <w:u w:val="single"/>
        </w:rPr>
        <w:t xml:space="preserve"> </w:t>
      </w:r>
    </w:p>
    <w:p w14:paraId="1F581368" w14:textId="77777777" w:rsidR="00E60D51" w:rsidRDefault="00E60D51" w:rsidP="00472B5F">
      <w:pPr>
        <w:tabs>
          <w:tab w:val="left" w:pos="3660"/>
          <w:tab w:val="center" w:pos="4082"/>
        </w:tabs>
        <w:ind w:left="-142"/>
        <w:jc w:val="center"/>
        <w:rPr>
          <w:b/>
          <w:u w:val="single"/>
        </w:rPr>
      </w:pPr>
    </w:p>
    <w:bookmarkEnd w:id="0"/>
    <w:p w14:paraId="10ED4E88" w14:textId="77006DF9" w:rsidR="00E60D51" w:rsidRPr="00472B5F" w:rsidRDefault="00E60D51" w:rsidP="00472B5F">
      <w:pPr>
        <w:ind w:firstLine="720"/>
        <w:jc w:val="both"/>
      </w:pPr>
      <w:r w:rsidRPr="00472B5F">
        <w:t>202</w:t>
      </w:r>
      <w:r w:rsidR="00212A3E">
        <w:t>4</w:t>
      </w:r>
      <w:r w:rsidRPr="00472B5F">
        <w:t>.</w:t>
      </w:r>
      <w:r w:rsidR="004D3E19">
        <w:t xml:space="preserve"> </w:t>
      </w:r>
      <w:r w:rsidRPr="00472B5F">
        <w:t xml:space="preserve">gada </w:t>
      </w:r>
      <w:r w:rsidR="002E2D76">
        <w:t>5</w:t>
      </w:r>
      <w:r w:rsidRPr="00472B5F">
        <w:t>.</w:t>
      </w:r>
      <w:r w:rsidR="004D3E19">
        <w:t xml:space="preserve"> </w:t>
      </w:r>
      <w:r w:rsidR="009D5D3A">
        <w:t>jūlijā</w:t>
      </w:r>
      <w:r w:rsidRPr="00472B5F">
        <w:t xml:space="preserve"> Ogres novada pašvaldībā (turpmāk – Pašvaldība) saņemts </w:t>
      </w:r>
      <w:r w:rsidR="002E2D76">
        <w:t>A.K</w:t>
      </w:r>
      <w:r w:rsidRPr="00472B5F">
        <w:t xml:space="preserve">. (turpmāk arī – Iesniedzēja) iesniegums (reģistrēts Pašvaldībā ar Nr. </w:t>
      </w:r>
      <w:r w:rsidR="009C061A" w:rsidRPr="00472B5F">
        <w:t>2-4.2/</w:t>
      </w:r>
      <w:r w:rsidR="002E2D76">
        <w:t>1852</w:t>
      </w:r>
      <w:r w:rsidRPr="00472B5F">
        <w:t xml:space="preserve">), kurā lūgts pieņemt lēmumu par </w:t>
      </w:r>
      <w:r w:rsidR="002E2D76">
        <w:t>detālp</w:t>
      </w:r>
      <w:r w:rsidR="00AD79C3" w:rsidRPr="00472B5F">
        <w:t>lānojuma</w:t>
      </w:r>
      <w:r w:rsidRPr="00472B5F">
        <w:t xml:space="preserve"> izstrādi </w:t>
      </w:r>
      <w:r w:rsidR="00C50069">
        <w:t>zemes vienībai</w:t>
      </w:r>
      <w:r w:rsidRPr="00472B5F">
        <w:t xml:space="preserve"> </w:t>
      </w:r>
      <w:r w:rsidR="00297D40">
        <w:t>Daugavpils</w:t>
      </w:r>
      <w:r w:rsidR="009C061A" w:rsidRPr="00472B5F">
        <w:t xml:space="preserve"> ielā</w:t>
      </w:r>
      <w:r w:rsidR="003E2E56">
        <w:t xml:space="preserve"> </w:t>
      </w:r>
      <w:r w:rsidR="00297D40">
        <w:t>18</w:t>
      </w:r>
      <w:r w:rsidR="009C061A" w:rsidRPr="00472B5F">
        <w:t xml:space="preserve"> </w:t>
      </w:r>
      <w:r w:rsidR="002E2D76">
        <w:t>Ogrē</w:t>
      </w:r>
      <w:r w:rsidRPr="00472B5F">
        <w:t>, Ogres</w:t>
      </w:r>
      <w:r w:rsidR="00A44747">
        <w:t> </w:t>
      </w:r>
      <w:r w:rsidRPr="00472B5F">
        <w:t xml:space="preserve">nov., kadastra Nr. </w:t>
      </w:r>
      <w:r w:rsidR="009D5D3A">
        <w:t>74</w:t>
      </w:r>
      <w:r w:rsidR="002E2D76">
        <w:t>01</w:t>
      </w:r>
      <w:r w:rsidR="00E011B1" w:rsidRPr="00472B5F">
        <w:t xml:space="preserve"> </w:t>
      </w:r>
      <w:r w:rsidR="002E2D76">
        <w:t>006</w:t>
      </w:r>
      <w:r w:rsidR="00E011B1" w:rsidRPr="00472B5F">
        <w:t xml:space="preserve"> </w:t>
      </w:r>
      <w:r w:rsidR="009D5D3A">
        <w:t>0</w:t>
      </w:r>
      <w:r w:rsidR="002E2D76">
        <w:t>563</w:t>
      </w:r>
      <w:r w:rsidRPr="00472B5F">
        <w:t xml:space="preserve"> (turpmāk – Zemes vienība). Saskaņā ar iesniegumā norādīto informāciju </w:t>
      </w:r>
      <w:r w:rsidR="002E2D76">
        <w:t>detālp</w:t>
      </w:r>
      <w:r w:rsidR="009D5D3A">
        <w:t xml:space="preserve">lānojuma mērķis ir veidot savrupmāju apbūvi, kā arī detalizēt transporta </w:t>
      </w:r>
      <w:proofErr w:type="spellStart"/>
      <w:r w:rsidR="009D5D3A">
        <w:t>inženierinfrastruktūras</w:t>
      </w:r>
      <w:proofErr w:type="spellEnd"/>
      <w:r w:rsidR="009D5D3A">
        <w:t xml:space="preserve"> risinājumus.</w:t>
      </w:r>
      <w:r w:rsidRPr="00472B5F">
        <w:t xml:space="preserve"> </w:t>
      </w:r>
    </w:p>
    <w:p w14:paraId="7AEA7166" w14:textId="123FA560" w:rsidR="00E60D51" w:rsidRPr="00472B5F" w:rsidRDefault="00E60D51" w:rsidP="00472B5F">
      <w:pPr>
        <w:ind w:firstLine="720"/>
        <w:jc w:val="both"/>
      </w:pPr>
      <w:r w:rsidRPr="004C59C6">
        <w:t xml:space="preserve">Saskaņā ar </w:t>
      </w:r>
      <w:r w:rsidR="004C59C6" w:rsidRPr="004C59C6">
        <w:t>Ogres pilsētas</w:t>
      </w:r>
      <w:r w:rsidRPr="004C59C6">
        <w:t xml:space="preserve"> zemesgrāmatas nodalījumu Nr.</w:t>
      </w:r>
      <w:r w:rsidR="00606027" w:rsidRPr="004C59C6">
        <w:t xml:space="preserve"> </w:t>
      </w:r>
      <w:r w:rsidR="004C59C6" w:rsidRPr="004C59C6">
        <w:t>100000601404</w:t>
      </w:r>
      <w:r w:rsidR="00606027" w:rsidRPr="004C59C6">
        <w:rPr>
          <w:rFonts w:eastAsiaTheme="minorHAnsi"/>
          <w:b/>
          <w:bCs/>
          <w:i/>
          <w:iCs/>
          <w:sz w:val="22"/>
          <w:szCs w:val="22"/>
          <w:lang w:eastAsia="en-US"/>
          <w14:ligatures w14:val="standardContextual"/>
        </w:rPr>
        <w:t xml:space="preserve"> </w:t>
      </w:r>
      <w:r w:rsidRPr="004C59C6">
        <w:t xml:space="preserve">īpašumtiesības uz īpašumu </w:t>
      </w:r>
      <w:r w:rsidR="004C59C6" w:rsidRPr="004C59C6">
        <w:t>Daugavpils</w:t>
      </w:r>
      <w:r w:rsidR="00E17239" w:rsidRPr="004C59C6">
        <w:t xml:space="preserve"> ielā </w:t>
      </w:r>
      <w:r w:rsidR="004C59C6" w:rsidRPr="004C59C6">
        <w:t>18</w:t>
      </w:r>
      <w:r w:rsidR="00E17239" w:rsidRPr="004C59C6">
        <w:t xml:space="preserve">, </w:t>
      </w:r>
      <w:r w:rsidR="004C59C6" w:rsidRPr="004C59C6">
        <w:t>Ogrē</w:t>
      </w:r>
      <w:r w:rsidR="00E17239" w:rsidRPr="004C59C6">
        <w:t xml:space="preserve">, Ogres nov., kadastra Nr. </w:t>
      </w:r>
      <w:r w:rsidR="004C59C6" w:rsidRPr="004C59C6">
        <w:t>7401</w:t>
      </w:r>
      <w:r w:rsidR="009D5D3A" w:rsidRPr="004C59C6">
        <w:t xml:space="preserve"> 0</w:t>
      </w:r>
      <w:r w:rsidR="004C59C6" w:rsidRPr="004C59C6">
        <w:t>06</w:t>
      </w:r>
      <w:r w:rsidR="009D5D3A" w:rsidRPr="004C59C6">
        <w:t xml:space="preserve"> 0</w:t>
      </w:r>
      <w:r w:rsidR="004C59C6" w:rsidRPr="004C59C6">
        <w:t>563</w:t>
      </w:r>
      <w:r w:rsidRPr="004C59C6">
        <w:t xml:space="preserve">, ir nostiprinātas </w:t>
      </w:r>
      <w:r w:rsidR="004C59C6" w:rsidRPr="004C59C6">
        <w:t>A.K</w:t>
      </w:r>
      <w:r w:rsidR="009D5D3A" w:rsidRPr="004C59C6">
        <w:t>.</w:t>
      </w:r>
      <w:r w:rsidRPr="00472B5F">
        <w:t xml:space="preserve"> </w:t>
      </w:r>
    </w:p>
    <w:p w14:paraId="35A93BB8" w14:textId="1F030795" w:rsidR="00BB6320" w:rsidRPr="00472B5F" w:rsidRDefault="00B94397" w:rsidP="00BA337D">
      <w:pPr>
        <w:pStyle w:val="NormalWeb"/>
        <w:spacing w:before="0" w:beforeAutospacing="0" w:after="0" w:afterAutospacing="0"/>
        <w:ind w:firstLine="567"/>
        <w:jc w:val="both"/>
      </w:pPr>
      <w:r>
        <w:t>Atbilstoši Pašvaldības 2012.</w:t>
      </w:r>
      <w:r w:rsidR="00A44747">
        <w:t xml:space="preserve"> </w:t>
      </w:r>
      <w:r>
        <w:t>gada 21.</w:t>
      </w:r>
      <w:r w:rsidR="00A44747">
        <w:t xml:space="preserve"> </w:t>
      </w:r>
      <w:r>
        <w:t>jūnija saistošo noteikumu Nr.</w:t>
      </w:r>
      <w:r w:rsidR="00A44747">
        <w:t xml:space="preserve"> </w:t>
      </w:r>
      <w:r>
        <w:t xml:space="preserve">16/2012 “Ogres novada teritorijas izmantošanas un apbūves noteikumi” </w:t>
      </w:r>
      <w:r>
        <w:rPr>
          <w:rStyle w:val="FootnoteReference"/>
        </w:rPr>
        <w:footnoteReference w:id="1"/>
      </w:r>
      <w:r>
        <w:t xml:space="preserve"> (turpmāk – SN16/2012) pielikumam “Ogres novada Ogres pilsētas teritorijas atļautās un plānotās izmantošanas karte” </w:t>
      </w:r>
      <w:r>
        <w:rPr>
          <w:rStyle w:val="FootnoteReference"/>
        </w:rPr>
        <w:footnoteReference w:id="2"/>
      </w:r>
      <w:r>
        <w:t xml:space="preserve"> Zemes vienībai noteiktas funkcionālās zonas </w:t>
      </w:r>
      <w:r w:rsidR="00730C4D">
        <w:t>Blīva s</w:t>
      </w:r>
      <w:r>
        <w:t xml:space="preserve">avrupmāju </w:t>
      </w:r>
      <w:r w:rsidRPr="004A62B9">
        <w:t>apbūves teritorija (</w:t>
      </w:r>
      <w:r w:rsidR="00730C4D">
        <w:t>DzS1</w:t>
      </w:r>
      <w:r w:rsidRPr="004A62B9">
        <w:t>)</w:t>
      </w:r>
      <w:r>
        <w:t xml:space="preserve"> un Rūpniecības apbūves teritorija (R)</w:t>
      </w:r>
      <w:r w:rsidRPr="004A62B9">
        <w:t>.</w:t>
      </w:r>
      <w:r>
        <w:t xml:space="preserve"> Zemes vienība robežojas ar </w:t>
      </w:r>
      <w:r w:rsidR="00730C4D">
        <w:t>Blīvu s</w:t>
      </w:r>
      <w:r>
        <w:t>avrupmāju apbūves teritoriju (</w:t>
      </w:r>
      <w:r w:rsidR="00730C4D">
        <w:t>DzS1</w:t>
      </w:r>
      <w:r>
        <w:t xml:space="preserve">), Tehniskās apbūves teritoriju (T) un Satiksmes infrastruktūras teritoriju (S).  Teritoriju šķērso </w:t>
      </w:r>
      <w:r w:rsidR="00A44747">
        <w:t>augstsprieguma</w:t>
      </w:r>
      <w:r>
        <w:t xml:space="preserve"> gaisvadu elektrolīnija</w:t>
      </w:r>
      <w:r w:rsidR="002016E7" w:rsidRPr="00B94397">
        <w:t>.</w:t>
      </w:r>
      <w:r w:rsidR="002016E7" w:rsidRPr="00472B5F">
        <w:t xml:space="preserve"> </w:t>
      </w:r>
    </w:p>
    <w:p w14:paraId="7E527971" w14:textId="00EB2C21" w:rsidR="00A00936" w:rsidRDefault="00040B2E" w:rsidP="00BA337D">
      <w:pPr>
        <w:pStyle w:val="NormalWeb"/>
        <w:spacing w:before="0" w:beforeAutospacing="0" w:after="0" w:afterAutospacing="0"/>
        <w:ind w:firstLine="567"/>
        <w:jc w:val="both"/>
      </w:pPr>
      <w:r w:rsidRPr="00F60D29">
        <w:t xml:space="preserve">Atbilstoši </w:t>
      </w:r>
      <w:r w:rsidR="00B94397" w:rsidRPr="00F60D29">
        <w:t>SN16/2012</w:t>
      </w:r>
      <w:r w:rsidRPr="00F60D29">
        <w:t xml:space="preserve">Teritorijas izmantošanas un apbūves noteikumu (turpmāk – TIAN) </w:t>
      </w:r>
      <w:r w:rsidR="00730C4D" w:rsidRPr="00F60D29">
        <w:t>220</w:t>
      </w:r>
      <w:r w:rsidR="003E2E56" w:rsidRPr="00F60D29">
        <w:t>.</w:t>
      </w:r>
      <w:r w:rsidR="004A62B9" w:rsidRPr="00F60D29">
        <w:t xml:space="preserve"> punktam </w:t>
      </w:r>
      <w:r w:rsidR="00CA0ADE" w:rsidRPr="00F60D29">
        <w:t xml:space="preserve">funkcionālajā zonā </w:t>
      </w:r>
      <w:r w:rsidR="000E1379" w:rsidRPr="009B5CE4">
        <w:t>Blīva s</w:t>
      </w:r>
      <w:r w:rsidR="00CD300F" w:rsidRPr="009B5CE4">
        <w:t>avrupmāju apbūves teritorija (</w:t>
      </w:r>
      <w:r w:rsidR="00A00936" w:rsidRPr="009B5CE4">
        <w:t>DzS</w:t>
      </w:r>
      <w:r w:rsidR="000E1379" w:rsidRPr="009B5CE4">
        <w:t>1</w:t>
      </w:r>
      <w:r w:rsidR="00CD300F" w:rsidRPr="009B5CE4">
        <w:t>)</w:t>
      </w:r>
      <w:r w:rsidR="004A62B9" w:rsidRPr="00F60D29">
        <w:t xml:space="preserve"> noteikta </w:t>
      </w:r>
      <w:r w:rsidR="00683AF7" w:rsidRPr="00F60D29">
        <w:t>savrupmāju</w:t>
      </w:r>
      <w:r w:rsidR="004A62B9" w:rsidRPr="00F60D29">
        <w:t xml:space="preserve"> apbūve</w:t>
      </w:r>
      <w:r w:rsidR="00683AF7" w:rsidRPr="00F60D29">
        <w:t>, ar maksimālo stāvu skaitu 2</w:t>
      </w:r>
      <w:r w:rsidR="009D5D3A" w:rsidRPr="00F60D29">
        <w:t xml:space="preserve"> un minimālo </w:t>
      </w:r>
      <w:proofErr w:type="spellStart"/>
      <w:r w:rsidR="009D5D3A" w:rsidRPr="00F60D29">
        <w:t>jaunveidojam</w:t>
      </w:r>
      <w:r w:rsidR="00A44747">
        <w:t>ā</w:t>
      </w:r>
      <w:proofErr w:type="spellEnd"/>
      <w:r w:rsidR="009D5D3A" w:rsidRPr="00F60D29">
        <w:t xml:space="preserve"> zemesgabala platību </w:t>
      </w:r>
      <w:r w:rsidR="00730C4D" w:rsidRPr="00F60D29">
        <w:t>1200 </w:t>
      </w:r>
      <w:r w:rsidR="009D5D3A" w:rsidRPr="00F60D29">
        <w:t>m</w:t>
      </w:r>
      <w:r w:rsidR="009D5D3A" w:rsidRPr="00F60D29">
        <w:rPr>
          <w:vertAlign w:val="superscript"/>
        </w:rPr>
        <w:t>2</w:t>
      </w:r>
      <w:r w:rsidR="004A62B9" w:rsidRPr="00F60D29">
        <w:t>.</w:t>
      </w:r>
    </w:p>
    <w:p w14:paraId="15FFCD9B" w14:textId="1216DBAF" w:rsidR="008B2C19" w:rsidRDefault="008B2C19" w:rsidP="00BA337D">
      <w:pPr>
        <w:pStyle w:val="NormalWeb"/>
        <w:spacing w:before="0" w:beforeAutospacing="0" w:after="0" w:afterAutospacing="0"/>
        <w:ind w:firstLine="567"/>
        <w:jc w:val="both"/>
      </w:pPr>
      <w:r>
        <w:t xml:space="preserve">Teritorijas daļai, kurā noteikta funkcionālā zona </w:t>
      </w:r>
      <w:r w:rsidR="00730C4D">
        <w:t>Blīva s</w:t>
      </w:r>
      <w:r>
        <w:t xml:space="preserve">avrupmāju </w:t>
      </w:r>
      <w:r w:rsidRPr="004A62B9">
        <w:t>apbūves teritorija (</w:t>
      </w:r>
      <w:r w:rsidR="00730C4D">
        <w:t>DzS1</w:t>
      </w:r>
      <w:r w:rsidRPr="004A62B9">
        <w:t>)</w:t>
      </w:r>
      <w:r>
        <w:t>, nešķērsojot pārējo zemesgabalu, patreiz piekļūšana iespējama tikai no Daugavpils ielas gājēju un velosipēdistu celiņa.</w:t>
      </w:r>
    </w:p>
    <w:p w14:paraId="20C167FE" w14:textId="2A4E2654" w:rsidR="008B2C19" w:rsidRDefault="008B2C19" w:rsidP="00BA337D">
      <w:pPr>
        <w:pStyle w:val="NormalWeb"/>
        <w:spacing w:before="0" w:beforeAutospacing="0" w:after="0" w:afterAutospacing="0"/>
        <w:ind w:firstLine="567"/>
        <w:jc w:val="both"/>
      </w:pPr>
      <w:r w:rsidRPr="004F74FB">
        <w:t>2014.</w:t>
      </w:r>
      <w:r w:rsidR="00A44747">
        <w:t xml:space="preserve"> </w:t>
      </w:r>
      <w:r w:rsidRPr="004F74FB">
        <w:t>gada 14.</w:t>
      </w:r>
      <w:r w:rsidR="00A44747">
        <w:t xml:space="preserve"> </w:t>
      </w:r>
      <w:r w:rsidRPr="004F74FB">
        <w:t>oktobra  Ministru kabineta noteikumu Nr.</w:t>
      </w:r>
      <w:r w:rsidR="00A44747">
        <w:t xml:space="preserve"> </w:t>
      </w:r>
      <w:r w:rsidRPr="004F74FB">
        <w:t>628 “Noteikumi par pašvaldību teritorijas attīstības plānošanas dokumentiem”</w:t>
      </w:r>
      <w:r w:rsidRPr="00011972">
        <w:rPr>
          <w:vertAlign w:val="superscript"/>
        </w:rPr>
        <w:footnoteReference w:id="3"/>
      </w:r>
      <w:r w:rsidRPr="004F74FB">
        <w:t xml:space="preserve"> (turpmāk tekstā – Noteikumi) 39.4.1. punkt</w:t>
      </w:r>
      <w:r>
        <w:t>s</w:t>
      </w:r>
      <w:r w:rsidRPr="004F74FB">
        <w:t xml:space="preserve"> nosaka, ka detālplānojumu izstrādā, ja nepieciešama esošās transporta organizācijas pārkārtošana, likvidējot vai pārvietojot esošas ielas vai pašvaldību ceļus, vai jaunas satiksmes infrastruktūras plānošana, izveidojot jaunas ielas vai pašvaldību ceļus</w:t>
      </w:r>
      <w:r w:rsidR="00A44747">
        <w:t>.</w:t>
      </w:r>
    </w:p>
    <w:p w14:paraId="616B36A9" w14:textId="77777777" w:rsidR="008B2C19" w:rsidRPr="00472B5F" w:rsidRDefault="008B2C19" w:rsidP="00BA337D">
      <w:pPr>
        <w:pStyle w:val="NormalWeb"/>
        <w:spacing w:before="0" w:beforeAutospacing="0" w:after="0" w:afterAutospacing="0"/>
        <w:ind w:firstLine="567"/>
        <w:jc w:val="both"/>
      </w:pPr>
    </w:p>
    <w:p w14:paraId="39BA2189" w14:textId="7F2CF7F3" w:rsidR="00AD18CB" w:rsidRPr="00472B5F" w:rsidRDefault="00B11794" w:rsidP="00BA337D">
      <w:pPr>
        <w:pStyle w:val="NormalWeb"/>
        <w:spacing w:before="0" w:beforeAutospacing="0" w:after="0" w:afterAutospacing="0"/>
        <w:ind w:firstLine="567"/>
        <w:jc w:val="both"/>
      </w:pPr>
      <w:r w:rsidRPr="004863EA">
        <w:lastRenderedPageBreak/>
        <w:t xml:space="preserve">Atbilstoši </w:t>
      </w:r>
      <w:r w:rsidR="00453647" w:rsidRPr="004863EA">
        <w:t xml:space="preserve">Teritorijas attīstības plānošanas likuma </w:t>
      </w:r>
      <w:r w:rsidR="0062331D" w:rsidRPr="004863EA">
        <w:t xml:space="preserve">(turpmāk – Likums) </w:t>
      </w:r>
      <w:r w:rsidR="004863EA" w:rsidRPr="004863EA">
        <w:t>28</w:t>
      </w:r>
      <w:r w:rsidRPr="004863EA">
        <w:t xml:space="preserve">. panta </w:t>
      </w:r>
      <w:r w:rsidR="004863EA" w:rsidRPr="004863EA">
        <w:t>trešajai</w:t>
      </w:r>
      <w:r w:rsidRPr="004863EA">
        <w:t xml:space="preserve"> </w:t>
      </w:r>
      <w:r w:rsidR="003E2E56" w:rsidRPr="004863EA">
        <w:t>daļai</w:t>
      </w:r>
      <w:r w:rsidR="00BA337D" w:rsidRPr="004863EA">
        <w:t xml:space="preserve"> </w:t>
      </w:r>
      <w:r w:rsidR="004863EA" w:rsidRPr="004863EA">
        <w:t>detālplānojumu izstrādā pirms jaunas būvniecības uzsākšanas vai zemes vienību sadalīšanas, ja tas rada nepieciešamību pēc kompleksiem risinājumiem un ja normatīvajos aktos nav noteikts citādi</w:t>
      </w:r>
      <w:r w:rsidRPr="004863EA">
        <w:t>.</w:t>
      </w:r>
    </w:p>
    <w:p w14:paraId="3F7A266B" w14:textId="1F0730D5" w:rsidR="00730C4D" w:rsidRDefault="00730C4D" w:rsidP="00A44747">
      <w:pPr>
        <w:pStyle w:val="NormalWeb"/>
        <w:spacing w:before="0" w:beforeAutospacing="0" w:after="60" w:afterAutospacing="0"/>
        <w:ind w:firstLine="567"/>
        <w:jc w:val="both"/>
      </w:pPr>
      <w:r>
        <w:t xml:space="preserve">Saskaņā ar </w:t>
      </w:r>
      <w:r w:rsidR="00381985">
        <w:t>N</w:t>
      </w:r>
      <w:r w:rsidRPr="00354E5C">
        <w:t xml:space="preserve">oteikumu </w:t>
      </w:r>
      <w:r>
        <w:t>38</w:t>
      </w:r>
      <w:r w:rsidR="00381985">
        <w:t>.</w:t>
      </w:r>
      <w:r>
        <w:t xml:space="preserve"> punktu detālplānojumu izstrādā, </w:t>
      </w:r>
      <w:r w:rsidRPr="00AD4CA2">
        <w:t xml:space="preserve">lai īstenotu konkrētu attīstības priekšlikumu vai plānošanas uzdevumu, detalizējot teritorijas plānojumā vai </w:t>
      </w:r>
      <w:proofErr w:type="spellStart"/>
      <w:r w:rsidRPr="00AD4CA2">
        <w:t>lokālplānojumā</w:t>
      </w:r>
      <w:proofErr w:type="spellEnd"/>
      <w:r w:rsidRPr="00AD4CA2">
        <w:t xml:space="preserve"> noteiktās prasība</w:t>
      </w:r>
      <w:r>
        <w:t>s.</w:t>
      </w:r>
    </w:p>
    <w:p w14:paraId="03E3B880" w14:textId="65DAE13E" w:rsidR="00AD4CA2" w:rsidRPr="004863EA" w:rsidRDefault="00AD4CA2" w:rsidP="00A44747">
      <w:pPr>
        <w:ind w:firstLine="567"/>
        <w:jc w:val="both"/>
      </w:pPr>
      <w:r w:rsidRPr="00472B5F">
        <w:t xml:space="preserve">Ņemot vērā minēto, Pašvaldība secina, ka Iesniedzēja </w:t>
      </w:r>
      <w:r w:rsidR="002139C2">
        <w:t>ierosinā</w:t>
      </w:r>
      <w:r w:rsidR="00BA337D">
        <w:t>j</w:t>
      </w:r>
      <w:r w:rsidR="002139C2">
        <w:t xml:space="preserve">ums </w:t>
      </w:r>
      <w:r w:rsidR="002E2D76">
        <w:t>detālp</w:t>
      </w:r>
      <w:r w:rsidR="002139C2">
        <w:t>lānojuma izstrādei</w:t>
      </w:r>
      <w:r w:rsidRPr="00472B5F">
        <w:t xml:space="preserve"> atbilst </w:t>
      </w:r>
      <w:r w:rsidR="00B23DDC" w:rsidRPr="004863EA">
        <w:t xml:space="preserve">SN2/2021 </w:t>
      </w:r>
      <w:r w:rsidRPr="004863EA">
        <w:t>un teritorijas attīstības plānošanas jomu regulējošajiem normatīvajiem aktiem.</w:t>
      </w:r>
    </w:p>
    <w:p w14:paraId="4E3A9BC8" w14:textId="3DF4959A" w:rsidR="00B11794" w:rsidRPr="004863EA" w:rsidRDefault="00A00936" w:rsidP="00BA337D">
      <w:pPr>
        <w:pStyle w:val="NormalWeb"/>
        <w:spacing w:before="0" w:beforeAutospacing="0" w:after="0" w:afterAutospacing="0"/>
        <w:ind w:firstLine="567"/>
        <w:jc w:val="both"/>
      </w:pPr>
      <w:r w:rsidRPr="004863EA">
        <w:t xml:space="preserve">Pamatojoties uz </w:t>
      </w:r>
      <w:r w:rsidR="00A827E0" w:rsidRPr="004863EA">
        <w:t>Teritorijas attīstības plānošanas l</w:t>
      </w:r>
      <w:r w:rsidR="0062331D" w:rsidRPr="004863EA">
        <w:t xml:space="preserve">ikuma </w:t>
      </w:r>
      <w:r w:rsidR="00DA0EAF">
        <w:t>28</w:t>
      </w:r>
      <w:r w:rsidRPr="004863EA">
        <w:t>.</w:t>
      </w:r>
      <w:r w:rsidR="00964481" w:rsidRPr="004863EA">
        <w:t xml:space="preserve"> </w:t>
      </w:r>
      <w:r w:rsidRPr="004863EA">
        <w:t xml:space="preserve">panta </w:t>
      </w:r>
      <w:r w:rsidR="00DA0EAF">
        <w:t>trešo</w:t>
      </w:r>
      <w:r w:rsidRPr="004863EA">
        <w:t xml:space="preserve"> daļu, </w:t>
      </w:r>
      <w:r w:rsidR="00DA0EAF" w:rsidRPr="00425CBA">
        <w:t xml:space="preserve">Pašvaldību likuma 10. panta pirmās daļas </w:t>
      </w:r>
      <w:r w:rsidR="00DA0EAF">
        <w:t>3</w:t>
      </w:r>
      <w:r w:rsidR="00DA0EAF" w:rsidRPr="00425CBA">
        <w:t>.</w:t>
      </w:r>
      <w:r w:rsidR="00381985">
        <w:t xml:space="preserve"> </w:t>
      </w:r>
      <w:r w:rsidR="00DA0EAF" w:rsidRPr="00425CBA">
        <w:t>punktu</w:t>
      </w:r>
      <w:r w:rsidR="00DA0EAF" w:rsidRPr="004863EA">
        <w:t xml:space="preserve"> </w:t>
      </w:r>
      <w:r w:rsidR="00DA0EAF">
        <w:t xml:space="preserve">un </w:t>
      </w:r>
      <w:r w:rsidR="00A827E0" w:rsidRPr="004863EA">
        <w:t>Ministru kabineta 2014.</w:t>
      </w:r>
      <w:r w:rsidR="004D3E19" w:rsidRPr="004863EA">
        <w:t xml:space="preserve"> </w:t>
      </w:r>
      <w:r w:rsidR="00A827E0" w:rsidRPr="004863EA">
        <w:t>gada 14.</w:t>
      </w:r>
      <w:r w:rsidR="004D3E19" w:rsidRPr="004863EA">
        <w:t xml:space="preserve"> </w:t>
      </w:r>
      <w:r w:rsidR="00A827E0" w:rsidRPr="004863EA">
        <w:t>oktobra noteikumu Nr.</w:t>
      </w:r>
      <w:r w:rsidR="004D3E19" w:rsidRPr="004863EA">
        <w:t xml:space="preserve"> </w:t>
      </w:r>
      <w:r w:rsidR="00A827E0" w:rsidRPr="004863EA">
        <w:t>628 „Noteikumi par pašvaldību teritorijas attīstības plānošanas dokumentiem”</w:t>
      </w:r>
      <w:r w:rsidRPr="004863EA">
        <w:t xml:space="preserve"> </w:t>
      </w:r>
      <w:r w:rsidR="00DA0EAF">
        <w:t>96. un 98</w:t>
      </w:r>
      <w:r w:rsidRPr="004863EA">
        <w:t>.</w:t>
      </w:r>
      <w:r w:rsidR="00381985">
        <w:t> </w:t>
      </w:r>
      <w:r w:rsidRPr="004863EA">
        <w:t>punktu,</w:t>
      </w:r>
    </w:p>
    <w:p w14:paraId="7487ED4B" w14:textId="77777777" w:rsidR="00E60D51" w:rsidRPr="004863EA" w:rsidRDefault="00E60D51" w:rsidP="00472B5F">
      <w:pPr>
        <w:spacing w:line="276" w:lineRule="auto"/>
        <w:jc w:val="both"/>
      </w:pPr>
    </w:p>
    <w:p w14:paraId="548F1027" w14:textId="77777777" w:rsidR="00C07335" w:rsidRPr="00C07335" w:rsidRDefault="00C07335" w:rsidP="00C07335">
      <w:pPr>
        <w:jc w:val="center"/>
        <w:rPr>
          <w:b/>
          <w:iCs/>
          <w:color w:val="000000"/>
          <w:lang w:eastAsia="en-US"/>
        </w:rPr>
      </w:pPr>
      <w:r w:rsidRPr="00C07335">
        <w:rPr>
          <w:b/>
          <w:iCs/>
          <w:color w:val="000000"/>
          <w:lang w:eastAsia="en-US"/>
        </w:rPr>
        <w:t xml:space="preserve">balsojot: </w:t>
      </w:r>
      <w:r w:rsidRPr="00C07335">
        <w:rPr>
          <w:b/>
          <w:iCs/>
          <w:noProof/>
          <w:color w:val="000000"/>
          <w:lang w:eastAsia="en-US"/>
        </w:rPr>
        <w:t>ar 22 balsīm "Par" (Andris Krauja, Artūrs Mangulis, Atvars Lakstīgala, Dace Māliņa, Dace Veiliņa, Daiga Brante, Dainis Širovs, Dzirkstīte Žindiga, Egils Helmanis, Gints Sīviņš, Ilmārs Zemnieks, Indulis Trapiņš, Jānis Iklāvs, Jānis Kaijaks, Jānis Siliņš, Kaspars Bramanis, Pāvels Kotāns, Raivis Ūzuls, Rūdolfs Kudļa, Santa Ločmele, Toms Āboltiņš, Valentīns Špēlis), "Pret" – nav, "Atturas" – nav, "Nepiedalās" – nav,</w:t>
      </w:r>
      <w:r w:rsidRPr="00C07335">
        <w:rPr>
          <w:b/>
          <w:iCs/>
          <w:color w:val="000000"/>
          <w:lang w:eastAsia="en-US"/>
        </w:rPr>
        <w:t xml:space="preserve"> </w:t>
      </w:r>
    </w:p>
    <w:p w14:paraId="0F6B90FF" w14:textId="77777777" w:rsidR="00C07335" w:rsidRPr="00C07335" w:rsidRDefault="00C07335" w:rsidP="00C07335">
      <w:pPr>
        <w:jc w:val="center"/>
        <w:rPr>
          <w:b/>
          <w:iCs/>
          <w:color w:val="000000"/>
          <w:lang w:eastAsia="en-US"/>
        </w:rPr>
      </w:pPr>
      <w:r w:rsidRPr="00C07335">
        <w:rPr>
          <w:iCs/>
          <w:color w:val="000000"/>
          <w:lang w:eastAsia="en-US"/>
        </w:rPr>
        <w:t>Ogres novada pašvaldības dome</w:t>
      </w:r>
      <w:r w:rsidRPr="00C07335">
        <w:rPr>
          <w:b/>
          <w:iCs/>
          <w:color w:val="000000"/>
          <w:lang w:eastAsia="en-US"/>
        </w:rPr>
        <w:t xml:space="preserve"> NOLEMJ:</w:t>
      </w:r>
    </w:p>
    <w:p w14:paraId="2B6F38C7" w14:textId="77777777" w:rsidR="00E60D51" w:rsidRPr="004863EA" w:rsidRDefault="00E60D51" w:rsidP="00472B5F">
      <w:pPr>
        <w:ind w:firstLine="375"/>
        <w:jc w:val="center"/>
        <w:rPr>
          <w:b/>
          <w:szCs w:val="20"/>
          <w:lang w:val="en-US"/>
        </w:rPr>
      </w:pPr>
    </w:p>
    <w:p w14:paraId="64E1E99B" w14:textId="630D187E" w:rsidR="00E60D51" w:rsidRPr="004863EA" w:rsidRDefault="00E60D51" w:rsidP="00BA337D">
      <w:pPr>
        <w:numPr>
          <w:ilvl w:val="0"/>
          <w:numId w:val="1"/>
        </w:numPr>
        <w:ind w:left="426"/>
        <w:jc w:val="both"/>
      </w:pPr>
      <w:r w:rsidRPr="004863EA">
        <w:t xml:space="preserve">Atļaut uzsākt </w:t>
      </w:r>
      <w:r w:rsidR="002E2D76" w:rsidRPr="004863EA">
        <w:t>detālp</w:t>
      </w:r>
      <w:r w:rsidRPr="004863EA">
        <w:t xml:space="preserve">lānojuma </w:t>
      </w:r>
      <w:r w:rsidR="00D5476D" w:rsidRPr="004863EA">
        <w:t>zemes vienībai</w:t>
      </w:r>
      <w:r w:rsidRPr="004863EA">
        <w:t xml:space="preserve"> </w:t>
      </w:r>
      <w:r w:rsidR="00381985" w:rsidRPr="004C59C6">
        <w:t>Daugavpils ielā 18, Ogrē, Ogres nov.</w:t>
      </w:r>
      <w:r w:rsidR="00E74948" w:rsidRPr="004863EA">
        <w:t xml:space="preserve"> </w:t>
      </w:r>
      <w:r w:rsidRPr="004863EA">
        <w:t xml:space="preserve">(turpmāk – </w:t>
      </w:r>
      <w:r w:rsidR="002E2D76" w:rsidRPr="004863EA">
        <w:t>Detālp</w:t>
      </w:r>
      <w:r w:rsidR="0077653E" w:rsidRPr="004863EA">
        <w:t>lānojums</w:t>
      </w:r>
      <w:r w:rsidRPr="004863EA">
        <w:t xml:space="preserve">) izstrādi. </w:t>
      </w:r>
    </w:p>
    <w:p w14:paraId="49CBCBCE" w14:textId="6D634367" w:rsidR="00E60D51" w:rsidRPr="00472B5F" w:rsidRDefault="00E60D51" w:rsidP="00BA337D">
      <w:pPr>
        <w:numPr>
          <w:ilvl w:val="0"/>
          <w:numId w:val="1"/>
        </w:numPr>
        <w:ind w:left="426"/>
        <w:jc w:val="both"/>
      </w:pPr>
      <w:r w:rsidRPr="00472B5F">
        <w:t xml:space="preserve">Apstiprināt </w:t>
      </w:r>
      <w:r w:rsidR="002E2D76">
        <w:t>Detālp</w:t>
      </w:r>
      <w:r w:rsidRPr="00472B5F">
        <w:t>lānojuma izstrādes darba uzdevumu</w:t>
      </w:r>
      <w:r w:rsidR="00D5476D">
        <w:t xml:space="preserve"> (1. pielikums)</w:t>
      </w:r>
      <w:r w:rsidRPr="00472B5F">
        <w:t xml:space="preserve">. </w:t>
      </w:r>
    </w:p>
    <w:p w14:paraId="2A567847" w14:textId="560EAB6F" w:rsidR="00E60D51" w:rsidRPr="00472B5F" w:rsidRDefault="00E60D51" w:rsidP="00BA337D">
      <w:pPr>
        <w:numPr>
          <w:ilvl w:val="0"/>
          <w:numId w:val="1"/>
        </w:numPr>
        <w:ind w:left="426"/>
        <w:jc w:val="both"/>
      </w:pPr>
      <w:r w:rsidRPr="00472B5F">
        <w:t xml:space="preserve">Apstiprināt par </w:t>
      </w:r>
      <w:r w:rsidR="002E2D76">
        <w:t>Detālp</w:t>
      </w:r>
      <w:r w:rsidRPr="00472B5F">
        <w:t xml:space="preserve">lānojuma izstrādes vadītāju Ogres novada pašvaldības Centrālās administrācijas Attīstības un plānošanas nodaļas </w:t>
      </w:r>
      <w:r w:rsidR="00AD18CB" w:rsidRPr="00472B5F">
        <w:t>telpisko plānotāju</w:t>
      </w:r>
      <w:r w:rsidRPr="00472B5F">
        <w:t>.</w:t>
      </w:r>
      <w:r w:rsidR="00642DC9" w:rsidRPr="00472B5F">
        <w:t>                                  </w:t>
      </w:r>
    </w:p>
    <w:p w14:paraId="5250F87C" w14:textId="3EBC02EC" w:rsidR="00E60D51" w:rsidRPr="00472B5F" w:rsidRDefault="00E60D51" w:rsidP="00BA337D">
      <w:pPr>
        <w:numPr>
          <w:ilvl w:val="0"/>
          <w:numId w:val="1"/>
        </w:numPr>
        <w:ind w:left="426"/>
        <w:jc w:val="both"/>
      </w:pPr>
      <w:r w:rsidRPr="00472B5F">
        <w:t xml:space="preserve">Noslēgt starp </w:t>
      </w:r>
      <w:r w:rsidR="00381985">
        <w:t>Ogres novada p</w:t>
      </w:r>
      <w:r w:rsidRPr="00472B5F">
        <w:t xml:space="preserve">ašvaldību un </w:t>
      </w:r>
      <w:r w:rsidR="002E2D76">
        <w:t>Detālp</w:t>
      </w:r>
      <w:r w:rsidR="0062331D">
        <w:t>lānojuma</w:t>
      </w:r>
      <w:r w:rsidRPr="00472B5F">
        <w:t xml:space="preserve"> izstrādes ierosinātāju </w:t>
      </w:r>
      <w:r w:rsidR="00DB1BCB">
        <w:t>A.K</w:t>
      </w:r>
      <w:r w:rsidR="009D5D3A">
        <w:t>.</w:t>
      </w:r>
      <w:r w:rsidRPr="00472B5F">
        <w:t xml:space="preserve"> līgumu par </w:t>
      </w:r>
      <w:r w:rsidR="002E2D76">
        <w:t>Detālp</w:t>
      </w:r>
      <w:r w:rsidR="00A06633" w:rsidRPr="00472B5F">
        <w:t>lānojuma</w:t>
      </w:r>
      <w:r w:rsidRPr="00472B5F">
        <w:t xml:space="preserve"> izstrādi un finansēšanu </w:t>
      </w:r>
      <w:r w:rsidR="00BA337D">
        <w:t>(</w:t>
      </w:r>
      <w:r w:rsidRPr="00472B5F">
        <w:t>2. pielikum</w:t>
      </w:r>
      <w:r w:rsidR="00BA337D">
        <w:t>s)</w:t>
      </w:r>
      <w:r w:rsidRPr="00472B5F">
        <w:t xml:space="preserve"> sešu nedēļu laikā pēc lēmuma stāšanās spēkā.</w:t>
      </w:r>
    </w:p>
    <w:p w14:paraId="07598BD6" w14:textId="76D760DF" w:rsidR="00E60D51" w:rsidRPr="00472B5F" w:rsidRDefault="00E60D51" w:rsidP="00BA337D">
      <w:pPr>
        <w:numPr>
          <w:ilvl w:val="0"/>
          <w:numId w:val="1"/>
        </w:numPr>
        <w:ind w:left="426"/>
        <w:jc w:val="both"/>
      </w:pPr>
      <w:r w:rsidRPr="00472B5F">
        <w:t>Noteikt, ka šis lēmums zaudē spēku, ja netiek izpildīts tā 4.</w:t>
      </w:r>
      <w:r w:rsidR="00484B4C">
        <w:t xml:space="preserve"> </w:t>
      </w:r>
      <w:r w:rsidRPr="00472B5F">
        <w:t xml:space="preserve">punkts. </w:t>
      </w:r>
    </w:p>
    <w:p w14:paraId="11563B9B" w14:textId="663197E9" w:rsidR="00E60D51" w:rsidRPr="00472B5F" w:rsidRDefault="00E60D51" w:rsidP="00BA337D">
      <w:pPr>
        <w:numPr>
          <w:ilvl w:val="0"/>
          <w:numId w:val="1"/>
        </w:numPr>
        <w:tabs>
          <w:tab w:val="left" w:pos="426"/>
          <w:tab w:val="center" w:pos="4082"/>
        </w:tabs>
        <w:ind w:left="426"/>
        <w:jc w:val="both"/>
      </w:pPr>
      <w:r w:rsidRPr="00472B5F">
        <w:t xml:space="preserve">Uzdot </w:t>
      </w:r>
      <w:r w:rsidR="002E2D76">
        <w:t>Detālp</w:t>
      </w:r>
      <w:r w:rsidR="00351FD4">
        <w:t>lānojuma izstrādes vadītājam</w:t>
      </w:r>
      <w:r w:rsidRPr="00472B5F">
        <w:t xml:space="preserve">: </w:t>
      </w:r>
    </w:p>
    <w:p w14:paraId="343958E4" w14:textId="6134094D" w:rsidR="00E60D51" w:rsidRPr="00472B5F" w:rsidRDefault="00E60D51" w:rsidP="00BA337D">
      <w:pPr>
        <w:tabs>
          <w:tab w:val="left" w:pos="567"/>
          <w:tab w:val="center" w:pos="4082"/>
        </w:tabs>
        <w:ind w:left="567" w:right="-1"/>
        <w:jc w:val="both"/>
      </w:pPr>
      <w:r w:rsidRPr="00472B5F">
        <w:rPr>
          <w:b/>
          <w:bCs/>
        </w:rPr>
        <w:t>6.1.</w:t>
      </w:r>
      <w:r w:rsidRPr="00472B5F">
        <w:t xml:space="preserve"> piecu darbdienu laikā pēc šī lēmuma stāšanās spēkā nodrošināt paziņojuma par </w:t>
      </w:r>
      <w:r w:rsidR="002E2D76">
        <w:t>Detālp</w:t>
      </w:r>
      <w:r w:rsidR="00A06633" w:rsidRPr="00472B5F">
        <w:t>lānojuma</w:t>
      </w:r>
      <w:r w:rsidRPr="00472B5F">
        <w:t xml:space="preserve"> izstrādes uzsākšanu un šī lēmuma ievietošanu Teritorijas attīstības plānošanas informācijas sistēmā, kā arī publicēšanu Pašvaldības </w:t>
      </w:r>
      <w:r w:rsidR="00381985">
        <w:t>oficiālajā tīmekļ</w:t>
      </w:r>
      <w:r w:rsidRPr="00472B5F">
        <w:t>vietnē;</w:t>
      </w:r>
    </w:p>
    <w:p w14:paraId="1713E36B" w14:textId="3FAC44B2" w:rsidR="00E60D51" w:rsidRDefault="00E60D51" w:rsidP="00BA337D">
      <w:pPr>
        <w:tabs>
          <w:tab w:val="left" w:pos="567"/>
          <w:tab w:val="center" w:pos="4082"/>
        </w:tabs>
        <w:ind w:left="567" w:right="-1"/>
        <w:jc w:val="both"/>
      </w:pPr>
      <w:r w:rsidRPr="00472B5F">
        <w:rPr>
          <w:b/>
          <w:bCs/>
        </w:rPr>
        <w:t>6.2.</w:t>
      </w:r>
      <w:r w:rsidRPr="00472B5F">
        <w:t xml:space="preserve"> nodrošināt šā lēmuma 6.1.</w:t>
      </w:r>
      <w:r w:rsidR="00484B4C">
        <w:t xml:space="preserve"> </w:t>
      </w:r>
      <w:r w:rsidRPr="00472B5F">
        <w:t xml:space="preserve">punktā minētā paziņojuma publicēšanu Pašvaldības informatīvā izdevuma tuvākajā numurā.  </w:t>
      </w:r>
    </w:p>
    <w:p w14:paraId="0A11A88A" w14:textId="7E45EE08" w:rsidR="00F60D29" w:rsidRDefault="00F60D29" w:rsidP="00F60D29">
      <w:pPr>
        <w:numPr>
          <w:ilvl w:val="0"/>
          <w:numId w:val="1"/>
        </w:numPr>
        <w:tabs>
          <w:tab w:val="left" w:pos="426"/>
          <w:tab w:val="center" w:pos="4082"/>
        </w:tabs>
        <w:ind w:left="426"/>
        <w:jc w:val="both"/>
      </w:pPr>
      <w:r w:rsidRPr="00472B5F">
        <w:t>Uzdot</w:t>
      </w:r>
      <w:r>
        <w:t xml:space="preserve"> </w:t>
      </w:r>
      <w:r w:rsidR="00381985" w:rsidRPr="00472B5F">
        <w:t>Ogres novada pašvaldības Centrālās administrācijas</w:t>
      </w:r>
      <w:r w:rsidR="00381985">
        <w:t xml:space="preserve"> </w:t>
      </w:r>
      <w:r>
        <w:t>Kancelejai</w:t>
      </w:r>
      <w:r w:rsidRPr="00472B5F">
        <w:t xml:space="preserve"> </w:t>
      </w:r>
      <w:r>
        <w:t>informēt A.K. par pieņemto lēmumu un nosūtīt viņam Domes lēmuma protokola izrakstu.</w:t>
      </w:r>
    </w:p>
    <w:p w14:paraId="65F3C8FB" w14:textId="5BC9AEF4" w:rsidR="00E60D51" w:rsidRPr="00472B5F" w:rsidRDefault="00E60D51" w:rsidP="00F60D29">
      <w:pPr>
        <w:numPr>
          <w:ilvl w:val="0"/>
          <w:numId w:val="1"/>
        </w:numPr>
        <w:tabs>
          <w:tab w:val="left" w:pos="426"/>
          <w:tab w:val="center" w:pos="4082"/>
        </w:tabs>
        <w:ind w:left="426"/>
        <w:jc w:val="both"/>
      </w:pPr>
      <w:r w:rsidRPr="00472B5F">
        <w:t xml:space="preserve">Kontroli par lēmuma izpildi uzdot </w:t>
      </w:r>
      <w:r w:rsidR="00775D3B">
        <w:t xml:space="preserve">Ogres novada </w:t>
      </w:r>
      <w:r w:rsidR="00BA337D">
        <w:t>p</w:t>
      </w:r>
      <w:r w:rsidRPr="00472B5F">
        <w:t>ašvaldības izpilddirektoram.</w:t>
      </w:r>
    </w:p>
    <w:p w14:paraId="54722E9B" w14:textId="77777777" w:rsidR="00E60D51" w:rsidRPr="00472B5F" w:rsidRDefault="00E60D51" w:rsidP="00472B5F">
      <w:pPr>
        <w:jc w:val="both"/>
      </w:pPr>
      <w:bookmarkStart w:id="1" w:name="_GoBack"/>
      <w:bookmarkEnd w:id="1"/>
    </w:p>
    <w:p w14:paraId="3B72DFF4" w14:textId="77777777" w:rsidR="00E60D51" w:rsidRPr="00472B5F" w:rsidRDefault="00E60D51" w:rsidP="00472B5F">
      <w:pPr>
        <w:jc w:val="both"/>
      </w:pPr>
    </w:p>
    <w:p w14:paraId="41065FD8" w14:textId="77777777" w:rsidR="00E60D51" w:rsidRPr="00472B5F" w:rsidRDefault="00E60D51" w:rsidP="00472B5F">
      <w:pPr>
        <w:pStyle w:val="BodyTextIndent2"/>
        <w:ind w:left="215"/>
        <w:jc w:val="right"/>
      </w:pPr>
      <w:r w:rsidRPr="00472B5F">
        <w:t>(Sēdes vadītāja,</w:t>
      </w:r>
    </w:p>
    <w:p w14:paraId="2C97B0E5" w14:textId="4ED439E7" w:rsidR="00E60D51" w:rsidRPr="00472B5F" w:rsidRDefault="00E60D51" w:rsidP="00472B5F">
      <w:pPr>
        <w:pStyle w:val="BodyTextIndent2"/>
        <w:ind w:left="215"/>
        <w:jc w:val="right"/>
      </w:pPr>
      <w:r w:rsidRPr="00472B5F">
        <w:t>domes priekšsēdētāja E.</w:t>
      </w:r>
      <w:r w:rsidR="00484B4C">
        <w:t xml:space="preserve"> </w:t>
      </w:r>
      <w:proofErr w:type="spellStart"/>
      <w:r w:rsidRPr="00472B5F">
        <w:t>Helmaņa</w:t>
      </w:r>
      <w:proofErr w:type="spellEnd"/>
      <w:r w:rsidRPr="00472B5F">
        <w:t xml:space="preserve"> paraksts)</w:t>
      </w:r>
    </w:p>
    <w:p w14:paraId="56198128" w14:textId="0F50551B" w:rsidR="00B314A8" w:rsidRPr="00472B5F" w:rsidRDefault="00B314A8" w:rsidP="00472B5F"/>
    <w:sectPr w:rsidR="00B314A8" w:rsidRPr="00472B5F" w:rsidSect="00042377">
      <w:footerReference w:type="defaul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C85F7" w14:textId="77777777" w:rsidR="00890D59" w:rsidRDefault="00890D59" w:rsidP="00E60D51">
      <w:r>
        <w:separator/>
      </w:r>
    </w:p>
  </w:endnote>
  <w:endnote w:type="continuationSeparator" w:id="0">
    <w:p w14:paraId="13D9F5B4" w14:textId="77777777" w:rsidR="00890D59" w:rsidRDefault="00890D59" w:rsidP="00E60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C12E7" w14:textId="77777777" w:rsidR="00554157" w:rsidRDefault="00554157">
    <w:pPr>
      <w:pStyle w:val="Footer"/>
      <w:jc w:val="center"/>
    </w:pPr>
  </w:p>
  <w:p w14:paraId="228E0D26" w14:textId="77777777" w:rsidR="00554157" w:rsidRDefault="00554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651DC7" w14:textId="77777777" w:rsidR="00890D59" w:rsidRDefault="00890D59" w:rsidP="00E60D51">
      <w:r>
        <w:separator/>
      </w:r>
    </w:p>
  </w:footnote>
  <w:footnote w:type="continuationSeparator" w:id="0">
    <w:p w14:paraId="6FD2E06B" w14:textId="77777777" w:rsidR="00890D59" w:rsidRDefault="00890D59" w:rsidP="00E60D51">
      <w:r>
        <w:continuationSeparator/>
      </w:r>
    </w:p>
  </w:footnote>
  <w:footnote w:id="1">
    <w:p w14:paraId="31146F20" w14:textId="77777777" w:rsidR="00B94397" w:rsidRDefault="00B94397" w:rsidP="00B94397">
      <w:pPr>
        <w:pStyle w:val="FootnoteText"/>
      </w:pPr>
      <w:r>
        <w:rPr>
          <w:rStyle w:val="FootnoteReference"/>
        </w:rPr>
        <w:footnoteRef/>
      </w:r>
      <w:r>
        <w:t xml:space="preserve"> </w:t>
      </w:r>
      <w:hyperlink r:id="rId1" w:history="1">
        <w:r w:rsidRPr="0022697A">
          <w:rPr>
            <w:rStyle w:val="Hyperlink"/>
          </w:rPr>
          <w:t>https://tapis.gov.lv/tapis/lv/downloads/44050</w:t>
        </w:r>
      </w:hyperlink>
    </w:p>
  </w:footnote>
  <w:footnote w:id="2">
    <w:p w14:paraId="77F7E157" w14:textId="77777777" w:rsidR="00B94397" w:rsidRDefault="00B94397" w:rsidP="00B94397">
      <w:pPr>
        <w:pStyle w:val="FootnoteText"/>
      </w:pPr>
      <w:r>
        <w:rPr>
          <w:rStyle w:val="FootnoteReference"/>
        </w:rPr>
        <w:footnoteRef/>
      </w:r>
      <w:r>
        <w:t xml:space="preserve"> </w:t>
      </w:r>
      <w:hyperlink r:id="rId2" w:history="1">
        <w:r w:rsidRPr="0022697A">
          <w:rPr>
            <w:rStyle w:val="Hyperlink"/>
          </w:rPr>
          <w:t>https://tapis.gov.lv/tapis/lv/downloads/464</w:t>
        </w:r>
      </w:hyperlink>
    </w:p>
    <w:p w14:paraId="7B8CC8CA" w14:textId="77777777" w:rsidR="00B94397" w:rsidRDefault="00B94397" w:rsidP="00B94397">
      <w:pPr>
        <w:pStyle w:val="FootnoteText"/>
      </w:pPr>
    </w:p>
  </w:footnote>
  <w:footnote w:id="3">
    <w:p w14:paraId="1126490A" w14:textId="77777777" w:rsidR="008B2C19" w:rsidRDefault="008B2C19" w:rsidP="008B2C19">
      <w:pPr>
        <w:pStyle w:val="FootnoteText"/>
      </w:pPr>
      <w:r>
        <w:rPr>
          <w:rStyle w:val="FootnoteReference"/>
        </w:rPr>
        <w:footnoteRef/>
      </w:r>
      <w:r>
        <w:t xml:space="preserve"> </w:t>
      </w:r>
      <w:hyperlink r:id="rId3" w:history="1">
        <w:r w:rsidRPr="005C1687">
          <w:rPr>
            <w:rStyle w:val="Hyperlink"/>
          </w:rPr>
          <w:t>https://likumi.lv/ta/id/269842-noteikumi-par-pasvaldibu-teritorijas-attistibas-planosanas-dokumentiem</w:t>
        </w:r>
      </w:hyperlink>
    </w:p>
    <w:p w14:paraId="04CCCA65" w14:textId="77777777" w:rsidR="008B2C19" w:rsidRDefault="008B2C19" w:rsidP="008B2C19">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6A76438"/>
    <w:multiLevelType w:val="hybridMultilevel"/>
    <w:tmpl w:val="D0A047B2"/>
    <w:lvl w:ilvl="0" w:tplc="F3BE7EAA">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4A"/>
    <w:rsid w:val="00002C0B"/>
    <w:rsid w:val="00011972"/>
    <w:rsid w:val="00035C2D"/>
    <w:rsid w:val="00040B2E"/>
    <w:rsid w:val="000B2D73"/>
    <w:rsid w:val="000C340F"/>
    <w:rsid w:val="000E1379"/>
    <w:rsid w:val="00126ED2"/>
    <w:rsid w:val="00142651"/>
    <w:rsid w:val="00194018"/>
    <w:rsid w:val="001D70AF"/>
    <w:rsid w:val="002016E7"/>
    <w:rsid w:val="00212A3E"/>
    <w:rsid w:val="002139C2"/>
    <w:rsid w:val="0026158F"/>
    <w:rsid w:val="00262A74"/>
    <w:rsid w:val="00297D40"/>
    <w:rsid w:val="002B1390"/>
    <w:rsid w:val="002D35CF"/>
    <w:rsid w:val="002D7E64"/>
    <w:rsid w:val="002E2D76"/>
    <w:rsid w:val="00341F7D"/>
    <w:rsid w:val="00351FD4"/>
    <w:rsid w:val="003675CA"/>
    <w:rsid w:val="00381985"/>
    <w:rsid w:val="003941BE"/>
    <w:rsid w:val="003944B9"/>
    <w:rsid w:val="003C03F5"/>
    <w:rsid w:val="003E2E56"/>
    <w:rsid w:val="00401C4A"/>
    <w:rsid w:val="00411DF6"/>
    <w:rsid w:val="00453647"/>
    <w:rsid w:val="00467B20"/>
    <w:rsid w:val="00472B5F"/>
    <w:rsid w:val="004846CD"/>
    <w:rsid w:val="00484B4C"/>
    <w:rsid w:val="004863EA"/>
    <w:rsid w:val="00497A9A"/>
    <w:rsid w:val="004A62B9"/>
    <w:rsid w:val="004C43ED"/>
    <w:rsid w:val="004C59C6"/>
    <w:rsid w:val="004D3E19"/>
    <w:rsid w:val="00517C32"/>
    <w:rsid w:val="00554157"/>
    <w:rsid w:val="005546EC"/>
    <w:rsid w:val="00574EFF"/>
    <w:rsid w:val="00606027"/>
    <w:rsid w:val="00606044"/>
    <w:rsid w:val="0062331D"/>
    <w:rsid w:val="00642DC9"/>
    <w:rsid w:val="00683AF7"/>
    <w:rsid w:val="007142E8"/>
    <w:rsid w:val="007268FD"/>
    <w:rsid w:val="00730C4D"/>
    <w:rsid w:val="00775D3B"/>
    <w:rsid w:val="00775D54"/>
    <w:rsid w:val="0077653E"/>
    <w:rsid w:val="00784BD6"/>
    <w:rsid w:val="007A3396"/>
    <w:rsid w:val="00832158"/>
    <w:rsid w:val="00861834"/>
    <w:rsid w:val="00890D59"/>
    <w:rsid w:val="00895A54"/>
    <w:rsid w:val="008B2C19"/>
    <w:rsid w:val="00964481"/>
    <w:rsid w:val="009B5CE4"/>
    <w:rsid w:val="009C061A"/>
    <w:rsid w:val="009D5D3A"/>
    <w:rsid w:val="009F0200"/>
    <w:rsid w:val="00A00936"/>
    <w:rsid w:val="00A06633"/>
    <w:rsid w:val="00A44747"/>
    <w:rsid w:val="00A63977"/>
    <w:rsid w:val="00A800DA"/>
    <w:rsid w:val="00A827E0"/>
    <w:rsid w:val="00A838C4"/>
    <w:rsid w:val="00AD18CB"/>
    <w:rsid w:val="00AD4CA2"/>
    <w:rsid w:val="00AD79C3"/>
    <w:rsid w:val="00B11794"/>
    <w:rsid w:val="00B21825"/>
    <w:rsid w:val="00B23DDC"/>
    <w:rsid w:val="00B314A8"/>
    <w:rsid w:val="00B544AE"/>
    <w:rsid w:val="00B60182"/>
    <w:rsid w:val="00B64E49"/>
    <w:rsid w:val="00B80B29"/>
    <w:rsid w:val="00B94397"/>
    <w:rsid w:val="00BA337D"/>
    <w:rsid w:val="00BB6320"/>
    <w:rsid w:val="00C07335"/>
    <w:rsid w:val="00C50069"/>
    <w:rsid w:val="00C56EB3"/>
    <w:rsid w:val="00C83959"/>
    <w:rsid w:val="00C86CFE"/>
    <w:rsid w:val="00CA0ADE"/>
    <w:rsid w:val="00CD29A5"/>
    <w:rsid w:val="00CD300F"/>
    <w:rsid w:val="00CF6512"/>
    <w:rsid w:val="00D5476D"/>
    <w:rsid w:val="00DA0EAF"/>
    <w:rsid w:val="00DB1BCB"/>
    <w:rsid w:val="00DC529F"/>
    <w:rsid w:val="00DD3153"/>
    <w:rsid w:val="00E011B1"/>
    <w:rsid w:val="00E17239"/>
    <w:rsid w:val="00E60D51"/>
    <w:rsid w:val="00E74948"/>
    <w:rsid w:val="00E92CA5"/>
    <w:rsid w:val="00E96A7B"/>
    <w:rsid w:val="00EC374E"/>
    <w:rsid w:val="00ED1DA7"/>
    <w:rsid w:val="00F41112"/>
    <w:rsid w:val="00F469EB"/>
    <w:rsid w:val="00F60D29"/>
    <w:rsid w:val="00FD28FA"/>
    <w:rsid w:val="00FE2E27"/>
    <w:rsid w:val="00FE65C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C37E7"/>
  <w15:chartTrackingRefBased/>
  <w15:docId w15:val="{2C16F984-D620-4AD0-83D8-837CC0081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0D51"/>
    <w:pPr>
      <w:spacing w:after="0" w:line="240" w:lineRule="auto"/>
    </w:pPr>
    <w:rPr>
      <w:rFonts w:ascii="Times New Roman" w:eastAsia="Times New Roman" w:hAnsi="Times New Roman" w:cs="Times New Roman"/>
      <w:kern w:val="0"/>
      <w:sz w:val="24"/>
      <w:szCs w:val="24"/>
      <w:lang w:eastAsia="lv-LV"/>
      <w14:ligatures w14:val="none"/>
    </w:rPr>
  </w:style>
  <w:style w:type="paragraph" w:styleId="Heading4">
    <w:name w:val="heading 4"/>
    <w:basedOn w:val="Normal"/>
    <w:next w:val="Normal"/>
    <w:link w:val="Heading4Char"/>
    <w:qFormat/>
    <w:rsid w:val="00E60D5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E60D51"/>
    <w:rPr>
      <w:rFonts w:ascii="Times New Roman" w:eastAsia="Times New Roman" w:hAnsi="Times New Roman" w:cs="Times New Roman"/>
      <w:b/>
      <w:bCs/>
      <w:kern w:val="0"/>
      <w:sz w:val="28"/>
      <w:szCs w:val="28"/>
      <w:lang w:eastAsia="lv-LV"/>
      <w14:ligatures w14:val="none"/>
    </w:rPr>
  </w:style>
  <w:style w:type="paragraph" w:styleId="BodyTextIndent2">
    <w:name w:val="Body Text Indent 2"/>
    <w:basedOn w:val="Normal"/>
    <w:link w:val="BodyTextIndent2Char"/>
    <w:rsid w:val="00E60D51"/>
    <w:pPr>
      <w:ind w:left="-142"/>
      <w:jc w:val="both"/>
    </w:pPr>
    <w:rPr>
      <w:szCs w:val="20"/>
      <w:lang w:eastAsia="en-US"/>
    </w:rPr>
  </w:style>
  <w:style w:type="character" w:customStyle="1" w:styleId="BodyTextIndent2Char">
    <w:name w:val="Body Text Indent 2 Char"/>
    <w:basedOn w:val="DefaultParagraphFont"/>
    <w:link w:val="BodyTextIndent2"/>
    <w:rsid w:val="00E60D51"/>
    <w:rPr>
      <w:rFonts w:ascii="Times New Roman" w:eastAsia="Times New Roman" w:hAnsi="Times New Roman" w:cs="Times New Roman"/>
      <w:kern w:val="0"/>
      <w:sz w:val="24"/>
      <w:szCs w:val="20"/>
      <w14:ligatures w14:val="none"/>
    </w:rPr>
  </w:style>
  <w:style w:type="paragraph" w:styleId="Footer">
    <w:name w:val="footer"/>
    <w:basedOn w:val="Normal"/>
    <w:link w:val="FooterChar"/>
    <w:rsid w:val="00E60D51"/>
    <w:pPr>
      <w:tabs>
        <w:tab w:val="center" w:pos="4153"/>
        <w:tab w:val="right" w:pos="8306"/>
      </w:tabs>
    </w:pPr>
    <w:rPr>
      <w:lang w:val="x-none" w:eastAsia="x-none"/>
    </w:rPr>
  </w:style>
  <w:style w:type="character" w:customStyle="1" w:styleId="FooterChar">
    <w:name w:val="Footer Char"/>
    <w:basedOn w:val="DefaultParagraphFont"/>
    <w:link w:val="Footer"/>
    <w:rsid w:val="00E60D51"/>
    <w:rPr>
      <w:rFonts w:ascii="Times New Roman" w:eastAsia="Times New Roman" w:hAnsi="Times New Roman" w:cs="Times New Roman"/>
      <w:kern w:val="0"/>
      <w:sz w:val="24"/>
      <w:szCs w:val="24"/>
      <w:lang w:val="x-none" w:eastAsia="x-none"/>
      <w14:ligatures w14:val="none"/>
    </w:rPr>
  </w:style>
  <w:style w:type="character" w:styleId="Hyperlink">
    <w:name w:val="Hyperlink"/>
    <w:basedOn w:val="DefaultParagraphFont"/>
    <w:uiPriority w:val="99"/>
    <w:unhideWhenUsed/>
    <w:rsid w:val="00E60D51"/>
    <w:rPr>
      <w:color w:val="0563C1" w:themeColor="hyperlink"/>
      <w:u w:val="single"/>
    </w:rPr>
  </w:style>
  <w:style w:type="paragraph" w:styleId="FootnoteText">
    <w:name w:val="footnote text"/>
    <w:basedOn w:val="Normal"/>
    <w:link w:val="FootnoteTextChar"/>
    <w:rsid w:val="00E60D51"/>
    <w:rPr>
      <w:sz w:val="20"/>
      <w:szCs w:val="20"/>
    </w:rPr>
  </w:style>
  <w:style w:type="character" w:customStyle="1" w:styleId="FootnoteTextChar">
    <w:name w:val="Footnote Text Char"/>
    <w:basedOn w:val="DefaultParagraphFont"/>
    <w:link w:val="FootnoteText"/>
    <w:rsid w:val="00E60D51"/>
    <w:rPr>
      <w:rFonts w:ascii="Times New Roman" w:eastAsia="Times New Roman" w:hAnsi="Times New Roman" w:cs="Times New Roman"/>
      <w:kern w:val="0"/>
      <w:sz w:val="20"/>
      <w:szCs w:val="20"/>
      <w:lang w:eastAsia="lv-LV"/>
      <w14:ligatures w14:val="none"/>
    </w:rPr>
  </w:style>
  <w:style w:type="character" w:styleId="FootnoteReference">
    <w:name w:val="footnote reference"/>
    <w:rsid w:val="00E60D51"/>
    <w:rPr>
      <w:vertAlign w:val="superscript"/>
    </w:rPr>
  </w:style>
  <w:style w:type="paragraph" w:styleId="NormalWeb">
    <w:name w:val="Normal (Web)"/>
    <w:basedOn w:val="Normal"/>
    <w:uiPriority w:val="99"/>
    <w:unhideWhenUsed/>
    <w:rsid w:val="002016E7"/>
    <w:pPr>
      <w:spacing w:before="100" w:beforeAutospacing="1" w:after="100" w:afterAutospacing="1"/>
    </w:pPr>
  </w:style>
  <w:style w:type="paragraph" w:styleId="EndnoteText">
    <w:name w:val="endnote text"/>
    <w:basedOn w:val="Normal"/>
    <w:link w:val="EndnoteTextChar"/>
    <w:uiPriority w:val="99"/>
    <w:semiHidden/>
    <w:unhideWhenUsed/>
    <w:rsid w:val="00035C2D"/>
    <w:rPr>
      <w:sz w:val="20"/>
      <w:szCs w:val="20"/>
    </w:rPr>
  </w:style>
  <w:style w:type="character" w:customStyle="1" w:styleId="EndnoteTextChar">
    <w:name w:val="Endnote Text Char"/>
    <w:basedOn w:val="DefaultParagraphFont"/>
    <w:link w:val="EndnoteText"/>
    <w:uiPriority w:val="99"/>
    <w:semiHidden/>
    <w:rsid w:val="00035C2D"/>
    <w:rPr>
      <w:rFonts w:ascii="Times New Roman" w:eastAsia="Times New Roman" w:hAnsi="Times New Roman" w:cs="Times New Roman"/>
      <w:kern w:val="0"/>
      <w:sz w:val="20"/>
      <w:szCs w:val="20"/>
      <w:lang w:eastAsia="lv-LV"/>
      <w14:ligatures w14:val="none"/>
    </w:rPr>
  </w:style>
  <w:style w:type="character" w:styleId="EndnoteReference">
    <w:name w:val="endnote reference"/>
    <w:basedOn w:val="DefaultParagraphFont"/>
    <w:uiPriority w:val="99"/>
    <w:semiHidden/>
    <w:unhideWhenUsed/>
    <w:rsid w:val="00035C2D"/>
    <w:rPr>
      <w:vertAlign w:val="superscript"/>
    </w:rPr>
  </w:style>
  <w:style w:type="character" w:customStyle="1" w:styleId="Neatrisintapieminana1">
    <w:name w:val="Neatrisināta pieminēšana1"/>
    <w:basedOn w:val="DefaultParagraphFont"/>
    <w:uiPriority w:val="99"/>
    <w:semiHidden/>
    <w:unhideWhenUsed/>
    <w:rsid w:val="00035C2D"/>
    <w:rPr>
      <w:color w:val="605E5C"/>
      <w:shd w:val="clear" w:color="auto" w:fill="E1DFDD"/>
    </w:rPr>
  </w:style>
  <w:style w:type="character" w:styleId="FollowedHyperlink">
    <w:name w:val="FollowedHyperlink"/>
    <w:basedOn w:val="DefaultParagraphFont"/>
    <w:uiPriority w:val="99"/>
    <w:semiHidden/>
    <w:unhideWhenUsed/>
    <w:rsid w:val="00035C2D"/>
    <w:rPr>
      <w:color w:val="954F72" w:themeColor="followedHyperlink"/>
      <w:u w:val="single"/>
    </w:rPr>
  </w:style>
  <w:style w:type="paragraph" w:styleId="BodyText">
    <w:name w:val="Body Text"/>
    <w:basedOn w:val="Normal"/>
    <w:link w:val="BodyTextChar"/>
    <w:uiPriority w:val="99"/>
    <w:semiHidden/>
    <w:unhideWhenUsed/>
    <w:rsid w:val="00C50069"/>
    <w:pPr>
      <w:spacing w:after="120"/>
    </w:pPr>
  </w:style>
  <w:style w:type="character" w:customStyle="1" w:styleId="BodyTextChar">
    <w:name w:val="Body Text Char"/>
    <w:basedOn w:val="DefaultParagraphFont"/>
    <w:link w:val="BodyText"/>
    <w:uiPriority w:val="99"/>
    <w:semiHidden/>
    <w:rsid w:val="00C50069"/>
    <w:rPr>
      <w:rFonts w:ascii="Times New Roman" w:eastAsia="Times New Roman" w:hAnsi="Times New Roman" w:cs="Times New Roman"/>
      <w:kern w:val="0"/>
      <w:sz w:val="24"/>
      <w:szCs w:val="24"/>
      <w:lang w:eastAsia="lv-LV"/>
      <w14:ligatures w14:val="none"/>
    </w:rPr>
  </w:style>
  <w:style w:type="paragraph" w:styleId="BalloonText">
    <w:name w:val="Balloon Text"/>
    <w:basedOn w:val="Normal"/>
    <w:link w:val="BalloonTextChar"/>
    <w:uiPriority w:val="99"/>
    <w:semiHidden/>
    <w:unhideWhenUsed/>
    <w:rsid w:val="00DC5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29F"/>
    <w:rPr>
      <w:rFonts w:ascii="Segoe UI" w:eastAsia="Times New Roman" w:hAnsi="Segoe UI" w:cs="Segoe UI"/>
      <w:kern w:val="0"/>
      <w:sz w:val="18"/>
      <w:szCs w:val="18"/>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likumi.lv/ta/id/269842-noteikumi-par-pasvaldibu-teritorijas-attistibas-planosanas-dokumentiem" TargetMode="External"/><Relationship Id="rId2" Type="http://schemas.openxmlformats.org/officeDocument/2006/relationships/hyperlink" Target="https://tapis.gov.lv/tapis/lv/downloads/464" TargetMode="External"/><Relationship Id="rId1" Type="http://schemas.openxmlformats.org/officeDocument/2006/relationships/hyperlink" Target="https://tapis.gov.lv/tapis/lv/downloads/44050"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177761-CE0F-4376-AB04-81A635351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3384</Words>
  <Characters>1930</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 Mārtiņš Millers</dc:creator>
  <cp:keywords/>
  <dc:description/>
  <cp:lastModifiedBy>Arita Bauska</cp:lastModifiedBy>
  <cp:revision>2</cp:revision>
  <cp:lastPrinted>2023-12-01T09:06:00Z</cp:lastPrinted>
  <dcterms:created xsi:type="dcterms:W3CDTF">2024-10-31T14:05:00Z</dcterms:created>
  <dcterms:modified xsi:type="dcterms:W3CDTF">2024-10-31T14:05:00Z</dcterms:modified>
</cp:coreProperties>
</file>