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FDFA3" w14:textId="77777777" w:rsidR="004A6A8B" w:rsidRDefault="00B26CC5">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color w:val="000000"/>
          <w:sz w:val="18"/>
          <w:szCs w:val="18"/>
        </w:rPr>
        <w:drawing>
          <wp:inline distT="0" distB="0" distL="0" distR="0" wp14:anchorId="58988D14" wp14:editId="6F692908">
            <wp:extent cx="601980" cy="7239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1980" cy="723900"/>
                    </a:xfrm>
                    <a:prstGeom prst="rect">
                      <a:avLst/>
                    </a:prstGeom>
                    <a:ln/>
                  </pic:spPr>
                </pic:pic>
              </a:graphicData>
            </a:graphic>
          </wp:inline>
        </w:drawing>
      </w:r>
    </w:p>
    <w:p w14:paraId="59032856" w14:textId="77777777" w:rsidR="004A6A8B" w:rsidRDefault="004A6A8B">
      <w:pPr>
        <w:spacing w:after="0" w:line="240" w:lineRule="auto"/>
        <w:rPr>
          <w:rFonts w:ascii="Times New Roman" w:eastAsia="Times New Roman" w:hAnsi="Times New Roman" w:cs="Times New Roman"/>
          <w:sz w:val="24"/>
          <w:szCs w:val="24"/>
        </w:rPr>
      </w:pPr>
    </w:p>
    <w:p w14:paraId="692F46F4" w14:textId="77777777" w:rsidR="004A6A8B" w:rsidRDefault="00B26C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6"/>
          <w:szCs w:val="36"/>
        </w:rPr>
        <w:t>OGRES  NOVADA  PAŠVALDĪBA</w:t>
      </w:r>
    </w:p>
    <w:p w14:paraId="55C1F088" w14:textId="77777777" w:rsidR="004A6A8B" w:rsidRDefault="00B26C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Reģ.Nr.90000024455, Brīvības iela 33, Ogre, Ogres nov., LV-5001</w:t>
      </w:r>
    </w:p>
    <w:p w14:paraId="0C356ED8" w14:textId="77777777" w:rsidR="004A6A8B" w:rsidRDefault="00B26CC5">
      <w:pPr>
        <w:pBdr>
          <w:bottom w:val="single" w:sz="4"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tālrunis 65071160, e-pasts: ogredome@ogresnovads.lv, www.ogresnovads.lv </w:t>
      </w:r>
    </w:p>
    <w:p w14:paraId="78EA1B59" w14:textId="77777777" w:rsidR="004A6A8B" w:rsidRDefault="004A6A8B">
      <w:pPr>
        <w:spacing w:after="0" w:line="240" w:lineRule="auto"/>
        <w:rPr>
          <w:rFonts w:ascii="Times New Roman" w:eastAsia="Times New Roman" w:hAnsi="Times New Roman" w:cs="Times New Roman"/>
          <w:sz w:val="24"/>
          <w:szCs w:val="24"/>
        </w:rPr>
      </w:pPr>
    </w:p>
    <w:p w14:paraId="48281F17" w14:textId="77777777" w:rsidR="004A6A8B" w:rsidRDefault="00B26C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PAŠVALDĪBAS DOMES SĒDES PROTOKOLA IZRAKSTS</w:t>
      </w:r>
    </w:p>
    <w:p w14:paraId="463D95A3" w14:textId="77777777" w:rsidR="004A6A8B" w:rsidRDefault="004A6A8B">
      <w:pPr>
        <w:spacing w:after="240" w:line="240" w:lineRule="auto"/>
        <w:rPr>
          <w:rFonts w:ascii="Times New Roman" w:eastAsia="Times New Roman" w:hAnsi="Times New Roman" w:cs="Times New Roman"/>
          <w:sz w:val="24"/>
          <w:szCs w:val="24"/>
        </w:rPr>
      </w:pPr>
    </w:p>
    <w:tbl>
      <w:tblPr>
        <w:tblStyle w:val="a0"/>
        <w:tblW w:w="9074" w:type="dxa"/>
        <w:tblLayout w:type="fixed"/>
        <w:tblLook w:val="0400" w:firstRow="0" w:lastRow="0" w:firstColumn="0" w:lastColumn="0" w:noHBand="0" w:noVBand="1"/>
      </w:tblPr>
      <w:tblGrid>
        <w:gridCol w:w="3625"/>
        <w:gridCol w:w="1803"/>
        <w:gridCol w:w="3646"/>
      </w:tblGrid>
      <w:tr w:rsidR="004A6A8B" w14:paraId="267BAE41" w14:textId="77777777" w:rsidTr="00E85ACD">
        <w:trPr>
          <w:trHeight w:val="325"/>
        </w:trPr>
        <w:tc>
          <w:tcPr>
            <w:tcW w:w="3625" w:type="dxa"/>
            <w:tcMar>
              <w:top w:w="0" w:type="dxa"/>
              <w:left w:w="115" w:type="dxa"/>
              <w:bottom w:w="0" w:type="dxa"/>
              <w:right w:w="115" w:type="dxa"/>
            </w:tcMar>
          </w:tcPr>
          <w:p w14:paraId="43A277B7" w14:textId="77777777" w:rsidR="004A6A8B" w:rsidRDefault="00B26C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Ogrē, Brīvības ielā 33</w:t>
            </w:r>
          </w:p>
        </w:tc>
        <w:tc>
          <w:tcPr>
            <w:tcW w:w="1803" w:type="dxa"/>
            <w:tcMar>
              <w:top w:w="0" w:type="dxa"/>
              <w:left w:w="115" w:type="dxa"/>
              <w:bottom w:w="0" w:type="dxa"/>
              <w:right w:w="115" w:type="dxa"/>
            </w:tcMar>
          </w:tcPr>
          <w:p w14:paraId="4AD777BA" w14:textId="24BED930" w:rsidR="004A6A8B" w:rsidRDefault="00B26CC5" w:rsidP="00E85ACD">
            <w:pPr>
              <w:spacing w:after="0" w:line="240" w:lineRule="auto"/>
              <w:ind w:left="3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24"/>
                <w:szCs w:val="24"/>
              </w:rPr>
              <w:t>Nr.</w:t>
            </w:r>
            <w:r w:rsidR="00E85ACD">
              <w:rPr>
                <w:rFonts w:ascii="Times New Roman" w:eastAsia="Times New Roman" w:hAnsi="Times New Roman" w:cs="Times New Roman"/>
                <w:b/>
                <w:color w:val="000000"/>
                <w:sz w:val="24"/>
                <w:szCs w:val="24"/>
              </w:rPr>
              <w:t>19</w:t>
            </w:r>
          </w:p>
        </w:tc>
        <w:tc>
          <w:tcPr>
            <w:tcW w:w="3646" w:type="dxa"/>
            <w:tcMar>
              <w:top w:w="0" w:type="dxa"/>
              <w:left w:w="115" w:type="dxa"/>
              <w:bottom w:w="0" w:type="dxa"/>
              <w:right w:w="115" w:type="dxa"/>
            </w:tcMar>
          </w:tcPr>
          <w:p w14:paraId="47190904" w14:textId="08A2D0CE" w:rsidR="004A6A8B" w:rsidRDefault="00B26CC5" w:rsidP="00E85ACD">
            <w:pPr>
              <w:spacing w:after="0" w:line="240" w:lineRule="auto"/>
              <w:ind w:left="-360" w:hanging="36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85A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E85A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2024. gada </w:t>
            </w:r>
            <w:r w:rsidR="00E85ACD">
              <w:rPr>
                <w:rFonts w:ascii="Times New Roman" w:eastAsia="Times New Roman" w:hAnsi="Times New Roman" w:cs="Times New Roman"/>
                <w:color w:val="000000"/>
                <w:sz w:val="24"/>
                <w:szCs w:val="24"/>
              </w:rPr>
              <w:t>28. novembrī</w:t>
            </w:r>
          </w:p>
        </w:tc>
      </w:tr>
    </w:tbl>
    <w:p w14:paraId="6E7171F7" w14:textId="1C3A3F9B" w:rsidR="004A6A8B" w:rsidRPr="00E85ACD" w:rsidRDefault="00B26CC5" w:rsidP="00E85A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00E85ACD">
        <w:rPr>
          <w:rFonts w:ascii="Times New Roman" w:eastAsia="Times New Roman" w:hAnsi="Times New Roman" w:cs="Times New Roman"/>
          <w:b/>
          <w:sz w:val="24"/>
          <w:szCs w:val="24"/>
        </w:rPr>
        <w:t xml:space="preserve">       </w:t>
      </w:r>
      <w:r w:rsidR="00E85ACD" w:rsidRPr="00E85ACD">
        <w:rPr>
          <w:rFonts w:ascii="Times New Roman" w:eastAsia="Times New Roman" w:hAnsi="Times New Roman" w:cs="Times New Roman"/>
          <w:b/>
          <w:sz w:val="24"/>
          <w:szCs w:val="24"/>
        </w:rPr>
        <w:t>16.</w:t>
      </w:r>
    </w:p>
    <w:p w14:paraId="112E155B" w14:textId="77777777" w:rsidR="004A6A8B" w:rsidRDefault="00B26CC5">
      <w:pP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Par Ogres novada pašvaldības dalību projekta </w:t>
      </w:r>
    </w:p>
    <w:p w14:paraId="2FF60B04" w14:textId="77777777" w:rsidR="004A6A8B" w:rsidRDefault="00B26CC5">
      <w:pP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“Integrēta “skola-kopiena” sadarbības programma atstumtības riska mazināšanai izglītības iestādēs” īstenošanā </w:t>
      </w:r>
    </w:p>
    <w:p w14:paraId="0D1172D2" w14:textId="77777777" w:rsidR="004A6A8B" w:rsidRDefault="004A6A8B">
      <w:pPr>
        <w:spacing w:after="0" w:line="240" w:lineRule="auto"/>
        <w:rPr>
          <w:rFonts w:ascii="Times New Roman" w:eastAsia="Times New Roman" w:hAnsi="Times New Roman" w:cs="Times New Roman"/>
          <w:sz w:val="24"/>
          <w:szCs w:val="24"/>
        </w:rPr>
      </w:pPr>
    </w:p>
    <w:p w14:paraId="716E9803" w14:textId="36A5BC0F" w:rsidR="004A6A8B" w:rsidRDefault="00B26C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Latvijas Republikas Ministru kabinets 2023. gada 5. decembrī pieņēma noteikumus Nr. 722 “Eiropas Savienības kohēzijas politikas programmas 2021. – 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Pr>
          <w:rFonts w:ascii="Times New Roman" w:eastAsia="Times New Roman" w:hAnsi="Times New Roman" w:cs="Times New Roman"/>
          <w:color w:val="000000"/>
          <w:sz w:val="24"/>
          <w:szCs w:val="24"/>
        </w:rPr>
        <w:t>piekļūstamības</w:t>
      </w:r>
      <w:proofErr w:type="spellEnd"/>
      <w:r>
        <w:rPr>
          <w:rFonts w:ascii="Times New Roman" w:eastAsia="Times New Roman" w:hAnsi="Times New Roman" w:cs="Times New Roman"/>
          <w:color w:val="000000"/>
          <w:sz w:val="24"/>
          <w:szCs w:val="24"/>
        </w:rPr>
        <w:t xml:space="preserve"> iespējas personām ar invaliditāti" 4.2.3.1. pasākuma "Integrēta “skola-kopiena” sadarbības programma atstumtības riska mazināšanai izglītības iestādēs" īstenošanas noteikumi” (turpmāk - </w:t>
      </w:r>
      <w:r>
        <w:rPr>
          <w:rFonts w:ascii="Times New Roman" w:eastAsia="Times New Roman" w:hAnsi="Times New Roman" w:cs="Times New Roman"/>
          <w:i/>
          <w:color w:val="000000"/>
          <w:sz w:val="24"/>
          <w:szCs w:val="24"/>
        </w:rPr>
        <w:t>Noteikumi</w:t>
      </w:r>
      <w:r>
        <w:rPr>
          <w:rFonts w:ascii="Times New Roman" w:eastAsia="Times New Roman" w:hAnsi="Times New Roman" w:cs="Times New Roman"/>
          <w:color w:val="000000"/>
          <w:sz w:val="24"/>
          <w:szCs w:val="24"/>
        </w:rPr>
        <w:t xml:space="preserve">).  Valsts izglītības satura centrs (turpmāk - </w:t>
      </w:r>
      <w:r>
        <w:rPr>
          <w:rFonts w:ascii="Times New Roman" w:eastAsia="Times New Roman" w:hAnsi="Times New Roman" w:cs="Times New Roman"/>
          <w:i/>
          <w:color w:val="000000"/>
          <w:sz w:val="24"/>
          <w:szCs w:val="24"/>
        </w:rPr>
        <w:t>Centrs</w:t>
      </w:r>
      <w:r>
        <w:rPr>
          <w:rFonts w:ascii="Times New Roman" w:eastAsia="Times New Roman" w:hAnsi="Times New Roman" w:cs="Times New Roman"/>
          <w:color w:val="000000"/>
          <w:sz w:val="24"/>
          <w:szCs w:val="24"/>
        </w:rPr>
        <w:t xml:space="preserve">) Eiropas savienības fondu ietvaros ir uzsācis 4.2.3.1. pasākuma "Integrēta “skola-kopiena” sadarbības programma atstumtības riska mazināšanai izglītības iestādēs" (turpmāk - </w:t>
      </w:r>
      <w:r>
        <w:rPr>
          <w:rFonts w:ascii="Times New Roman" w:eastAsia="Times New Roman" w:hAnsi="Times New Roman" w:cs="Times New Roman"/>
          <w:i/>
          <w:color w:val="000000"/>
          <w:sz w:val="24"/>
          <w:szCs w:val="24"/>
        </w:rPr>
        <w:t>Projekts</w:t>
      </w:r>
      <w:r>
        <w:rPr>
          <w:rFonts w:ascii="Times New Roman" w:eastAsia="Times New Roman" w:hAnsi="Times New Roman" w:cs="Times New Roman"/>
          <w:color w:val="000000"/>
          <w:sz w:val="24"/>
          <w:szCs w:val="24"/>
        </w:rPr>
        <w:t>) īstenošanu, izstrādājot mērķi, plānoto finansējumu, prasības pasākuma projekta īstenotājiem un sadarbības partneriem. </w:t>
      </w:r>
    </w:p>
    <w:p w14:paraId="3ACA8DFF" w14:textId="77777777" w:rsidR="004A6A8B" w:rsidRDefault="00B26C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highlight w:val="white"/>
        </w:rPr>
        <w:t>Projekta</w:t>
      </w:r>
      <w:r>
        <w:rPr>
          <w:rFonts w:ascii="Times New Roman" w:eastAsia="Times New Roman" w:hAnsi="Times New Roman" w:cs="Times New Roman"/>
          <w:color w:val="000000"/>
          <w:sz w:val="24"/>
          <w:szCs w:val="24"/>
          <w:highlight w:val="white"/>
        </w:rPr>
        <w:t xml:space="preserve"> mērķis ir attīstīt integrētu skolas - 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izglītības satura apguvi.</w:t>
      </w:r>
    </w:p>
    <w:p w14:paraId="07B6407D" w14:textId="77777777" w:rsidR="004A6A8B" w:rsidRDefault="00B26CC5">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w:t>
      </w:r>
      <w:r>
        <w:rPr>
          <w:rFonts w:ascii="Times New Roman" w:eastAsia="Times New Roman" w:hAnsi="Times New Roman" w:cs="Times New Roman"/>
          <w:i/>
          <w:sz w:val="24"/>
          <w:szCs w:val="24"/>
        </w:rPr>
        <w:t>rojekt</w:t>
      </w: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xml:space="preserve"> mērķa grupa ir vispārējās izglītības iestāžu izglītojamie no 1. līdz 12. klasei, kā arī to profesionālās izglītības iestāžu un vispārējās izglītības iestāžu, kuras īsteno profesionālās izglītības programmas, izglītojamie no 1. līdz 4. kursam. Mērķa grupā neietilpst profesionālās ievirzes, profesionālās pilnveides un profesionālās tālākizglītības programmu izglītojamie.</w:t>
      </w:r>
    </w:p>
    <w:p w14:paraId="75D4AE82" w14:textId="77777777" w:rsidR="004A6A8B" w:rsidRDefault="00B26CC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Projekta</w:t>
      </w:r>
      <w:r>
        <w:rPr>
          <w:rFonts w:ascii="Times New Roman" w:eastAsia="Times New Roman" w:hAnsi="Times New Roman" w:cs="Times New Roman"/>
          <w:color w:val="000000"/>
          <w:sz w:val="24"/>
          <w:szCs w:val="24"/>
        </w:rPr>
        <w:t xml:space="preserve"> ietvaros izglītības iestāžu izglītojamie saņems pedagoga atbalst</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grupās lasītprasmes veicināšanai 1. – 3. klasē, pedagoga konsultācijas mācību priekšmetos un atbalsta pasākumu īstenošan</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izglītojamiem, kuri par vispārējās pamatizglītības programmas apguvi ir saņēmuši tikai liecību un atkārtoti mācās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9. klasē vai ir uzņemti profesionālās izglītības iestādē, 1. - 12. klases izglītojamiem atbalsta</w:t>
      </w:r>
      <w:r>
        <w:rPr>
          <w:rFonts w:ascii="Times New Roman" w:eastAsia="Times New Roman" w:hAnsi="Times New Roman" w:cs="Times New Roman"/>
          <w:sz w:val="24"/>
          <w:szCs w:val="24"/>
        </w:rPr>
        <w:t xml:space="preserve"> speciālistu konsultācijas individuāli vai grupā</w:t>
      </w:r>
      <w:r>
        <w:rPr>
          <w:rFonts w:ascii="Times New Roman" w:eastAsia="Times New Roman" w:hAnsi="Times New Roman" w:cs="Times New Roman"/>
          <w:color w:val="000000"/>
          <w:sz w:val="24"/>
          <w:szCs w:val="24"/>
        </w:rPr>
        <w:t xml:space="preserve"> (piemēram, izglītības psihologa, sociālā pedagoga, pedagoga palīga, speciālā pedagoga, pedagoga karjeras konsultanta, </w:t>
      </w:r>
      <w:proofErr w:type="spellStart"/>
      <w:r>
        <w:rPr>
          <w:rFonts w:ascii="Times New Roman" w:eastAsia="Times New Roman" w:hAnsi="Times New Roman" w:cs="Times New Roman"/>
          <w:color w:val="000000"/>
          <w:sz w:val="24"/>
          <w:szCs w:val="24"/>
        </w:rPr>
        <w:t>mentoru</w:t>
      </w:r>
      <w:proofErr w:type="spellEnd"/>
      <w:r>
        <w:rPr>
          <w:rFonts w:ascii="Times New Roman" w:eastAsia="Times New Roman" w:hAnsi="Times New Roman" w:cs="Times New Roman"/>
          <w:color w:val="000000"/>
          <w:sz w:val="24"/>
          <w:szCs w:val="24"/>
        </w:rPr>
        <w:t xml:space="preserve"> u.c. speciālistu atbalsts). Tāpat </w:t>
      </w:r>
      <w:r>
        <w:rPr>
          <w:rFonts w:ascii="Times New Roman" w:eastAsia="Times New Roman" w:hAnsi="Times New Roman" w:cs="Times New Roman"/>
          <w:i/>
          <w:sz w:val="24"/>
          <w:szCs w:val="24"/>
        </w:rPr>
        <w:t>P</w:t>
      </w:r>
      <w:r>
        <w:rPr>
          <w:rFonts w:ascii="Times New Roman" w:eastAsia="Times New Roman" w:hAnsi="Times New Roman" w:cs="Times New Roman"/>
          <w:i/>
          <w:color w:val="000000"/>
          <w:sz w:val="24"/>
          <w:szCs w:val="24"/>
        </w:rPr>
        <w:t>rojekta</w:t>
      </w:r>
      <w:r>
        <w:rPr>
          <w:rFonts w:ascii="Times New Roman" w:eastAsia="Times New Roman" w:hAnsi="Times New Roman" w:cs="Times New Roman"/>
          <w:color w:val="000000"/>
          <w:sz w:val="24"/>
          <w:szCs w:val="24"/>
        </w:rPr>
        <w:t xml:space="preserve"> ietvaros var </w:t>
      </w:r>
      <w:r>
        <w:rPr>
          <w:rFonts w:ascii="Times New Roman" w:eastAsia="Times New Roman" w:hAnsi="Times New Roman" w:cs="Times New Roman"/>
          <w:sz w:val="24"/>
          <w:szCs w:val="24"/>
        </w:rPr>
        <w:t>īstenot</w:t>
      </w:r>
      <w:r>
        <w:rPr>
          <w:rFonts w:ascii="Times New Roman" w:eastAsia="Times New Roman" w:hAnsi="Times New Roman" w:cs="Times New Roman"/>
          <w:color w:val="000000"/>
          <w:sz w:val="24"/>
          <w:szCs w:val="24"/>
        </w:rPr>
        <w:t xml:space="preserve"> skolas - kopienas iniciatīvu projektus un izglītības iestāžu  partnerības projektus pēc to pieteikumu apstiprināšanas </w:t>
      </w:r>
      <w:r>
        <w:rPr>
          <w:rFonts w:ascii="Times New Roman" w:eastAsia="Times New Roman" w:hAnsi="Times New Roman" w:cs="Times New Roman"/>
          <w:i/>
          <w:color w:val="000000"/>
          <w:sz w:val="24"/>
          <w:szCs w:val="24"/>
        </w:rPr>
        <w:t>Centrā.</w:t>
      </w:r>
    </w:p>
    <w:p w14:paraId="7B37ACC8" w14:textId="77777777" w:rsidR="004A6A8B" w:rsidRDefault="00B26CC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lastRenderedPageBreak/>
        <w:t>Noteikumu</w:t>
      </w:r>
      <w:r>
        <w:rPr>
          <w:rFonts w:ascii="Times New Roman" w:eastAsia="Times New Roman" w:hAnsi="Times New Roman" w:cs="Times New Roman"/>
          <w:color w:val="000000"/>
          <w:sz w:val="24"/>
          <w:szCs w:val="24"/>
        </w:rPr>
        <w:t xml:space="preserve"> 14. punkts nosaka, ka</w:t>
      </w:r>
      <w:r>
        <w:rPr>
          <w:rFonts w:ascii="Times New Roman" w:eastAsia="Times New Roman" w:hAnsi="Times New Roman" w:cs="Times New Roman"/>
          <w:i/>
          <w:color w:val="000000"/>
          <w:sz w:val="24"/>
          <w:szCs w:val="24"/>
        </w:rPr>
        <w:t xml:space="preserve"> Centra</w:t>
      </w:r>
      <w:r>
        <w:rPr>
          <w:rFonts w:ascii="Times New Roman" w:eastAsia="Times New Roman" w:hAnsi="Times New Roman" w:cs="Times New Roman"/>
          <w:color w:val="000000"/>
          <w:sz w:val="24"/>
          <w:szCs w:val="24"/>
        </w:rPr>
        <w:t xml:space="preserve"> sadarbības partneri ir pašvaldības, valsts un valsts augstskolu dibinātas profesionālās izglītības iestādes, valsts un valsts augstskolu dibinātas vispārējās izglītības iestādes. </w:t>
      </w:r>
      <w:r>
        <w:rPr>
          <w:rFonts w:ascii="Times New Roman" w:eastAsia="Times New Roman" w:hAnsi="Times New Roman" w:cs="Times New Roman"/>
          <w:i/>
          <w:color w:val="000000"/>
          <w:sz w:val="24"/>
          <w:szCs w:val="24"/>
        </w:rPr>
        <w:t>Centrs</w:t>
      </w:r>
      <w:r>
        <w:rPr>
          <w:rFonts w:ascii="Times New Roman" w:eastAsia="Times New Roman" w:hAnsi="Times New Roman" w:cs="Times New Roman"/>
          <w:color w:val="000000"/>
          <w:sz w:val="24"/>
          <w:szCs w:val="24"/>
        </w:rPr>
        <w:t xml:space="preserve"> iesaista sadarbības partnerus </w:t>
      </w:r>
      <w:r>
        <w:rPr>
          <w:rFonts w:ascii="Times New Roman" w:eastAsia="Times New Roman" w:hAnsi="Times New Roman" w:cs="Times New Roman"/>
          <w:i/>
          <w:color w:val="000000"/>
          <w:sz w:val="24"/>
          <w:szCs w:val="24"/>
        </w:rPr>
        <w:t xml:space="preserve">Projekta </w:t>
      </w:r>
      <w:r>
        <w:rPr>
          <w:rFonts w:ascii="Times New Roman" w:eastAsia="Times New Roman" w:hAnsi="Times New Roman" w:cs="Times New Roman"/>
          <w:color w:val="000000"/>
          <w:sz w:val="24"/>
          <w:szCs w:val="24"/>
        </w:rPr>
        <w:t xml:space="preserve">īstenošanā pēc projekta iesnieguma apstiprināšanas. </w:t>
      </w:r>
      <w:r>
        <w:rPr>
          <w:rFonts w:ascii="Times New Roman" w:eastAsia="Times New Roman" w:hAnsi="Times New Roman" w:cs="Times New Roman"/>
          <w:i/>
          <w:color w:val="000000"/>
          <w:sz w:val="24"/>
          <w:szCs w:val="24"/>
        </w:rPr>
        <w:t xml:space="preserve">Noteikumu </w:t>
      </w:r>
      <w:r>
        <w:rPr>
          <w:rFonts w:ascii="Times New Roman" w:eastAsia="Times New Roman" w:hAnsi="Times New Roman" w:cs="Times New Roman"/>
          <w:color w:val="000000"/>
          <w:sz w:val="24"/>
          <w:szCs w:val="24"/>
        </w:rPr>
        <w:t>6. punkts nosaka, ka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highlight w:val="white"/>
        </w:rPr>
        <w:t>Projektu</w:t>
      </w:r>
      <w:r>
        <w:rPr>
          <w:rFonts w:ascii="Times New Roman" w:eastAsia="Times New Roman" w:hAnsi="Times New Roman" w:cs="Times New Roman"/>
          <w:color w:val="000000"/>
          <w:sz w:val="24"/>
          <w:szCs w:val="24"/>
          <w:highlight w:val="white"/>
        </w:rPr>
        <w:t xml:space="preserve"> īsteno kā ierobežotu projekta iesnieguma atlasi </w:t>
      </w:r>
      <w:proofErr w:type="spellStart"/>
      <w:r>
        <w:rPr>
          <w:rFonts w:ascii="Times New Roman" w:eastAsia="Times New Roman" w:hAnsi="Times New Roman" w:cs="Times New Roman"/>
          <w:color w:val="000000"/>
          <w:sz w:val="24"/>
          <w:szCs w:val="24"/>
          <w:highlight w:val="white"/>
        </w:rPr>
        <w:t>granta</w:t>
      </w:r>
      <w:proofErr w:type="spellEnd"/>
      <w:r>
        <w:rPr>
          <w:rFonts w:ascii="Times New Roman" w:eastAsia="Times New Roman" w:hAnsi="Times New Roman" w:cs="Times New Roman"/>
          <w:color w:val="000000"/>
          <w:sz w:val="24"/>
          <w:szCs w:val="24"/>
          <w:highlight w:val="white"/>
        </w:rPr>
        <w:t xml:space="preserve"> veidā.</w:t>
      </w:r>
    </w:p>
    <w:p w14:paraId="21EC62BA" w14:textId="77777777" w:rsidR="004A6A8B" w:rsidRDefault="00B26CC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2024. gada 17. septembrī Ogres novada pašvaldība (turpmāk - </w:t>
      </w:r>
      <w:r>
        <w:rPr>
          <w:rFonts w:ascii="Times New Roman" w:eastAsia="Times New Roman" w:hAnsi="Times New Roman" w:cs="Times New Roman"/>
          <w:i/>
          <w:color w:val="000000"/>
          <w:sz w:val="24"/>
          <w:szCs w:val="24"/>
        </w:rPr>
        <w:t>Pašvaldība</w:t>
      </w:r>
      <w:r>
        <w:rPr>
          <w:rFonts w:ascii="Times New Roman" w:eastAsia="Times New Roman" w:hAnsi="Times New Roman" w:cs="Times New Roman"/>
          <w:color w:val="000000"/>
          <w:sz w:val="24"/>
          <w:szCs w:val="24"/>
        </w:rPr>
        <w:t xml:space="preserve">) no </w:t>
      </w:r>
      <w:r>
        <w:rPr>
          <w:rFonts w:ascii="Times New Roman" w:eastAsia="Times New Roman" w:hAnsi="Times New Roman" w:cs="Times New Roman"/>
          <w:i/>
          <w:color w:val="000000"/>
          <w:sz w:val="24"/>
          <w:szCs w:val="24"/>
        </w:rPr>
        <w:t>Centra</w:t>
      </w:r>
      <w:r>
        <w:rPr>
          <w:rFonts w:ascii="Times New Roman" w:eastAsia="Times New Roman" w:hAnsi="Times New Roman" w:cs="Times New Roman"/>
          <w:color w:val="000000"/>
          <w:sz w:val="24"/>
          <w:szCs w:val="24"/>
        </w:rPr>
        <w:t xml:space="preserve"> ir saņēmusi vēstuli Nr. 1-10/5218 ar uzaicinājumu sadarboties </w:t>
      </w:r>
      <w:r>
        <w:rPr>
          <w:rFonts w:ascii="Times New Roman" w:eastAsia="Times New Roman" w:hAnsi="Times New Roman" w:cs="Times New Roman"/>
          <w:i/>
          <w:color w:val="000000"/>
          <w:sz w:val="24"/>
          <w:szCs w:val="24"/>
        </w:rPr>
        <w:t xml:space="preserve">Projekta </w:t>
      </w:r>
      <w:r>
        <w:rPr>
          <w:rFonts w:ascii="Times New Roman" w:eastAsia="Times New Roman" w:hAnsi="Times New Roman" w:cs="Times New Roman"/>
          <w:color w:val="000000"/>
          <w:sz w:val="24"/>
          <w:szCs w:val="24"/>
        </w:rPr>
        <w:t xml:space="preserve">īstenošanā, kā arī atbilstoši </w:t>
      </w:r>
      <w:r>
        <w:rPr>
          <w:rFonts w:ascii="Times New Roman" w:eastAsia="Times New Roman" w:hAnsi="Times New Roman" w:cs="Times New Roman"/>
          <w:i/>
          <w:color w:val="000000"/>
          <w:sz w:val="24"/>
          <w:szCs w:val="24"/>
        </w:rPr>
        <w:t>Noteikumiem</w:t>
      </w:r>
      <w:r>
        <w:rPr>
          <w:rFonts w:ascii="Times New Roman" w:eastAsia="Times New Roman" w:hAnsi="Times New Roman" w:cs="Times New Roman"/>
          <w:color w:val="000000"/>
          <w:sz w:val="24"/>
          <w:szCs w:val="24"/>
        </w:rPr>
        <w:t xml:space="preserve"> pēc </w:t>
      </w:r>
      <w:r>
        <w:rPr>
          <w:rFonts w:ascii="Times New Roman" w:eastAsia="Times New Roman" w:hAnsi="Times New Roman" w:cs="Times New Roman"/>
          <w:i/>
          <w:color w:val="000000"/>
          <w:sz w:val="24"/>
          <w:szCs w:val="24"/>
        </w:rPr>
        <w:t xml:space="preserve">Projekta </w:t>
      </w:r>
      <w:r>
        <w:rPr>
          <w:rFonts w:ascii="Times New Roman" w:eastAsia="Times New Roman" w:hAnsi="Times New Roman" w:cs="Times New Roman"/>
          <w:color w:val="000000"/>
          <w:sz w:val="24"/>
          <w:szCs w:val="24"/>
        </w:rPr>
        <w:t xml:space="preserve">pieteikuma apstiprināšanas </w:t>
      </w:r>
      <w:r>
        <w:rPr>
          <w:rFonts w:ascii="Times New Roman" w:eastAsia="Times New Roman" w:hAnsi="Times New Roman" w:cs="Times New Roman"/>
          <w:color w:val="000000"/>
          <w:sz w:val="24"/>
          <w:szCs w:val="24"/>
          <w:highlight w:val="white"/>
        </w:rPr>
        <w:t xml:space="preserve">Centrālajai Finanšu un līgumu aģentūrai </w:t>
      </w:r>
      <w:r>
        <w:rPr>
          <w:rFonts w:ascii="Times New Roman" w:eastAsia="Times New Roman" w:hAnsi="Times New Roman" w:cs="Times New Roman"/>
          <w:i/>
          <w:color w:val="000000"/>
          <w:sz w:val="24"/>
          <w:szCs w:val="24"/>
        </w:rPr>
        <w:t>Centrs</w:t>
      </w:r>
      <w:r>
        <w:rPr>
          <w:rFonts w:ascii="Times New Roman" w:eastAsia="Times New Roman" w:hAnsi="Times New Roman" w:cs="Times New Roman"/>
          <w:color w:val="000000"/>
          <w:sz w:val="24"/>
          <w:szCs w:val="24"/>
        </w:rPr>
        <w:t xml:space="preserve"> ar </w:t>
      </w:r>
      <w:r>
        <w:rPr>
          <w:rFonts w:ascii="Times New Roman" w:eastAsia="Times New Roman" w:hAnsi="Times New Roman" w:cs="Times New Roman"/>
          <w:i/>
          <w:color w:val="000000"/>
          <w:sz w:val="24"/>
          <w:szCs w:val="24"/>
        </w:rPr>
        <w:t>Pašvaldību</w:t>
      </w:r>
      <w:r>
        <w:rPr>
          <w:rFonts w:ascii="Times New Roman" w:eastAsia="Times New Roman" w:hAnsi="Times New Roman" w:cs="Times New Roman"/>
          <w:color w:val="000000"/>
          <w:sz w:val="24"/>
          <w:szCs w:val="24"/>
        </w:rPr>
        <w:t xml:space="preserve"> kā sadarbības partneri plāno slēgt sadarbības līgumu, tajā iekļaujot abu pušu tiesības, pienākumus un finansējuma saņemšanas nosacījumus.</w:t>
      </w:r>
    </w:p>
    <w:p w14:paraId="04944CF8" w14:textId="0F2C6B83" w:rsidR="004A6A8B" w:rsidRDefault="00B26CC5">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Noteikumu</w:t>
      </w:r>
      <w:r>
        <w:rPr>
          <w:rFonts w:ascii="Times New Roman" w:eastAsia="Times New Roman" w:hAnsi="Times New Roman" w:cs="Times New Roman"/>
          <w:color w:val="000000"/>
          <w:sz w:val="24"/>
          <w:szCs w:val="24"/>
          <w:highlight w:val="white"/>
        </w:rPr>
        <w:t xml:space="preserve"> 16. punktā noteikts, ka </w:t>
      </w:r>
      <w:r>
        <w:rPr>
          <w:rFonts w:ascii="Times New Roman" w:eastAsia="Times New Roman" w:hAnsi="Times New Roman" w:cs="Times New Roman"/>
          <w:color w:val="000000"/>
          <w:sz w:val="24"/>
          <w:szCs w:val="24"/>
        </w:rPr>
        <w:t xml:space="preserve">Sadarbības partneris var tikt iesaistīts projekta īstenošanā, ja Sadarbības partneris ir izstrādājis priekšlaicīgas mācību pārtraukšanas </w:t>
      </w:r>
      <w:proofErr w:type="spellStart"/>
      <w:r>
        <w:rPr>
          <w:rFonts w:ascii="Times New Roman" w:eastAsia="Times New Roman" w:hAnsi="Times New Roman" w:cs="Times New Roman"/>
          <w:color w:val="000000"/>
          <w:sz w:val="24"/>
          <w:szCs w:val="24"/>
        </w:rPr>
        <w:t>prevencijas</w:t>
      </w:r>
      <w:proofErr w:type="spellEnd"/>
      <w:r>
        <w:rPr>
          <w:rFonts w:ascii="Times New Roman" w:eastAsia="Times New Roman" w:hAnsi="Times New Roman" w:cs="Times New Roman"/>
          <w:color w:val="000000"/>
          <w:sz w:val="24"/>
          <w:szCs w:val="24"/>
        </w:rPr>
        <w:t xml:space="preserve"> sistēmas un ieviešanas plānu. </w:t>
      </w:r>
      <w:r>
        <w:rPr>
          <w:rFonts w:ascii="Times New Roman" w:eastAsia="Times New Roman" w:hAnsi="Times New Roman" w:cs="Times New Roman"/>
          <w:i/>
          <w:sz w:val="24"/>
          <w:szCs w:val="24"/>
        </w:rPr>
        <w:t>P</w:t>
      </w:r>
      <w:r>
        <w:rPr>
          <w:rFonts w:ascii="Times New Roman" w:eastAsia="Times New Roman" w:hAnsi="Times New Roman" w:cs="Times New Roman"/>
          <w:i/>
          <w:color w:val="000000"/>
          <w:sz w:val="24"/>
          <w:szCs w:val="24"/>
        </w:rPr>
        <w:t>ašvaldības</w:t>
      </w:r>
      <w:r>
        <w:rPr>
          <w:rFonts w:ascii="Times New Roman" w:eastAsia="Times New Roman" w:hAnsi="Times New Roman" w:cs="Times New Roman"/>
          <w:color w:val="000000"/>
          <w:sz w:val="24"/>
          <w:szCs w:val="24"/>
        </w:rPr>
        <w:t xml:space="preserve"> dome 2023. gada 30. novembrī apstiprināja dokumentu “Priekšlaicīgas mācību pārtraukšanas </w:t>
      </w:r>
      <w:proofErr w:type="spellStart"/>
      <w:r>
        <w:rPr>
          <w:rFonts w:ascii="Times New Roman" w:eastAsia="Times New Roman" w:hAnsi="Times New Roman" w:cs="Times New Roman"/>
          <w:color w:val="000000"/>
          <w:sz w:val="24"/>
          <w:szCs w:val="24"/>
        </w:rPr>
        <w:t>prevencijas</w:t>
      </w:r>
      <w:proofErr w:type="spellEnd"/>
      <w:r>
        <w:rPr>
          <w:rFonts w:ascii="Times New Roman" w:eastAsia="Times New Roman" w:hAnsi="Times New Roman" w:cs="Times New Roman"/>
          <w:color w:val="000000"/>
          <w:sz w:val="24"/>
          <w:szCs w:val="24"/>
        </w:rPr>
        <w:t xml:space="preserve"> sistēma un ieviešanas plāns Ogres novadā” </w:t>
      </w:r>
      <w:r>
        <w:rPr>
          <w:rFonts w:ascii="Verdana" w:eastAsia="Verdana" w:hAnsi="Verdana" w:cs="Verdana"/>
          <w:color w:val="000000"/>
          <w:sz w:val="19"/>
          <w:szCs w:val="19"/>
        </w:rPr>
        <w:t> </w:t>
      </w:r>
      <w:r>
        <w:rPr>
          <w:rFonts w:ascii="Times New Roman" w:eastAsia="Times New Roman" w:hAnsi="Times New Roman" w:cs="Times New Roman"/>
          <w:color w:val="000000"/>
          <w:sz w:val="24"/>
          <w:szCs w:val="24"/>
        </w:rPr>
        <w:t>(domes sēdes lēmuma protokols Nr. 19;34).</w:t>
      </w:r>
    </w:p>
    <w:p w14:paraId="48597FF0" w14:textId="0DDDB577" w:rsidR="004A6A8B" w:rsidRDefault="00B26CC5">
      <w:pPr>
        <w:spacing w:after="0"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Noteikumu 8. punkts nosaka, ka pasākuma ietvaros atbildīgās iestādes funkcijas pilda Izglītības un zinātnes ministrija. </w:t>
      </w:r>
      <w:r>
        <w:rPr>
          <w:rFonts w:ascii="Times New Roman" w:eastAsia="Times New Roman" w:hAnsi="Times New Roman" w:cs="Times New Roman"/>
          <w:i/>
          <w:color w:val="000000"/>
          <w:sz w:val="24"/>
          <w:szCs w:val="24"/>
          <w:highlight w:val="white"/>
        </w:rPr>
        <w:t>Projekts</w:t>
      </w:r>
      <w:r>
        <w:rPr>
          <w:rFonts w:ascii="Times New Roman" w:eastAsia="Times New Roman" w:hAnsi="Times New Roman" w:cs="Times New Roman"/>
          <w:color w:val="000000"/>
          <w:sz w:val="24"/>
          <w:szCs w:val="24"/>
          <w:highlight w:val="white"/>
        </w:rPr>
        <w:t xml:space="preserve"> 100% apmērā tiks finansēts no Eiropas Sociālā fonda Plus un valsts budžeta līdzekļiem un tā īstenošanas termiņš ir ne ilgāk kā līdz 2029. gada 31. augustam. </w:t>
      </w:r>
      <w:r>
        <w:rPr>
          <w:rFonts w:ascii="Times New Roman" w:eastAsia="Times New Roman" w:hAnsi="Times New Roman" w:cs="Times New Roman"/>
          <w:i/>
          <w:color w:val="000000"/>
          <w:sz w:val="24"/>
          <w:szCs w:val="24"/>
          <w:highlight w:val="white"/>
        </w:rPr>
        <w:t>Projekta</w:t>
      </w:r>
      <w:r>
        <w:rPr>
          <w:rFonts w:ascii="Times New Roman" w:eastAsia="Times New Roman" w:hAnsi="Times New Roman" w:cs="Times New Roman"/>
          <w:color w:val="000000"/>
          <w:sz w:val="24"/>
          <w:szCs w:val="24"/>
          <w:highlight w:val="white"/>
        </w:rPr>
        <w:t xml:space="preserve"> ietvaros plānotais kopējais attiecināmais finansējums ir 23 490 000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(tai skaitā elastības finansējums – 7 538 111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tai skaitā Eiropas Sociālā fonda Plus finansējums – 19 966 500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(tai skaitā elastības finansējums –  6 407 394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un valsts budžeta finansējums – 3 523 500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(tai skaitā elastības finansējums – 1 130 717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Pasākumam pieejamais kopējais attiecināmais finansējums ir 15 951 889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tai skaitā Eiropas Sociālā fonda Plus finansējums – 13 559 106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un valsts budžeta finansējums – 2 392 783 </w:t>
      </w:r>
      <w:proofErr w:type="spellStart"/>
      <w:r>
        <w:rPr>
          <w:rFonts w:ascii="Times New Roman" w:eastAsia="Times New Roman" w:hAnsi="Times New Roman" w:cs="Times New Roman"/>
          <w:i/>
          <w:color w:val="000000"/>
          <w:sz w:val="24"/>
          <w:szCs w:val="24"/>
          <w:highlight w:val="white"/>
        </w:rPr>
        <w:t>euro</w:t>
      </w:r>
      <w:proofErr w:type="spellEnd"/>
      <w:r>
        <w:rPr>
          <w:rFonts w:ascii="Times New Roman" w:eastAsia="Times New Roman" w:hAnsi="Times New Roman" w:cs="Times New Roman"/>
          <w:color w:val="000000"/>
          <w:sz w:val="24"/>
          <w:szCs w:val="24"/>
          <w:highlight w:val="white"/>
        </w:rPr>
        <w:t xml:space="preserve">. ESF+ finansējumu </w:t>
      </w:r>
      <w:r>
        <w:rPr>
          <w:rFonts w:ascii="Times New Roman" w:eastAsia="Times New Roman" w:hAnsi="Times New Roman" w:cs="Times New Roman"/>
          <w:i/>
          <w:color w:val="000000"/>
          <w:sz w:val="24"/>
          <w:szCs w:val="24"/>
          <w:highlight w:val="white"/>
        </w:rPr>
        <w:t>Pasākuma</w:t>
      </w:r>
      <w:r>
        <w:rPr>
          <w:rFonts w:ascii="Times New Roman" w:eastAsia="Times New Roman" w:hAnsi="Times New Roman" w:cs="Times New Roman"/>
          <w:color w:val="000000"/>
          <w:sz w:val="24"/>
          <w:szCs w:val="24"/>
          <w:highlight w:val="white"/>
        </w:rPr>
        <w:t xml:space="preserve"> ietvaros piešķir </w:t>
      </w:r>
      <w:proofErr w:type="spellStart"/>
      <w:r>
        <w:rPr>
          <w:rFonts w:ascii="Times New Roman" w:eastAsia="Times New Roman" w:hAnsi="Times New Roman" w:cs="Times New Roman"/>
          <w:color w:val="000000"/>
          <w:sz w:val="24"/>
          <w:szCs w:val="24"/>
          <w:highlight w:val="white"/>
        </w:rPr>
        <w:t>granta</w:t>
      </w:r>
      <w:proofErr w:type="spellEnd"/>
      <w:r>
        <w:rPr>
          <w:rFonts w:ascii="Times New Roman" w:eastAsia="Times New Roman" w:hAnsi="Times New Roman" w:cs="Times New Roman"/>
          <w:color w:val="000000"/>
          <w:sz w:val="24"/>
          <w:szCs w:val="24"/>
          <w:highlight w:val="white"/>
        </w:rPr>
        <w:t xml:space="preserve"> veidā. </w:t>
      </w:r>
    </w:p>
    <w:p w14:paraId="2C8DFCB8" w14:textId="77777777" w:rsidR="004A6A8B" w:rsidRDefault="00B26CC5">
      <w:pPr>
        <w:spacing w:after="12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Pašvaldībai Projekta</w:t>
      </w:r>
      <w:r>
        <w:rPr>
          <w:rFonts w:ascii="Times New Roman" w:eastAsia="Times New Roman" w:hAnsi="Times New Roman" w:cs="Times New Roman"/>
          <w:sz w:val="24"/>
          <w:szCs w:val="24"/>
        </w:rPr>
        <w:t xml:space="preserve"> ietvaros plānotais pieejamais finanšu piešķīrums laika periodā no 01.02.2025. līdz 31.05.2026. par atbalsta pasākumiem izglītojamajiem ir 125 325,68 </w:t>
      </w:r>
      <w:proofErr w:type="spellStart"/>
      <w:r w:rsidRPr="00B26CC5">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Projekta ietvaros netiek segtas pašvaldības administratīvās izmaksas, lai nodrošinātu projekta ieviešanu un īstenošanu. </w:t>
      </w:r>
      <w:r>
        <w:rPr>
          <w:rFonts w:ascii="Times New Roman" w:eastAsia="Times New Roman" w:hAnsi="Times New Roman" w:cs="Times New Roman"/>
          <w:i/>
          <w:sz w:val="24"/>
          <w:szCs w:val="24"/>
        </w:rPr>
        <w:t>Projekta</w:t>
      </w:r>
      <w:r>
        <w:rPr>
          <w:rFonts w:ascii="Times New Roman" w:eastAsia="Times New Roman" w:hAnsi="Times New Roman" w:cs="Times New Roman"/>
          <w:sz w:val="24"/>
          <w:szCs w:val="24"/>
        </w:rPr>
        <w:t xml:space="preserve"> ietvaros plānots, ka no </w:t>
      </w:r>
      <w:r>
        <w:rPr>
          <w:rFonts w:ascii="Times New Roman" w:eastAsia="Times New Roman" w:hAnsi="Times New Roman" w:cs="Times New Roman"/>
          <w:i/>
          <w:sz w:val="24"/>
          <w:szCs w:val="24"/>
        </w:rPr>
        <w:t>Centra</w:t>
      </w:r>
      <w:r>
        <w:rPr>
          <w:rFonts w:ascii="Times New Roman" w:eastAsia="Times New Roman" w:hAnsi="Times New Roman" w:cs="Times New Roman"/>
          <w:sz w:val="24"/>
          <w:szCs w:val="24"/>
        </w:rPr>
        <w:t xml:space="preserve"> pēc </w:t>
      </w:r>
      <w:r>
        <w:rPr>
          <w:rFonts w:ascii="Times New Roman" w:eastAsia="Times New Roman" w:hAnsi="Times New Roman" w:cs="Times New Roman"/>
          <w:i/>
          <w:sz w:val="24"/>
          <w:szCs w:val="24"/>
        </w:rPr>
        <w:t>Pašvaldības</w:t>
      </w:r>
      <w:r>
        <w:rPr>
          <w:rFonts w:ascii="Times New Roman" w:eastAsia="Times New Roman" w:hAnsi="Times New Roman" w:cs="Times New Roman"/>
          <w:sz w:val="24"/>
          <w:szCs w:val="24"/>
        </w:rPr>
        <w:t xml:space="preserve"> iesūtīto pieteikumu apstiprināšanas, tiks piešķirts papildu finansējums partnerības projektu īstenošanai laika periodā no 01.09.2025. līdz 31.12.2027. un iniciatīvu projektiem laika periodā no 01.09.2025. līdz 31.12.2028. </w:t>
      </w:r>
    </w:p>
    <w:p w14:paraId="5E24F336" w14:textId="6A89E31B" w:rsidR="004A6A8B" w:rsidRDefault="00B26C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highlight w:val="white"/>
        </w:rPr>
        <w:t>Saskaņā ar Centrālās statistikas pārvaldes datiem 2022. gadā Latvijā 6,7 % jauniešu vecumā no 18 līdz 24 gadiem priekšlaicīgi pārtrauc mācības (t. sk. – 9,3 % vīriešu un 4 % sieviešu; 5,7 % pilsētās un 8,7 % lauku teritorijās). Lai gan Latvijā 2022. gadā priekšlaicīgi mācības pārtraukušo jauniešu īpatsvars ir zemāks par Eiropas Savienības līmenī līdz 2030. gadam sasniedzamo mērķi – 9 %, nepieciešams turpināt sistēmisku un koordinētu atbalstu priekšlaicīgas mācību pārtraukšanas riska samazināšanai izglītojamiem, lai mazinātu sociālu atstumtību un veicinātu Latvijas bērnu un jauniešu vienlīdzīgu piekļuvi iekļaujošai un kvalitatīvai izglītībai. Priekšlaicīga mācību pārtraukšana ietver daudzveidīgu risku kopumu, kas pārsniedz ar mācību darbu un izglītības iestādes vidi saistīto ietvaru. Tāpēc būtiski ir gan sniegt atbalstu riskam pakļautiem izglītojamiem, gan stiprināt bērnu un jauniešu izglītības ieguves procesā un tiesību aizsardzībā iesaistīto pušu sadarbību, pilnveidot zināšanas un prasmes darbam ar riskam pakļautiem izglītojamiem, tostarp mazinot vardarbības gadījumus.</w:t>
      </w:r>
    </w:p>
    <w:p w14:paraId="4A934CB0" w14:textId="7862372F" w:rsidR="004A6A8B" w:rsidRDefault="00B26CC5">
      <w:pPr>
        <w:spacing w:before="6"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Ņemot vērā augstāk minēto un pamatojoties uz Pašvaldību likuma 4. panta pirmās daļas 4. un 8. punktu, un saskaņā ar Ministru kabineta 2023. gada 5. decembra noteikumu Nr. 722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w:t>
      </w:r>
      <w:r>
        <w:rPr>
          <w:rFonts w:ascii="Times New Roman" w:eastAsia="Times New Roman" w:hAnsi="Times New Roman" w:cs="Times New Roman"/>
          <w:color w:val="000000"/>
          <w:sz w:val="24"/>
          <w:szCs w:val="24"/>
        </w:rPr>
        <w:lastRenderedPageBreak/>
        <w:t xml:space="preserve">mācību mobilitāti visiem un atvieglot </w:t>
      </w:r>
      <w:proofErr w:type="spellStart"/>
      <w:r>
        <w:rPr>
          <w:rFonts w:ascii="Times New Roman" w:eastAsia="Times New Roman" w:hAnsi="Times New Roman" w:cs="Times New Roman"/>
          <w:color w:val="000000"/>
          <w:sz w:val="24"/>
          <w:szCs w:val="24"/>
        </w:rPr>
        <w:t>piekļūstamības</w:t>
      </w:r>
      <w:proofErr w:type="spellEnd"/>
      <w:r>
        <w:rPr>
          <w:rFonts w:ascii="Times New Roman" w:eastAsia="Times New Roman" w:hAnsi="Times New Roman" w:cs="Times New Roman"/>
          <w:color w:val="000000"/>
          <w:sz w:val="24"/>
          <w:szCs w:val="24"/>
        </w:rPr>
        <w:t xml:space="preserve"> iespējas personām ar invaliditāti" 4.2.3.1. pasākuma "Integrēta “skola-kopiena” sadarbības programma atstumtības riska mazināšanai izglītības iestādēs" 17. punktu un Valsts izglītības satura centra uzaicinājumu Ogres novada pašvaldībai,</w:t>
      </w:r>
    </w:p>
    <w:p w14:paraId="0FF1CF43" w14:textId="77777777" w:rsidR="004A6A8B" w:rsidRDefault="004A6A8B">
      <w:pPr>
        <w:spacing w:after="0" w:line="240" w:lineRule="auto"/>
        <w:rPr>
          <w:rFonts w:ascii="Times New Roman" w:eastAsia="Times New Roman" w:hAnsi="Times New Roman" w:cs="Times New Roman"/>
          <w:sz w:val="24"/>
          <w:szCs w:val="24"/>
        </w:rPr>
      </w:pPr>
    </w:p>
    <w:p w14:paraId="0C38CAFF" w14:textId="77777777" w:rsidR="00E85ACD" w:rsidRPr="00E85ACD" w:rsidRDefault="00E85ACD" w:rsidP="00E85ACD">
      <w:pPr>
        <w:spacing w:after="0" w:line="240" w:lineRule="auto"/>
        <w:jc w:val="center"/>
        <w:rPr>
          <w:rFonts w:ascii="Times New Roman" w:eastAsia="Times New Roman" w:hAnsi="Times New Roman" w:cs="Times New Roman"/>
          <w:b/>
          <w:iCs/>
          <w:color w:val="000000"/>
          <w:sz w:val="24"/>
          <w:szCs w:val="24"/>
          <w:lang w:eastAsia="en-US"/>
        </w:rPr>
      </w:pPr>
      <w:r w:rsidRPr="00E85ACD">
        <w:rPr>
          <w:rFonts w:ascii="Times New Roman" w:eastAsia="Times New Roman" w:hAnsi="Times New Roman" w:cs="Times New Roman"/>
          <w:b/>
          <w:iCs/>
          <w:color w:val="000000"/>
          <w:sz w:val="24"/>
          <w:szCs w:val="24"/>
          <w:lang w:eastAsia="en-US"/>
        </w:rPr>
        <w:t xml:space="preserve">balsojot: </w:t>
      </w:r>
      <w:r w:rsidRPr="00E85ACD">
        <w:rPr>
          <w:rFonts w:ascii="Times New Roman" w:eastAsia="Times New Roman" w:hAnsi="Times New Roman" w:cs="Times New Roman"/>
          <w:b/>
          <w:iCs/>
          <w:noProof/>
          <w:color w:val="000000"/>
          <w:sz w:val="24"/>
          <w:szCs w:val="24"/>
          <w:lang w:eastAsia="en-US"/>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E85ACD">
        <w:rPr>
          <w:rFonts w:ascii="Times New Roman" w:eastAsia="Times New Roman" w:hAnsi="Times New Roman" w:cs="Times New Roman"/>
          <w:b/>
          <w:iCs/>
          <w:color w:val="000000"/>
          <w:sz w:val="24"/>
          <w:szCs w:val="24"/>
          <w:lang w:eastAsia="en-US"/>
        </w:rPr>
        <w:t xml:space="preserve"> </w:t>
      </w:r>
    </w:p>
    <w:p w14:paraId="7CFF9ED8" w14:textId="4A2F61BD" w:rsidR="004A6A8B" w:rsidRPr="00E85ACD" w:rsidRDefault="00E85ACD" w:rsidP="00E85ACD">
      <w:pPr>
        <w:spacing w:after="0" w:line="240" w:lineRule="auto"/>
        <w:jc w:val="center"/>
        <w:rPr>
          <w:rFonts w:ascii="Times New Roman" w:eastAsia="Times New Roman" w:hAnsi="Times New Roman" w:cs="Times New Roman"/>
          <w:b/>
          <w:iCs/>
          <w:color w:val="000000"/>
          <w:sz w:val="24"/>
          <w:szCs w:val="24"/>
          <w:lang w:eastAsia="en-US"/>
        </w:rPr>
      </w:pPr>
      <w:r w:rsidRPr="00E85ACD">
        <w:rPr>
          <w:rFonts w:ascii="Times New Roman" w:eastAsia="Times New Roman" w:hAnsi="Times New Roman" w:cs="Times New Roman"/>
          <w:iCs/>
          <w:color w:val="000000"/>
          <w:sz w:val="24"/>
          <w:szCs w:val="24"/>
          <w:lang w:eastAsia="en-US"/>
        </w:rPr>
        <w:t>Ogres novada pašvaldības dome</w:t>
      </w:r>
      <w:r w:rsidRPr="00E85ACD">
        <w:rPr>
          <w:rFonts w:ascii="Times New Roman" w:eastAsia="Times New Roman" w:hAnsi="Times New Roman" w:cs="Times New Roman"/>
          <w:b/>
          <w:iCs/>
          <w:color w:val="000000"/>
          <w:sz w:val="24"/>
          <w:szCs w:val="24"/>
          <w:lang w:eastAsia="en-US"/>
        </w:rPr>
        <w:t xml:space="preserve"> NOLEMJ:</w:t>
      </w:r>
      <w:r w:rsidR="00B26CC5">
        <w:rPr>
          <w:rFonts w:ascii="Times New Roman" w:eastAsia="Times New Roman" w:hAnsi="Times New Roman" w:cs="Times New Roman"/>
          <w:sz w:val="24"/>
          <w:szCs w:val="24"/>
        </w:rPr>
        <w:br/>
      </w:r>
    </w:p>
    <w:p w14:paraId="757DB60F" w14:textId="77777777" w:rsidR="004A6A8B" w:rsidRDefault="00B26CC5" w:rsidP="00B26CC5">
      <w:pPr>
        <w:numPr>
          <w:ilvl w:val="0"/>
          <w:numId w:val="1"/>
        </w:num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Apstiprināt</w:t>
      </w:r>
      <w:r>
        <w:rPr>
          <w:rFonts w:ascii="Times New Roman" w:eastAsia="Times New Roman" w:hAnsi="Times New Roman" w:cs="Times New Roman"/>
          <w:color w:val="000000"/>
          <w:sz w:val="24"/>
          <w:szCs w:val="24"/>
        </w:rPr>
        <w:t xml:space="preserve"> Ogres novada pašvaldības dalību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Pr>
          <w:rFonts w:ascii="Times New Roman" w:eastAsia="Times New Roman" w:hAnsi="Times New Roman" w:cs="Times New Roman"/>
          <w:color w:val="000000"/>
          <w:sz w:val="24"/>
          <w:szCs w:val="24"/>
        </w:rPr>
        <w:t>piekļūstamības</w:t>
      </w:r>
      <w:proofErr w:type="spellEnd"/>
      <w:r>
        <w:rPr>
          <w:rFonts w:ascii="Times New Roman" w:eastAsia="Times New Roman" w:hAnsi="Times New Roman" w:cs="Times New Roman"/>
          <w:color w:val="000000"/>
          <w:sz w:val="24"/>
          <w:szCs w:val="24"/>
        </w:rPr>
        <w:t xml:space="preserve"> iespējas personām ar invaliditāti" 4.2.3.1. pasākuma "Integrēta “skola-kopiena” sadarbības programma atstumtības riska mazināšanai izglītības iestādēs" projekta (turpmāk - </w:t>
      </w:r>
      <w:r>
        <w:rPr>
          <w:rFonts w:ascii="Times New Roman" w:eastAsia="Times New Roman" w:hAnsi="Times New Roman" w:cs="Times New Roman"/>
          <w:i/>
          <w:color w:val="000000"/>
          <w:sz w:val="24"/>
          <w:szCs w:val="24"/>
        </w:rPr>
        <w:t>Projekts</w:t>
      </w:r>
      <w:r>
        <w:rPr>
          <w:rFonts w:ascii="Times New Roman" w:eastAsia="Times New Roman" w:hAnsi="Times New Roman" w:cs="Times New Roman"/>
          <w:color w:val="000000"/>
          <w:sz w:val="24"/>
          <w:szCs w:val="24"/>
        </w:rPr>
        <w:t xml:space="preserve">) īstenošanā un noslēgt Sadarbības līgumu ar Valsts izglītības satura centru par </w:t>
      </w:r>
      <w:r>
        <w:rPr>
          <w:rFonts w:ascii="Times New Roman" w:eastAsia="Times New Roman" w:hAnsi="Times New Roman" w:cs="Times New Roman"/>
          <w:i/>
          <w:color w:val="000000"/>
          <w:sz w:val="24"/>
          <w:szCs w:val="24"/>
        </w:rPr>
        <w:t>Projekta</w:t>
      </w:r>
      <w:r>
        <w:rPr>
          <w:rFonts w:ascii="Times New Roman" w:eastAsia="Times New Roman" w:hAnsi="Times New Roman" w:cs="Times New Roman"/>
          <w:color w:val="000000"/>
          <w:sz w:val="24"/>
          <w:szCs w:val="24"/>
        </w:rPr>
        <w:t xml:space="preserve"> īstenošanas nosacījumiem.</w:t>
      </w:r>
    </w:p>
    <w:p w14:paraId="72BE455F" w14:textId="77777777" w:rsidR="004A6A8B" w:rsidRDefault="00B26CC5" w:rsidP="00B26CC5">
      <w:pPr>
        <w:numPr>
          <w:ilvl w:val="0"/>
          <w:numId w:val="1"/>
        </w:num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Pilnvarot</w:t>
      </w:r>
      <w:r>
        <w:rPr>
          <w:rFonts w:ascii="Times New Roman" w:eastAsia="Times New Roman" w:hAnsi="Times New Roman" w:cs="Times New Roman"/>
          <w:color w:val="000000"/>
          <w:sz w:val="24"/>
          <w:szCs w:val="24"/>
        </w:rPr>
        <w:t xml:space="preserve"> Ogres novada Izglītības pārvaldi veikt visas ar </w:t>
      </w:r>
      <w:r>
        <w:rPr>
          <w:rFonts w:ascii="Times New Roman" w:eastAsia="Times New Roman" w:hAnsi="Times New Roman" w:cs="Times New Roman"/>
          <w:i/>
          <w:color w:val="000000"/>
          <w:sz w:val="24"/>
          <w:szCs w:val="24"/>
        </w:rPr>
        <w:t>Projekta</w:t>
      </w:r>
      <w:r>
        <w:rPr>
          <w:rFonts w:ascii="Times New Roman" w:eastAsia="Times New Roman" w:hAnsi="Times New Roman" w:cs="Times New Roman"/>
          <w:color w:val="000000"/>
          <w:sz w:val="24"/>
          <w:szCs w:val="24"/>
        </w:rPr>
        <w:t xml:space="preserve"> īstenošanu un uzraudzību saistītās darbības.</w:t>
      </w:r>
    </w:p>
    <w:p w14:paraId="08784B52" w14:textId="77777777" w:rsidR="004A6A8B" w:rsidRDefault="00B26CC5" w:rsidP="00B26CC5">
      <w:pPr>
        <w:numPr>
          <w:ilvl w:val="0"/>
          <w:numId w:val="1"/>
        </w:num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Pilnvarot </w:t>
      </w:r>
      <w:r>
        <w:rPr>
          <w:rFonts w:ascii="Times New Roman" w:eastAsia="Times New Roman" w:hAnsi="Times New Roman" w:cs="Times New Roman"/>
          <w:color w:val="000000"/>
          <w:sz w:val="24"/>
          <w:szCs w:val="24"/>
        </w:rPr>
        <w:t xml:space="preserve">Ogres novada Izglītības pārvaldes vadītāju parakstīt visus ar </w:t>
      </w:r>
      <w:r>
        <w:rPr>
          <w:rFonts w:ascii="Times New Roman" w:eastAsia="Times New Roman" w:hAnsi="Times New Roman" w:cs="Times New Roman"/>
          <w:i/>
          <w:color w:val="000000"/>
          <w:sz w:val="24"/>
          <w:szCs w:val="24"/>
        </w:rPr>
        <w:t xml:space="preserve">Projekta </w:t>
      </w:r>
      <w:r>
        <w:rPr>
          <w:rFonts w:ascii="Times New Roman" w:eastAsia="Times New Roman" w:hAnsi="Times New Roman" w:cs="Times New Roman"/>
          <w:color w:val="000000"/>
          <w:sz w:val="24"/>
          <w:szCs w:val="24"/>
        </w:rPr>
        <w:t>īstenošanu saistītos dokumentus.</w:t>
      </w:r>
    </w:p>
    <w:p w14:paraId="09EE3B5F" w14:textId="77777777" w:rsidR="004A6A8B" w:rsidRDefault="00B26CC5" w:rsidP="00B26CC5">
      <w:pPr>
        <w:numPr>
          <w:ilvl w:val="0"/>
          <w:numId w:val="1"/>
        </w:num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 par lēmuma izpildi uzdot Ogres novada pašvaldības izpilddirektoram.</w:t>
      </w:r>
    </w:p>
    <w:p w14:paraId="13684FEE" w14:textId="77777777" w:rsidR="004A6A8B" w:rsidRDefault="004A6A8B" w:rsidP="00E85ACD">
      <w:pPr>
        <w:spacing w:after="0" w:line="240" w:lineRule="auto"/>
        <w:rPr>
          <w:rFonts w:ascii="Times New Roman" w:eastAsia="Times New Roman" w:hAnsi="Times New Roman" w:cs="Times New Roman"/>
          <w:sz w:val="24"/>
          <w:szCs w:val="24"/>
        </w:rPr>
      </w:pPr>
    </w:p>
    <w:p w14:paraId="0AEEB2A3" w14:textId="77777777" w:rsidR="00E85ACD" w:rsidRDefault="00E85ACD" w:rsidP="00E85ACD">
      <w:pPr>
        <w:spacing w:after="0" w:line="240" w:lineRule="auto"/>
        <w:rPr>
          <w:rFonts w:ascii="Times New Roman" w:eastAsia="Times New Roman" w:hAnsi="Times New Roman" w:cs="Times New Roman"/>
          <w:sz w:val="24"/>
          <w:szCs w:val="24"/>
        </w:rPr>
      </w:pPr>
    </w:p>
    <w:p w14:paraId="23CF1B94" w14:textId="77777777" w:rsidR="004A6A8B" w:rsidRDefault="00B26C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(Sēdes vadītāja,</w:t>
      </w:r>
    </w:p>
    <w:p w14:paraId="5B61C67E" w14:textId="77777777" w:rsidR="004A6A8B" w:rsidRDefault="00B26C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domes priekšsēdētāja E. </w:t>
      </w:r>
      <w:proofErr w:type="spellStart"/>
      <w:r>
        <w:rPr>
          <w:rFonts w:ascii="Times New Roman" w:eastAsia="Times New Roman" w:hAnsi="Times New Roman" w:cs="Times New Roman"/>
          <w:color w:val="000000"/>
          <w:sz w:val="24"/>
          <w:szCs w:val="24"/>
        </w:rPr>
        <w:t>Helmaņa</w:t>
      </w:r>
      <w:proofErr w:type="spellEnd"/>
      <w:r>
        <w:rPr>
          <w:rFonts w:ascii="Times New Roman" w:eastAsia="Times New Roman" w:hAnsi="Times New Roman" w:cs="Times New Roman"/>
          <w:color w:val="000000"/>
          <w:sz w:val="24"/>
          <w:szCs w:val="24"/>
        </w:rPr>
        <w:t xml:space="preserve"> paraksts)</w:t>
      </w:r>
    </w:p>
    <w:p w14:paraId="5108C5C9" w14:textId="77777777" w:rsidR="004A6A8B" w:rsidRDefault="004A6A8B"/>
    <w:sectPr w:rsidR="004A6A8B" w:rsidSect="00E85ACD">
      <w:pgSz w:w="11906" w:h="16838"/>
      <w:pgMar w:top="1134" w:right="1134" w:bottom="1134"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E7D2F"/>
    <w:multiLevelType w:val="multilevel"/>
    <w:tmpl w:val="94949F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8B"/>
    <w:rsid w:val="00207BD7"/>
    <w:rsid w:val="00383E65"/>
    <w:rsid w:val="004A6A8B"/>
    <w:rsid w:val="00B26CC5"/>
    <w:rsid w:val="00E85A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8C2D"/>
  <w15:docId w15:val="{36010036-C936-4DB7-9126-5C27816B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E85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11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BAep0cDC1p5f03WDfqL3yjfzw==">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6089</Words>
  <Characters>3472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Ločmele</dc:creator>
  <cp:lastModifiedBy>Arita Bauska</cp:lastModifiedBy>
  <cp:revision>2</cp:revision>
  <cp:lastPrinted>2024-11-28T12:29:00Z</cp:lastPrinted>
  <dcterms:created xsi:type="dcterms:W3CDTF">2024-11-28T12:30:00Z</dcterms:created>
  <dcterms:modified xsi:type="dcterms:W3CDTF">2024-11-28T12:30:00Z</dcterms:modified>
</cp:coreProperties>
</file>