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s Oskars Ercens</w:t>
      </w:r>
    </w:p>
    <w:p w14:paraId="05E31AAD" w14:textId="77777777" w:rsidR="001B7768" w:rsidRDefault="001B7768" w:rsidP="00365DDC">
      <w:pPr>
        <w:pStyle w:val="Pamatteksts2"/>
        <w:spacing w:after="0" w:line="240" w:lineRule="auto"/>
        <w:jc w:val="right"/>
      </w:pPr>
    </w:p>
    <w:p w14:paraId="11AF3466" w14:textId="3C75B7F7" w:rsidR="001B7768" w:rsidRDefault="001B7768" w:rsidP="001B7768">
      <w:r>
        <w:t>Ogrē, 202</w:t>
      </w:r>
      <w:r w:rsidR="004B603D">
        <w:t>4</w:t>
      </w:r>
      <w:r>
        <w:t xml:space="preserve">.gada </w:t>
      </w:r>
      <w:r w:rsidR="00585B2E">
        <w:t xml:space="preserve"> </w:t>
      </w:r>
      <w:r w:rsidR="007E1A63">
        <w:t>3.</w:t>
      </w:r>
      <w:r w:rsidR="004E0165">
        <w:t xml:space="preserve"> </w:t>
      </w:r>
      <w:r w:rsidR="00585B2E">
        <w:t>dec</w:t>
      </w:r>
      <w:r w:rsidR="00381EDC">
        <w:t>embrī</w:t>
      </w:r>
    </w:p>
    <w:p w14:paraId="65206EC5" w14:textId="09297FC3" w:rsidR="001B7768" w:rsidRPr="00622BB3" w:rsidRDefault="001B7768" w:rsidP="001B7768">
      <w:r>
        <w:t>Nr. K.1-2</w:t>
      </w:r>
      <w:r w:rsidR="00B434DF">
        <w:t>/</w:t>
      </w:r>
      <w:r w:rsidR="007E1A63">
        <w:t>322</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3CADD71D" w:rsidR="00D93B77" w:rsidRDefault="00365DDC" w:rsidP="00D96427">
      <w:pPr>
        <w:pStyle w:val="Paraststmeklis"/>
        <w:spacing w:before="0" w:after="0"/>
        <w:jc w:val="center"/>
        <w:rPr>
          <w:b/>
          <w:bCs/>
        </w:rPr>
      </w:pPr>
      <w:r w:rsidRPr="00E1684A">
        <w:rPr>
          <w:b/>
          <w:bCs/>
        </w:rPr>
        <w:t xml:space="preserve">RAKSTISKĀS </w:t>
      </w:r>
      <w:r w:rsidR="00D13D76">
        <w:rPr>
          <w:b/>
          <w:bCs/>
        </w:rPr>
        <w:t xml:space="preserve"> </w:t>
      </w:r>
      <w:r w:rsidRPr="00E1684A">
        <w:rPr>
          <w:b/>
          <w:bCs/>
        </w:rPr>
        <w:t xml:space="preserve">IZSOLES </w:t>
      </w:r>
      <w:r w:rsidR="00D13D76">
        <w:rPr>
          <w:b/>
          <w:bCs/>
        </w:rPr>
        <w:t xml:space="preserve"> </w:t>
      </w:r>
      <w:r w:rsidR="00D93B77" w:rsidRPr="00E1684A">
        <w:rPr>
          <w:b/>
          <w:bCs/>
        </w:rPr>
        <w:t>NOTEIKUMI</w:t>
      </w:r>
    </w:p>
    <w:p w14:paraId="030A65FA" w14:textId="7ACF66F9" w:rsidR="004E0165" w:rsidRPr="00F03CAE" w:rsidRDefault="00F03CAE" w:rsidP="00D96427">
      <w:pPr>
        <w:pStyle w:val="Virsraksts1"/>
        <w:tabs>
          <w:tab w:val="left" w:pos="0"/>
        </w:tabs>
        <w:ind w:left="0" w:firstLine="0"/>
        <w:rPr>
          <w:u w:val="none"/>
        </w:rPr>
      </w:pPr>
      <w:r w:rsidRPr="00F03CAE">
        <w:rPr>
          <w:u w:val="none"/>
        </w:rPr>
        <w:t>par</w:t>
      </w:r>
      <w:r w:rsidR="00C04B7A">
        <w:rPr>
          <w:u w:val="none"/>
        </w:rPr>
        <w:t xml:space="preserve"> nekusta</w:t>
      </w:r>
      <w:r w:rsidR="009F0B7D">
        <w:rPr>
          <w:u w:val="none"/>
        </w:rPr>
        <w:t>mā</w:t>
      </w:r>
      <w:r w:rsidR="00C04B7A">
        <w:rPr>
          <w:u w:val="none"/>
        </w:rPr>
        <w:t xml:space="preserve"> īpašum</w:t>
      </w:r>
      <w:r w:rsidR="00101002">
        <w:rPr>
          <w:u w:val="none"/>
        </w:rPr>
        <w:t>a</w:t>
      </w:r>
      <w:r w:rsidR="004E0165" w:rsidRPr="00F03CAE">
        <w:rPr>
          <w:u w:val="none"/>
        </w:rPr>
        <w:t xml:space="preserve"> “</w:t>
      </w:r>
      <w:r w:rsidR="00774C81">
        <w:rPr>
          <w:u w:val="none"/>
        </w:rPr>
        <w:t>Akācija</w:t>
      </w:r>
      <w:r w:rsidR="00381EDC">
        <w:rPr>
          <w:u w:val="none"/>
        </w:rPr>
        <w:t>s</w:t>
      </w:r>
      <w:r w:rsidR="004E0165" w:rsidRPr="00F03CAE">
        <w:rPr>
          <w:u w:val="none"/>
        </w:rPr>
        <w:t>”</w:t>
      </w:r>
      <w:r w:rsidR="00774C81">
        <w:rPr>
          <w:u w:val="none"/>
        </w:rPr>
        <w:t>-1</w:t>
      </w:r>
      <w:r w:rsidR="004E0165" w:rsidRPr="00F03CAE">
        <w:rPr>
          <w:u w:val="none"/>
        </w:rPr>
        <w:t>,</w:t>
      </w:r>
      <w:r w:rsidR="00BE755A">
        <w:rPr>
          <w:u w:val="none"/>
        </w:rPr>
        <w:t xml:space="preserve"> </w:t>
      </w:r>
      <w:r w:rsidR="00774C81">
        <w:rPr>
          <w:u w:val="none"/>
        </w:rPr>
        <w:t>Ķeipen</w:t>
      </w:r>
      <w:r w:rsidR="00600B01">
        <w:rPr>
          <w:u w:val="none"/>
        </w:rPr>
        <w:t>ē</w:t>
      </w:r>
      <w:r w:rsidR="00381EDC">
        <w:rPr>
          <w:u w:val="none"/>
        </w:rPr>
        <w:t>,</w:t>
      </w:r>
      <w:r w:rsidR="004E0165" w:rsidRPr="00F03CAE">
        <w:rPr>
          <w:u w:val="none"/>
        </w:rPr>
        <w:t xml:space="preserve"> </w:t>
      </w:r>
      <w:r w:rsidR="00774C81">
        <w:rPr>
          <w:u w:val="none"/>
        </w:rPr>
        <w:t>Ķeipenes</w:t>
      </w:r>
      <w:r w:rsidR="004E0165" w:rsidRPr="00F03CAE">
        <w:rPr>
          <w:u w:val="none"/>
        </w:rPr>
        <w:t xml:space="preserve"> pagastā, Ogres novadā</w:t>
      </w:r>
      <w:r w:rsidR="00C04B7A">
        <w:rPr>
          <w:u w:val="none"/>
        </w:rPr>
        <w:t>,</w:t>
      </w:r>
      <w:r w:rsidR="007B3328">
        <w:rPr>
          <w:u w:val="none"/>
        </w:rPr>
        <w:t xml:space="preserve"> </w:t>
      </w:r>
      <w:r w:rsidR="00101002">
        <w:rPr>
          <w:u w:val="none"/>
        </w:rPr>
        <w:t xml:space="preserve">nedzīvojamo telpu daļas </w:t>
      </w:r>
      <w:r w:rsidR="004E0165"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174B1593" w:rsidR="00365DDC" w:rsidRPr="00622BB3" w:rsidRDefault="00D96427" w:rsidP="00566BA1">
      <w:pPr>
        <w:pStyle w:val="Paraststmeklis"/>
        <w:spacing w:before="0" w:after="60"/>
        <w:jc w:val="both"/>
        <w:rPr>
          <w:b/>
          <w:bCs/>
        </w:rPr>
      </w:pPr>
      <w:r>
        <w:rPr>
          <w:b/>
          <w:bCs/>
        </w:rPr>
        <w:t>1.</w:t>
      </w:r>
      <w:r w:rsidR="00365DDC"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04EBBEB6"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4B603D">
        <w:rPr>
          <w:bCs/>
        </w:rPr>
        <w:t>4</w:t>
      </w:r>
      <w:r w:rsidRPr="00431FF9">
        <w:rPr>
          <w:bCs/>
        </w:rPr>
        <w:t>.gada</w:t>
      </w:r>
      <w:r>
        <w:rPr>
          <w:bCs/>
        </w:rPr>
        <w:t xml:space="preserve"> </w:t>
      </w:r>
      <w:r w:rsidR="009F0B7D">
        <w:rPr>
          <w:bCs/>
        </w:rPr>
        <w:t>28</w:t>
      </w:r>
      <w:r w:rsidR="00DD59B8">
        <w:rPr>
          <w:bCs/>
        </w:rPr>
        <w:t>.</w:t>
      </w:r>
      <w:r w:rsidR="009F0B7D">
        <w:rPr>
          <w:bCs/>
        </w:rPr>
        <w:t>novembra</w:t>
      </w:r>
      <w:r>
        <w:rPr>
          <w:bCs/>
        </w:rPr>
        <w:t xml:space="preserve"> domes </w:t>
      </w:r>
      <w:r w:rsidRPr="00431FF9">
        <w:rPr>
          <w:bCs/>
        </w:rPr>
        <w:t xml:space="preserve">sēdes lēmumu </w:t>
      </w:r>
      <w:r w:rsidR="00694897">
        <w:rPr>
          <w:bCs/>
        </w:rPr>
        <w:t>“</w:t>
      </w:r>
      <w:r w:rsidR="004B603D" w:rsidRPr="004B603D">
        <w:rPr>
          <w:bCs/>
        </w:rPr>
        <w:t xml:space="preserve">Par </w:t>
      </w:r>
      <w:r w:rsidR="009F0B7D">
        <w:rPr>
          <w:bCs/>
        </w:rPr>
        <w:t>nekustamā īpašuma</w:t>
      </w:r>
      <w:r w:rsidR="004B603D" w:rsidRPr="004B603D">
        <w:rPr>
          <w:bCs/>
        </w:rPr>
        <w:t xml:space="preserve"> </w:t>
      </w:r>
      <w:r w:rsidR="00DD634C">
        <w:rPr>
          <w:bCs/>
        </w:rPr>
        <w:t xml:space="preserve"> </w:t>
      </w:r>
      <w:r w:rsidR="004B603D" w:rsidRPr="004B603D">
        <w:rPr>
          <w:bCs/>
        </w:rPr>
        <w:t>“</w:t>
      </w:r>
      <w:r w:rsidR="009F0B7D">
        <w:rPr>
          <w:bCs/>
        </w:rPr>
        <w:t>Akācijas</w:t>
      </w:r>
      <w:r w:rsidR="004B603D" w:rsidRPr="004B603D">
        <w:rPr>
          <w:bCs/>
        </w:rPr>
        <w:t>”</w:t>
      </w:r>
      <w:r w:rsidR="009F0B7D">
        <w:rPr>
          <w:bCs/>
        </w:rPr>
        <w:t>-1</w:t>
      </w:r>
      <w:r w:rsidR="004B603D" w:rsidRPr="004B603D">
        <w:rPr>
          <w:bCs/>
        </w:rPr>
        <w:t xml:space="preserve">, </w:t>
      </w:r>
      <w:r w:rsidR="009F0B7D">
        <w:rPr>
          <w:bCs/>
        </w:rPr>
        <w:t>Ķeipene</w:t>
      </w:r>
      <w:r w:rsidR="004B603D" w:rsidRPr="004B603D">
        <w:rPr>
          <w:bCs/>
        </w:rPr>
        <w:t xml:space="preserve">, </w:t>
      </w:r>
      <w:r w:rsidR="009F0B7D">
        <w:rPr>
          <w:bCs/>
        </w:rPr>
        <w:t>Ķeipenes</w:t>
      </w:r>
      <w:r w:rsidR="00974915">
        <w:rPr>
          <w:bCs/>
        </w:rPr>
        <w:t xml:space="preserve"> pag</w:t>
      </w:r>
      <w:r w:rsidR="009F0B7D">
        <w:rPr>
          <w:bCs/>
        </w:rPr>
        <w:t xml:space="preserve">., </w:t>
      </w:r>
      <w:r w:rsidR="00974915">
        <w:rPr>
          <w:bCs/>
        </w:rPr>
        <w:t>Ogres nov</w:t>
      </w:r>
      <w:r w:rsidR="009F0B7D">
        <w:rPr>
          <w:bCs/>
        </w:rPr>
        <w:t>.</w:t>
      </w:r>
      <w:r w:rsidR="00974915">
        <w:rPr>
          <w:bCs/>
        </w:rPr>
        <w:t xml:space="preserve">, </w:t>
      </w:r>
      <w:r w:rsidR="009F0B7D">
        <w:rPr>
          <w:bCs/>
        </w:rPr>
        <w:t>nedzīvojamo telpu daļas iznomāšanu</w:t>
      </w:r>
      <w:r w:rsidR="00D93B77">
        <w:rPr>
          <w:bCs/>
        </w:rPr>
        <w:t>”</w:t>
      </w:r>
      <w:r>
        <w:rPr>
          <w:bCs/>
        </w:rPr>
        <w:t xml:space="preserve"> </w:t>
      </w:r>
      <w:r w:rsidRPr="00431FF9">
        <w:rPr>
          <w:bCs/>
        </w:rPr>
        <w:t>(protokols Nr.</w:t>
      </w:r>
      <w:r w:rsidR="00DD59B8">
        <w:rPr>
          <w:bCs/>
        </w:rPr>
        <w:t>1</w:t>
      </w:r>
      <w:r w:rsidR="009F0B7D">
        <w:rPr>
          <w:bCs/>
        </w:rPr>
        <w:t>9</w:t>
      </w:r>
      <w:r w:rsidRPr="00431FF9">
        <w:rPr>
          <w:bCs/>
        </w:rPr>
        <w:t xml:space="preserve">; </w:t>
      </w:r>
      <w:r w:rsidR="009F0B7D">
        <w:rPr>
          <w:bCs/>
        </w:rPr>
        <w:t>10</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5303BC62" w:rsidR="006D2910" w:rsidRPr="006F20F7" w:rsidRDefault="00450F82" w:rsidP="00F514E3">
      <w:pPr>
        <w:pStyle w:val="Pamattekstaatkpe2"/>
        <w:tabs>
          <w:tab w:val="left" w:pos="284"/>
        </w:tabs>
        <w:ind w:left="0"/>
        <w:rPr>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bookmarkStart w:id="0" w:name="_Hlk107400566"/>
      <w:r w:rsidR="00840FCC">
        <w:rPr>
          <w:szCs w:val="24"/>
        </w:rPr>
        <w:t>Ogres novada p</w:t>
      </w:r>
      <w:r w:rsidR="009125DF" w:rsidRPr="00640924">
        <w:rPr>
          <w:bCs/>
        </w:rPr>
        <w:t>ašvaldības</w:t>
      </w:r>
      <w:r w:rsidR="00741666" w:rsidRPr="00741666">
        <w:t xml:space="preserve"> </w:t>
      </w:r>
      <w:r w:rsidR="00741666" w:rsidRPr="00741666">
        <w:rPr>
          <w:bCs/>
        </w:rPr>
        <w:t>piederoš</w:t>
      </w:r>
      <w:r w:rsidR="00741666">
        <w:rPr>
          <w:bCs/>
        </w:rPr>
        <w:t>ajā</w:t>
      </w:r>
      <w:r w:rsidR="00741666" w:rsidRPr="00741666">
        <w:rPr>
          <w:bCs/>
        </w:rPr>
        <w:t xml:space="preserve"> nekustam</w:t>
      </w:r>
      <w:r w:rsidR="00741666">
        <w:rPr>
          <w:bCs/>
        </w:rPr>
        <w:t>ajā</w:t>
      </w:r>
      <w:r w:rsidR="00741666" w:rsidRPr="00741666">
        <w:rPr>
          <w:bCs/>
        </w:rPr>
        <w:t xml:space="preserve"> īpašum</w:t>
      </w:r>
      <w:r w:rsidR="00741666">
        <w:rPr>
          <w:bCs/>
        </w:rPr>
        <w:t>ā</w:t>
      </w:r>
      <w:r w:rsidR="00741666" w:rsidRPr="00741666">
        <w:rPr>
          <w:bCs/>
        </w:rPr>
        <w:t xml:space="preserve"> </w:t>
      </w:r>
      <w:r w:rsidR="006F20F7">
        <w:t xml:space="preserve">“Akācijas”-1, Ķeipene, Ķeipenes pag., Ogres nov., </w:t>
      </w:r>
      <w:r w:rsidR="006F20F7" w:rsidRPr="006F20F7">
        <w:rPr>
          <w:b/>
          <w:bCs/>
        </w:rPr>
        <w:t xml:space="preserve">kadastra numurs 7456 900 0094, sastāvā esošās telpu grupas ar kadastra apzīmējumu </w:t>
      </w:r>
      <w:r w:rsidR="00294745">
        <w:rPr>
          <w:b/>
          <w:bCs/>
        </w:rPr>
        <w:t>7456 006 0657 001 001 telpu Nr.</w:t>
      </w:r>
      <w:r w:rsidR="006F20F7" w:rsidRPr="006F20F7">
        <w:rPr>
          <w:b/>
          <w:bCs/>
        </w:rPr>
        <w:t xml:space="preserve">4 </w:t>
      </w:r>
      <w:r w:rsidR="00294745">
        <w:rPr>
          <w:b/>
          <w:bCs/>
        </w:rPr>
        <w:t xml:space="preserve">ar </w:t>
      </w:r>
      <w:r w:rsidR="006F20F7" w:rsidRPr="006F20F7">
        <w:rPr>
          <w:b/>
          <w:bCs/>
        </w:rPr>
        <w:t>platīb</w:t>
      </w:r>
      <w:r w:rsidR="00294745">
        <w:rPr>
          <w:b/>
          <w:bCs/>
        </w:rPr>
        <w:t>u</w:t>
      </w:r>
      <w:r w:rsidR="006F20F7" w:rsidRPr="006F20F7">
        <w:rPr>
          <w:b/>
          <w:bCs/>
        </w:rPr>
        <w:t xml:space="preserve"> 13,3</w:t>
      </w:r>
      <w:r w:rsidR="00294745">
        <w:rPr>
          <w:b/>
          <w:bCs/>
        </w:rPr>
        <w:t> </w:t>
      </w:r>
      <w:r w:rsidR="006F20F7" w:rsidRPr="006F20F7">
        <w:rPr>
          <w:b/>
          <w:bCs/>
        </w:rPr>
        <w:t>m²,</w:t>
      </w:r>
      <w:r w:rsidR="006F20F7">
        <w:t xml:space="preserve"> (turpmāk - Telpa</w:t>
      </w:r>
      <w:r w:rsidR="00741666" w:rsidRPr="001000C2">
        <w:rPr>
          <w:b/>
        </w:rPr>
        <w:t xml:space="preserve"> </w:t>
      </w:r>
      <w:bookmarkStart w:id="1" w:name="_Hlk165552005"/>
      <w:bookmarkStart w:id="2" w:name="_Hlk137485314"/>
      <w:r w:rsidR="006F20F7">
        <w:rPr>
          <w:bCs/>
        </w:rPr>
        <w:t>).</w:t>
      </w:r>
    </w:p>
    <w:bookmarkEnd w:id="0"/>
    <w:bookmarkEnd w:id="1"/>
    <w:bookmarkEnd w:id="2"/>
    <w:p w14:paraId="1843043F" w14:textId="6C8139BC" w:rsidR="004B311F" w:rsidRPr="00622BB3" w:rsidRDefault="004B311F" w:rsidP="00D021F6">
      <w:pPr>
        <w:pStyle w:val="Pamattekstaatkpe2"/>
        <w:tabs>
          <w:tab w:val="left" w:pos="284"/>
        </w:tabs>
        <w:spacing w:after="60"/>
        <w:ind w:left="0"/>
        <w:rPr>
          <w:szCs w:val="24"/>
        </w:rPr>
      </w:pPr>
      <w:r w:rsidRPr="00622BB3">
        <w:rPr>
          <w:szCs w:val="24"/>
        </w:rPr>
        <w:t>2.2.</w:t>
      </w:r>
      <w:r w:rsidR="00622BB3" w:rsidRPr="00622BB3">
        <w:rPr>
          <w:szCs w:val="24"/>
        </w:rPr>
        <w:t xml:space="preserve"> </w:t>
      </w:r>
      <w:r w:rsidRPr="00622BB3">
        <w:rPr>
          <w:szCs w:val="24"/>
        </w:rPr>
        <w:t>Nomas objekta nosacīt</w:t>
      </w:r>
      <w:r w:rsidR="000C37CC" w:rsidRPr="00622BB3">
        <w:rPr>
          <w:szCs w:val="24"/>
        </w:rPr>
        <w:t>ā</w:t>
      </w:r>
      <w:r w:rsidRPr="00622BB3">
        <w:rPr>
          <w:szCs w:val="24"/>
        </w:rPr>
        <w:t xml:space="preserve"> nomas maks</w:t>
      </w:r>
      <w:r w:rsidR="000C37CC" w:rsidRPr="00622BB3">
        <w:rPr>
          <w:szCs w:val="24"/>
        </w:rPr>
        <w:t>a</w:t>
      </w:r>
      <w:r w:rsidR="002A6C83">
        <w:rPr>
          <w:szCs w:val="24"/>
        </w:rPr>
        <w:t xml:space="preserve"> </w:t>
      </w:r>
      <w:r w:rsidR="006F20F7">
        <w:rPr>
          <w:b/>
          <w:bCs/>
          <w:szCs w:val="24"/>
        </w:rPr>
        <w:t>2</w:t>
      </w:r>
      <w:r w:rsidR="000F3D69" w:rsidRPr="000F3D69">
        <w:rPr>
          <w:b/>
          <w:bCs/>
          <w:szCs w:val="24"/>
        </w:rPr>
        <w:t>,</w:t>
      </w:r>
      <w:r w:rsidR="00F514E3">
        <w:rPr>
          <w:b/>
          <w:bCs/>
          <w:szCs w:val="24"/>
        </w:rPr>
        <w:t>4</w:t>
      </w:r>
      <w:r w:rsidR="000F3D69" w:rsidRPr="000F3D69">
        <w:rPr>
          <w:b/>
          <w:bCs/>
          <w:szCs w:val="24"/>
        </w:rPr>
        <w:t>0 EUR (</w:t>
      </w:r>
      <w:r w:rsidR="006F20F7">
        <w:rPr>
          <w:b/>
          <w:bCs/>
          <w:szCs w:val="24"/>
        </w:rPr>
        <w:t>divi</w:t>
      </w:r>
      <w:r w:rsidR="00F514E3">
        <w:rPr>
          <w:b/>
          <w:bCs/>
          <w:szCs w:val="24"/>
        </w:rPr>
        <w:t xml:space="preserve"> </w:t>
      </w:r>
      <w:r w:rsidR="00F514E3" w:rsidRPr="00F514E3">
        <w:rPr>
          <w:b/>
          <w:bCs/>
          <w:i/>
          <w:iCs/>
          <w:szCs w:val="24"/>
        </w:rPr>
        <w:t>euro</w:t>
      </w:r>
      <w:r w:rsidR="00F514E3">
        <w:rPr>
          <w:b/>
          <w:bCs/>
          <w:szCs w:val="24"/>
        </w:rPr>
        <w:t>, 40</w:t>
      </w:r>
      <w:r w:rsidR="000F3D69" w:rsidRPr="000F3D69">
        <w:rPr>
          <w:b/>
          <w:bCs/>
          <w:szCs w:val="24"/>
        </w:rPr>
        <w:t xml:space="preserve">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1BC9AFE8"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095F73">
        <w:rPr>
          <w:szCs w:val="24"/>
        </w:rPr>
        <w:t>5</w:t>
      </w:r>
      <w:r w:rsidR="000F3D69" w:rsidRPr="000F3D69">
        <w:rPr>
          <w:szCs w:val="24"/>
        </w:rPr>
        <w:t xml:space="preserve"> (</w:t>
      </w:r>
      <w:r w:rsidR="00095F73">
        <w:rPr>
          <w:szCs w:val="24"/>
        </w:rPr>
        <w:t>pieci</w:t>
      </w:r>
      <w:r w:rsidR="00F514E3">
        <w:rPr>
          <w:szCs w:val="24"/>
        </w:rPr>
        <w:t>)</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67B17F1F"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D24F4D">
        <w:rPr>
          <w:rStyle w:val="Izclums"/>
          <w:b/>
          <w:bCs/>
          <w:i w:val="0"/>
          <w:iCs w:val="0"/>
        </w:rPr>
        <w:t>4</w:t>
      </w:r>
      <w:r w:rsidR="007A2015" w:rsidRPr="00622BB3">
        <w:rPr>
          <w:rStyle w:val="Izclums"/>
          <w:b/>
          <w:bCs/>
          <w:i w:val="0"/>
          <w:iCs w:val="0"/>
        </w:rPr>
        <w:t xml:space="preserve">.gada </w:t>
      </w:r>
      <w:r w:rsidR="009F0B7D">
        <w:rPr>
          <w:rStyle w:val="Izclums"/>
          <w:b/>
          <w:bCs/>
          <w:i w:val="0"/>
          <w:iCs w:val="0"/>
        </w:rPr>
        <w:t>17</w:t>
      </w:r>
      <w:r w:rsidR="00D24F4D">
        <w:rPr>
          <w:rStyle w:val="Izclums"/>
          <w:b/>
          <w:bCs/>
          <w:i w:val="0"/>
          <w:iCs w:val="0"/>
        </w:rPr>
        <w:t>.</w:t>
      </w:r>
      <w:r w:rsidR="009F0B7D">
        <w:rPr>
          <w:rStyle w:val="Izclums"/>
          <w:b/>
          <w:bCs/>
          <w:i w:val="0"/>
          <w:iCs w:val="0"/>
        </w:rPr>
        <w:t>dec</w:t>
      </w:r>
      <w:r w:rsidR="00656145">
        <w:rPr>
          <w:rStyle w:val="Izclums"/>
          <w:b/>
          <w:bCs/>
          <w:i w:val="0"/>
          <w:iCs w:val="0"/>
        </w:rPr>
        <w:t>embrim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71ABA3B2"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D24F4D">
        <w:rPr>
          <w:b/>
          <w:bCs/>
          <w:color w:val="auto"/>
        </w:rPr>
        <w:t>4</w:t>
      </w:r>
      <w:r w:rsidR="001623F1">
        <w:rPr>
          <w:b/>
          <w:bCs/>
          <w:color w:val="auto"/>
        </w:rPr>
        <w:t>.gada</w:t>
      </w:r>
      <w:r w:rsidRPr="0023294C">
        <w:rPr>
          <w:b/>
          <w:bCs/>
          <w:color w:val="auto"/>
        </w:rPr>
        <w:t xml:space="preserve"> </w:t>
      </w:r>
      <w:r w:rsidR="003935FE">
        <w:rPr>
          <w:b/>
          <w:bCs/>
          <w:color w:val="auto"/>
        </w:rPr>
        <w:t>2</w:t>
      </w:r>
      <w:r w:rsidR="009F0B7D">
        <w:rPr>
          <w:b/>
          <w:bCs/>
          <w:color w:val="auto"/>
        </w:rPr>
        <w:t>0</w:t>
      </w:r>
      <w:r w:rsidR="0023294C" w:rsidRPr="0023294C">
        <w:rPr>
          <w:b/>
          <w:bCs/>
          <w:color w:val="auto"/>
        </w:rPr>
        <w:t>.</w:t>
      </w:r>
      <w:r w:rsidR="009F0B7D">
        <w:rPr>
          <w:b/>
          <w:bCs/>
          <w:color w:val="auto"/>
        </w:rPr>
        <w:t>dec</w:t>
      </w:r>
      <w:r w:rsidR="000F16A9">
        <w:rPr>
          <w:b/>
          <w:bCs/>
          <w:color w:val="auto"/>
        </w:rPr>
        <w:t>embrī</w:t>
      </w:r>
      <w:r w:rsidR="00F6766E" w:rsidRPr="0023294C">
        <w:rPr>
          <w:b/>
          <w:bCs/>
          <w:color w:val="auto"/>
        </w:rPr>
        <w:t xml:space="preserve"> plkst.</w:t>
      </w:r>
      <w:r w:rsidR="001035C3">
        <w:rPr>
          <w:b/>
          <w:bCs/>
          <w:color w:val="auto"/>
        </w:rPr>
        <w:t>1</w:t>
      </w:r>
      <w:r w:rsidR="009F0B7D">
        <w:rPr>
          <w:b/>
          <w:bCs/>
          <w:color w:val="auto"/>
        </w:rPr>
        <w:t>0</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392445DA" w14:textId="43F4D308" w:rsidR="00076B48"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w:t>
      </w:r>
      <w:r w:rsidR="00EF3172">
        <w:t>mēneša</w:t>
      </w:r>
      <w:r w:rsidR="008755A2">
        <w:t xml:space="preserve"> laikā</w:t>
      </w:r>
      <w:r w:rsidR="00392B87" w:rsidRPr="00622BB3">
        <w:t xml:space="preserve"> ir jānoslēdz nomas līgums </w:t>
      </w:r>
      <w:r w:rsidR="00D2642E">
        <w:t>ar Ogres novada pašvaldības</w:t>
      </w:r>
      <w:r w:rsidR="00D2642E" w:rsidRPr="00D2642E">
        <w:t xml:space="preserve"> </w:t>
      </w:r>
      <w:r w:rsidR="009F0B7D">
        <w:t>Ķeipenes</w:t>
      </w:r>
      <w:r w:rsidR="00D2642E" w:rsidRPr="00D2642E">
        <w:t xml:space="preserve"> pagasta pārvald</w:t>
      </w:r>
      <w:r w:rsidR="00D2642E">
        <w:t>i</w:t>
      </w:r>
    </w:p>
    <w:p w14:paraId="2D9025AA" w14:textId="2CF0934E" w:rsidR="00E701A7" w:rsidRPr="007E1AEA" w:rsidRDefault="00076B48" w:rsidP="00D021F6">
      <w:pPr>
        <w:tabs>
          <w:tab w:val="right" w:pos="7938"/>
        </w:tabs>
        <w:spacing w:after="60"/>
        <w:jc w:val="both"/>
      </w:pPr>
      <w:r>
        <w:t>nosakot,</w:t>
      </w:r>
      <w:r w:rsidR="002F2053">
        <w:t xml:space="preserve"> </w:t>
      </w:r>
      <w:r>
        <w:t>ka</w:t>
      </w:r>
      <w:r w:rsidR="008755A2">
        <w:t xml:space="preserve"> </w:t>
      </w:r>
      <w:r w:rsidRPr="00076B48">
        <w:t xml:space="preserve">nomnieks kompensē neatkarīga vērtētāja pakalpojumu izmaksas par nomas maksas noteikšanu. </w:t>
      </w:r>
      <w:r w:rsidR="00E701A7" w:rsidRPr="007E1AEA">
        <w:t>Ja</w:t>
      </w:r>
      <w:r w:rsidR="00E701A7" w:rsidRPr="007E1AEA">
        <w:rPr>
          <w:color w:val="FF0000"/>
        </w:rPr>
        <w:t xml:space="preserve"> </w:t>
      </w:r>
      <w:r w:rsidR="00E701A7"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2236803">
    <w:abstractNumId w:val="3"/>
  </w:num>
  <w:num w:numId="2" w16cid:durableId="761293017">
    <w:abstractNumId w:val="1"/>
  </w:num>
  <w:num w:numId="3" w16cid:durableId="1620141579">
    <w:abstractNumId w:val="2"/>
  </w:num>
  <w:num w:numId="4" w16cid:durableId="138394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49F9"/>
    <w:rsid w:val="000563AB"/>
    <w:rsid w:val="00056C18"/>
    <w:rsid w:val="00065625"/>
    <w:rsid w:val="00076B48"/>
    <w:rsid w:val="000941DD"/>
    <w:rsid w:val="00095F73"/>
    <w:rsid w:val="000C37CC"/>
    <w:rsid w:val="000C6E9B"/>
    <w:rsid w:val="000D76AA"/>
    <w:rsid w:val="000D7D73"/>
    <w:rsid w:val="000F16A9"/>
    <w:rsid w:val="000F3D69"/>
    <w:rsid w:val="000F47B2"/>
    <w:rsid w:val="001000C2"/>
    <w:rsid w:val="00101002"/>
    <w:rsid w:val="001035C3"/>
    <w:rsid w:val="001043C0"/>
    <w:rsid w:val="0011110E"/>
    <w:rsid w:val="00140BB8"/>
    <w:rsid w:val="00140F95"/>
    <w:rsid w:val="001623F1"/>
    <w:rsid w:val="0016403D"/>
    <w:rsid w:val="0017451A"/>
    <w:rsid w:val="0019138C"/>
    <w:rsid w:val="001A4A10"/>
    <w:rsid w:val="001B4FCB"/>
    <w:rsid w:val="001B7768"/>
    <w:rsid w:val="001F30C5"/>
    <w:rsid w:val="0020786F"/>
    <w:rsid w:val="002170A5"/>
    <w:rsid w:val="002179EE"/>
    <w:rsid w:val="0023294C"/>
    <w:rsid w:val="002415D4"/>
    <w:rsid w:val="00251444"/>
    <w:rsid w:val="00262359"/>
    <w:rsid w:val="002631A9"/>
    <w:rsid w:val="00294745"/>
    <w:rsid w:val="002A6C83"/>
    <w:rsid w:val="002B46D7"/>
    <w:rsid w:val="002F157F"/>
    <w:rsid w:val="002F2053"/>
    <w:rsid w:val="0031417A"/>
    <w:rsid w:val="003504C9"/>
    <w:rsid w:val="00353B3C"/>
    <w:rsid w:val="00365DDC"/>
    <w:rsid w:val="00381EDC"/>
    <w:rsid w:val="00392B87"/>
    <w:rsid w:val="003935FE"/>
    <w:rsid w:val="003E0BE6"/>
    <w:rsid w:val="003E6D03"/>
    <w:rsid w:val="003F0FFF"/>
    <w:rsid w:val="003F343B"/>
    <w:rsid w:val="003F4C83"/>
    <w:rsid w:val="004034AB"/>
    <w:rsid w:val="00415EAB"/>
    <w:rsid w:val="00431FF9"/>
    <w:rsid w:val="00436E3E"/>
    <w:rsid w:val="00450F82"/>
    <w:rsid w:val="00455BCE"/>
    <w:rsid w:val="00464F84"/>
    <w:rsid w:val="004754C5"/>
    <w:rsid w:val="0048366C"/>
    <w:rsid w:val="00494448"/>
    <w:rsid w:val="004A09D8"/>
    <w:rsid w:val="004A1A69"/>
    <w:rsid w:val="004B311F"/>
    <w:rsid w:val="004B603D"/>
    <w:rsid w:val="004E0165"/>
    <w:rsid w:val="004E075A"/>
    <w:rsid w:val="004F09AE"/>
    <w:rsid w:val="00510B1C"/>
    <w:rsid w:val="00524407"/>
    <w:rsid w:val="00534E9D"/>
    <w:rsid w:val="005444E8"/>
    <w:rsid w:val="00550676"/>
    <w:rsid w:val="00565FCF"/>
    <w:rsid w:val="00566BA1"/>
    <w:rsid w:val="00585B2E"/>
    <w:rsid w:val="00600B01"/>
    <w:rsid w:val="0061697E"/>
    <w:rsid w:val="00622BB3"/>
    <w:rsid w:val="00652C8C"/>
    <w:rsid w:val="0065409C"/>
    <w:rsid w:val="00656145"/>
    <w:rsid w:val="00662BEA"/>
    <w:rsid w:val="00665E77"/>
    <w:rsid w:val="00672DDD"/>
    <w:rsid w:val="00694897"/>
    <w:rsid w:val="006C56B4"/>
    <w:rsid w:val="006D2910"/>
    <w:rsid w:val="006E2BE5"/>
    <w:rsid w:val="006E6672"/>
    <w:rsid w:val="006E6AA2"/>
    <w:rsid w:val="006F1905"/>
    <w:rsid w:val="006F20F7"/>
    <w:rsid w:val="006F5963"/>
    <w:rsid w:val="006F5AAE"/>
    <w:rsid w:val="007018A8"/>
    <w:rsid w:val="00713311"/>
    <w:rsid w:val="00716BC4"/>
    <w:rsid w:val="00722A1B"/>
    <w:rsid w:val="00741666"/>
    <w:rsid w:val="00753E9D"/>
    <w:rsid w:val="00762AE9"/>
    <w:rsid w:val="00774225"/>
    <w:rsid w:val="00774C81"/>
    <w:rsid w:val="00792616"/>
    <w:rsid w:val="00796191"/>
    <w:rsid w:val="007A2015"/>
    <w:rsid w:val="007A2216"/>
    <w:rsid w:val="007A4607"/>
    <w:rsid w:val="007A5DC9"/>
    <w:rsid w:val="007B2B63"/>
    <w:rsid w:val="007B3328"/>
    <w:rsid w:val="007D2C87"/>
    <w:rsid w:val="007E1A63"/>
    <w:rsid w:val="007E1AEA"/>
    <w:rsid w:val="007E1E6E"/>
    <w:rsid w:val="007F0D7A"/>
    <w:rsid w:val="007F2A90"/>
    <w:rsid w:val="007F4BC4"/>
    <w:rsid w:val="00803F97"/>
    <w:rsid w:val="00810389"/>
    <w:rsid w:val="00815E1E"/>
    <w:rsid w:val="00825EE0"/>
    <w:rsid w:val="00835E22"/>
    <w:rsid w:val="00840FCC"/>
    <w:rsid w:val="008561BC"/>
    <w:rsid w:val="008755A2"/>
    <w:rsid w:val="0087726A"/>
    <w:rsid w:val="00886CA6"/>
    <w:rsid w:val="008946C5"/>
    <w:rsid w:val="008A4E64"/>
    <w:rsid w:val="008C48B4"/>
    <w:rsid w:val="008C4FC3"/>
    <w:rsid w:val="008E263D"/>
    <w:rsid w:val="008F436C"/>
    <w:rsid w:val="009125DF"/>
    <w:rsid w:val="00913F0F"/>
    <w:rsid w:val="0095457B"/>
    <w:rsid w:val="00963059"/>
    <w:rsid w:val="00974915"/>
    <w:rsid w:val="00981C5E"/>
    <w:rsid w:val="0098269A"/>
    <w:rsid w:val="00991E81"/>
    <w:rsid w:val="009A58B0"/>
    <w:rsid w:val="009A62B9"/>
    <w:rsid w:val="009D480B"/>
    <w:rsid w:val="009E4DCE"/>
    <w:rsid w:val="009F0B7D"/>
    <w:rsid w:val="00A131E9"/>
    <w:rsid w:val="00A651E7"/>
    <w:rsid w:val="00A93C55"/>
    <w:rsid w:val="00A9670B"/>
    <w:rsid w:val="00A967E0"/>
    <w:rsid w:val="00B0166B"/>
    <w:rsid w:val="00B2122F"/>
    <w:rsid w:val="00B434DF"/>
    <w:rsid w:val="00B52F48"/>
    <w:rsid w:val="00B737D2"/>
    <w:rsid w:val="00B913C3"/>
    <w:rsid w:val="00BE755A"/>
    <w:rsid w:val="00C04B7A"/>
    <w:rsid w:val="00C11AE4"/>
    <w:rsid w:val="00C2643E"/>
    <w:rsid w:val="00C31CCD"/>
    <w:rsid w:val="00C5374D"/>
    <w:rsid w:val="00C70C13"/>
    <w:rsid w:val="00C85585"/>
    <w:rsid w:val="00C92F50"/>
    <w:rsid w:val="00C97FC5"/>
    <w:rsid w:val="00CA7287"/>
    <w:rsid w:val="00CB4147"/>
    <w:rsid w:val="00CE40AB"/>
    <w:rsid w:val="00D01DBD"/>
    <w:rsid w:val="00D021F6"/>
    <w:rsid w:val="00D05482"/>
    <w:rsid w:val="00D13D76"/>
    <w:rsid w:val="00D22473"/>
    <w:rsid w:val="00D24F4D"/>
    <w:rsid w:val="00D2642E"/>
    <w:rsid w:val="00D8702A"/>
    <w:rsid w:val="00D93B77"/>
    <w:rsid w:val="00D96427"/>
    <w:rsid w:val="00DA7302"/>
    <w:rsid w:val="00DB0451"/>
    <w:rsid w:val="00DB1EF6"/>
    <w:rsid w:val="00DB2DF8"/>
    <w:rsid w:val="00DB413B"/>
    <w:rsid w:val="00DC4E60"/>
    <w:rsid w:val="00DC71CF"/>
    <w:rsid w:val="00DD08EC"/>
    <w:rsid w:val="00DD59B8"/>
    <w:rsid w:val="00DD634C"/>
    <w:rsid w:val="00DE55F8"/>
    <w:rsid w:val="00DF2066"/>
    <w:rsid w:val="00E159CA"/>
    <w:rsid w:val="00E17C58"/>
    <w:rsid w:val="00E210B1"/>
    <w:rsid w:val="00E25C5D"/>
    <w:rsid w:val="00E337E5"/>
    <w:rsid w:val="00E50207"/>
    <w:rsid w:val="00E50A1C"/>
    <w:rsid w:val="00E651C0"/>
    <w:rsid w:val="00E701A7"/>
    <w:rsid w:val="00E75F7B"/>
    <w:rsid w:val="00E850F7"/>
    <w:rsid w:val="00E914C2"/>
    <w:rsid w:val="00E97FB2"/>
    <w:rsid w:val="00EF3172"/>
    <w:rsid w:val="00F03CAE"/>
    <w:rsid w:val="00F04041"/>
    <w:rsid w:val="00F20EF4"/>
    <w:rsid w:val="00F37672"/>
    <w:rsid w:val="00F41426"/>
    <w:rsid w:val="00F514E3"/>
    <w:rsid w:val="00F6118E"/>
    <w:rsid w:val="00F63F88"/>
    <w:rsid w:val="00F6766E"/>
    <w:rsid w:val="00F74FFB"/>
    <w:rsid w:val="00FB0C4C"/>
    <w:rsid w:val="00FB26C0"/>
    <w:rsid w:val="00FE6F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64433-5464-4489-9E9B-7ADE5F03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1157</Words>
  <Characters>7881</Characters>
  <Application>Microsoft Office Word</Application>
  <DocSecurity>0</DocSecurity>
  <Lines>65</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14</cp:revision>
  <cp:lastPrinted>2012-12-20T15:00:00Z</cp:lastPrinted>
  <dcterms:created xsi:type="dcterms:W3CDTF">2024-11-06T12:24:00Z</dcterms:created>
  <dcterms:modified xsi:type="dcterms:W3CDTF">2024-12-03T07:11:00Z</dcterms:modified>
</cp:coreProperties>
</file>