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1C392" w14:textId="3A90918B" w:rsidR="006432A9" w:rsidRPr="006432A9" w:rsidRDefault="006432A9" w:rsidP="006432A9">
      <w:pPr>
        <w:spacing w:after="0" w:line="240" w:lineRule="auto"/>
        <w:jc w:val="right"/>
        <w:rPr>
          <w:rFonts w:ascii="Times New Roman" w:hAnsi="Times New Roman" w:cs="Times New Roman"/>
          <w:iCs/>
          <w:color w:val="000000"/>
        </w:rPr>
      </w:pPr>
      <w:r>
        <w:rPr>
          <w:rFonts w:ascii="Times New Roman" w:hAnsi="Times New Roman" w:cs="Times New Roman"/>
          <w:iCs/>
          <w:color w:val="000000"/>
        </w:rPr>
        <w:t>PROJEKTS</w:t>
      </w:r>
    </w:p>
    <w:p w14:paraId="07069088" w14:textId="77777777" w:rsidR="006E34BB" w:rsidRDefault="006E34BB" w:rsidP="001C42F0">
      <w:pPr>
        <w:spacing w:after="0" w:line="240" w:lineRule="auto"/>
        <w:jc w:val="center"/>
        <w:rPr>
          <w:rFonts w:ascii="Times New Roman" w:hAnsi="Times New Roman" w:cs="Times New Roman"/>
          <w:b/>
          <w:bCs/>
          <w:iCs/>
          <w:color w:val="000000"/>
        </w:rPr>
      </w:pPr>
    </w:p>
    <w:p w14:paraId="45CC3840" w14:textId="37C0A2C9" w:rsidR="007A2DAA" w:rsidRDefault="007A2DAA" w:rsidP="001C42F0">
      <w:pPr>
        <w:spacing w:after="0" w:line="240" w:lineRule="auto"/>
        <w:jc w:val="center"/>
        <w:rPr>
          <w:rFonts w:ascii="Times New Roman" w:hAnsi="Times New Roman" w:cs="Times New Roman"/>
          <w:b/>
          <w:bCs/>
          <w:iCs/>
          <w:color w:val="000000"/>
        </w:rPr>
      </w:pPr>
      <w:r w:rsidRPr="001C42F0">
        <w:rPr>
          <w:rFonts w:ascii="Times New Roman" w:hAnsi="Times New Roman" w:cs="Times New Roman"/>
          <w:b/>
          <w:bCs/>
          <w:iCs/>
          <w:color w:val="000000"/>
        </w:rPr>
        <w:t>Ogres novada pašvaldības saistošo noteikumu “</w:t>
      </w:r>
      <w:r w:rsidRPr="001C42F0">
        <w:rPr>
          <w:rFonts w:ascii="Times New Roman" w:hAnsi="Times New Roman" w:cs="Times New Roman"/>
          <w:b/>
          <w:bCs/>
        </w:rPr>
        <w:t>Sabiedrisko ūdenssaimniecības pakalpojumu sniegšanas un lietošanas kārtība Ogres novadā</w:t>
      </w:r>
      <w:r w:rsidRPr="001C42F0">
        <w:rPr>
          <w:rFonts w:ascii="Times New Roman" w:hAnsi="Times New Roman" w:cs="Times New Roman"/>
          <w:b/>
          <w:bCs/>
          <w:iCs/>
          <w:color w:val="000000"/>
        </w:rPr>
        <w:t>”</w:t>
      </w:r>
    </w:p>
    <w:p w14:paraId="52798981" w14:textId="4420EE75" w:rsidR="001C42F0" w:rsidRDefault="006E34BB" w:rsidP="001C42F0">
      <w:pPr>
        <w:spacing w:after="0" w:line="240" w:lineRule="auto"/>
        <w:jc w:val="center"/>
        <w:rPr>
          <w:rFonts w:ascii="Times New Roman" w:hAnsi="Times New Roman" w:cs="Times New Roman"/>
          <w:b/>
          <w:bCs/>
          <w:iCs/>
          <w:color w:val="000000"/>
        </w:rPr>
      </w:pPr>
      <w:r>
        <w:rPr>
          <w:rFonts w:ascii="Times New Roman" w:hAnsi="Times New Roman" w:cs="Times New Roman"/>
          <w:b/>
          <w:bCs/>
          <w:iCs/>
          <w:color w:val="000000"/>
        </w:rPr>
        <w:t>p</w:t>
      </w:r>
      <w:r w:rsidR="001C42F0">
        <w:rPr>
          <w:rFonts w:ascii="Times New Roman" w:hAnsi="Times New Roman" w:cs="Times New Roman"/>
          <w:b/>
          <w:bCs/>
          <w:iCs/>
          <w:color w:val="000000"/>
        </w:rPr>
        <w:t>askaidrojuma raksts</w:t>
      </w:r>
    </w:p>
    <w:p w14:paraId="56940166" w14:textId="77777777" w:rsidR="006E34BB" w:rsidRPr="001C42F0" w:rsidRDefault="006E34BB" w:rsidP="001C42F0">
      <w:pPr>
        <w:spacing w:after="0" w:line="240" w:lineRule="auto"/>
        <w:jc w:val="center"/>
        <w:rPr>
          <w:rFonts w:ascii="Times New Roman" w:hAnsi="Times New Roman" w:cs="Times New Roman"/>
          <w:b/>
          <w:bCs/>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797"/>
        <w:gridCol w:w="274"/>
      </w:tblGrid>
      <w:tr w:rsidR="009936B6" w:rsidRPr="001C42F0" w14:paraId="3AAFF1C5" w14:textId="77777777" w:rsidTr="007A2DAA">
        <w:trPr>
          <w:tblCellSpacing w:w="0" w:type="dxa"/>
        </w:trPr>
        <w:tc>
          <w:tcPr>
            <w:tcW w:w="7958" w:type="dxa"/>
            <w:shd w:val="clear" w:color="auto" w:fill="FFFFFF"/>
            <w:hideMark/>
          </w:tcPr>
          <w:tbl>
            <w:tblPr>
              <w:tblW w:w="8781"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545"/>
              <w:gridCol w:w="6236"/>
            </w:tblGrid>
            <w:tr w:rsidR="009936B6" w:rsidRPr="001C42F0" w14:paraId="0347528E" w14:textId="77777777" w:rsidTr="006432A9">
              <w:tc>
                <w:tcPr>
                  <w:tcW w:w="1449" w:type="pct"/>
                  <w:tcBorders>
                    <w:top w:val="outset" w:sz="6" w:space="0" w:color="414142"/>
                    <w:left w:val="outset" w:sz="6" w:space="0" w:color="414142"/>
                    <w:bottom w:val="outset" w:sz="6" w:space="0" w:color="414142"/>
                    <w:right w:val="outset" w:sz="6" w:space="0" w:color="414142"/>
                  </w:tcBorders>
                  <w:hideMark/>
                </w:tcPr>
                <w:p w14:paraId="63FEC973" w14:textId="3E68D3D9" w:rsidR="009936B6" w:rsidRPr="001C42F0" w:rsidRDefault="009936B6" w:rsidP="009936B6">
                  <w:pPr>
                    <w:spacing w:line="240" w:lineRule="auto"/>
                    <w:rPr>
                      <w:rFonts w:ascii="Times New Roman" w:hAnsi="Times New Roman" w:cs="Times New Roman"/>
                    </w:rPr>
                  </w:pPr>
                  <w:r w:rsidRPr="001C42F0">
                    <w:rPr>
                      <w:rFonts w:ascii="Times New Roman" w:hAnsi="Times New Roman" w:cs="Times New Roman"/>
                      <w:b/>
                      <w:bCs/>
                    </w:rPr>
                    <w:br/>
                  </w:r>
                  <w:r w:rsidRPr="001C42F0">
                    <w:rPr>
                      <w:rFonts w:ascii="Times New Roman" w:hAnsi="Times New Roman" w:cs="Times New Roman"/>
                    </w:rPr>
                    <w:t>Paskaidrojuma raksta sadaļas</w:t>
                  </w:r>
                </w:p>
              </w:tc>
              <w:tc>
                <w:tcPr>
                  <w:tcW w:w="3551" w:type="pct"/>
                  <w:tcBorders>
                    <w:top w:val="outset" w:sz="6" w:space="0" w:color="414142"/>
                    <w:left w:val="outset" w:sz="6" w:space="0" w:color="414142"/>
                    <w:bottom w:val="outset" w:sz="6" w:space="0" w:color="414142"/>
                    <w:right w:val="outset" w:sz="6" w:space="0" w:color="414142"/>
                  </w:tcBorders>
                  <w:hideMark/>
                </w:tcPr>
                <w:p w14:paraId="40832C4D" w14:textId="77777777" w:rsidR="009936B6" w:rsidRPr="001C42F0" w:rsidRDefault="009936B6" w:rsidP="009936B6">
                  <w:pPr>
                    <w:spacing w:line="240" w:lineRule="auto"/>
                    <w:rPr>
                      <w:rFonts w:ascii="Times New Roman" w:hAnsi="Times New Roman" w:cs="Times New Roman"/>
                    </w:rPr>
                  </w:pPr>
                  <w:r w:rsidRPr="001C42F0">
                    <w:rPr>
                      <w:rFonts w:ascii="Times New Roman" w:hAnsi="Times New Roman" w:cs="Times New Roman"/>
                    </w:rPr>
                    <w:t>Norādāmā informācija</w:t>
                  </w:r>
                </w:p>
              </w:tc>
            </w:tr>
            <w:tr w:rsidR="009936B6" w:rsidRPr="001C42F0" w14:paraId="38A0DB07" w14:textId="77777777" w:rsidTr="006432A9">
              <w:tc>
                <w:tcPr>
                  <w:tcW w:w="1449" w:type="pct"/>
                  <w:tcBorders>
                    <w:top w:val="outset" w:sz="6" w:space="0" w:color="414142"/>
                    <w:left w:val="outset" w:sz="6" w:space="0" w:color="414142"/>
                    <w:bottom w:val="outset" w:sz="6" w:space="0" w:color="414142"/>
                    <w:right w:val="outset" w:sz="6" w:space="0" w:color="414142"/>
                  </w:tcBorders>
                  <w:hideMark/>
                </w:tcPr>
                <w:p w14:paraId="6236B720" w14:textId="77777777" w:rsidR="009936B6" w:rsidRPr="001C42F0" w:rsidRDefault="009936B6" w:rsidP="006432A9">
                  <w:pPr>
                    <w:spacing w:line="240" w:lineRule="auto"/>
                    <w:rPr>
                      <w:rFonts w:ascii="Times New Roman" w:hAnsi="Times New Roman" w:cs="Times New Roman"/>
                    </w:rPr>
                  </w:pPr>
                  <w:r w:rsidRPr="001C42F0">
                    <w:rPr>
                      <w:rFonts w:ascii="Times New Roman" w:hAnsi="Times New Roman" w:cs="Times New Roman"/>
                    </w:rPr>
                    <w:t>1. Mērķis un nepieciešamības pamatojums</w:t>
                  </w:r>
                </w:p>
              </w:tc>
              <w:tc>
                <w:tcPr>
                  <w:tcW w:w="3551" w:type="pct"/>
                  <w:tcBorders>
                    <w:top w:val="outset" w:sz="6" w:space="0" w:color="414142"/>
                    <w:left w:val="outset" w:sz="6" w:space="0" w:color="414142"/>
                    <w:bottom w:val="outset" w:sz="6" w:space="0" w:color="414142"/>
                    <w:right w:val="outset" w:sz="6" w:space="0" w:color="414142"/>
                  </w:tcBorders>
                  <w:hideMark/>
                </w:tcPr>
                <w:p w14:paraId="681C208A" w14:textId="35EC52A5"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2023. gada 1. janvārī stājās spēkā </w:t>
                  </w:r>
                  <w:hyperlink r:id="rId4" w:tgtFrame="_blank" w:history="1">
                    <w:r w:rsidRPr="001C42F0">
                      <w:rPr>
                        <w:rStyle w:val="Hipersaite"/>
                        <w:rFonts w:ascii="Times New Roman" w:hAnsi="Times New Roman" w:cs="Times New Roman"/>
                      </w:rPr>
                      <w:t>Pašvaldību likums</w:t>
                    </w:r>
                  </w:hyperlink>
                  <w:r w:rsidRPr="001C42F0">
                    <w:rPr>
                      <w:rFonts w:ascii="Times New Roman" w:hAnsi="Times New Roman" w:cs="Times New Roman"/>
                    </w:rPr>
                    <w:t>,</w:t>
                  </w:r>
                  <w:r w:rsidR="004C0D78">
                    <w:rPr>
                      <w:rFonts w:ascii="Times New Roman" w:hAnsi="Times New Roman" w:cs="Times New Roman"/>
                    </w:rPr>
                    <w:t xml:space="preserve"> atbilstoši</w:t>
                  </w:r>
                  <w:r w:rsidRPr="001C42F0">
                    <w:rPr>
                      <w:rFonts w:ascii="Times New Roman" w:hAnsi="Times New Roman" w:cs="Times New Roman"/>
                    </w:rPr>
                    <w:t> pārejas noteikumu 6. punktam, kas paredz, ka pašvaldības domei jāizvērtē uz likuma "</w:t>
                  </w:r>
                  <w:hyperlink r:id="rId5" w:tgtFrame="_blank" w:history="1">
                    <w:r w:rsidRPr="001C42F0">
                      <w:rPr>
                        <w:rStyle w:val="Hipersaite"/>
                        <w:rFonts w:ascii="Times New Roman" w:hAnsi="Times New Roman" w:cs="Times New Roman"/>
                      </w:rPr>
                      <w:t>Par pašvaldībām</w:t>
                    </w:r>
                  </w:hyperlink>
                  <w:r w:rsidRPr="001C42F0">
                    <w:rPr>
                      <w:rFonts w:ascii="Times New Roman" w:hAnsi="Times New Roman" w:cs="Times New Roman"/>
                    </w:rPr>
                    <w:t xml:space="preserve">" normu pamata izdoto saistošo noteikumu atbilstība jaunajam likumam un jāizdod jauni saistošie noteikumi atbilstoši šajā likumā ietvertajam pilnvarojumam, ir izstrādāti jauni </w:t>
                  </w:r>
                  <w:r w:rsidR="00E16016" w:rsidRPr="001C42F0">
                    <w:rPr>
                      <w:rFonts w:ascii="Times New Roman" w:hAnsi="Times New Roman" w:cs="Times New Roman"/>
                      <w:b/>
                      <w:bCs/>
                    </w:rPr>
                    <w:t>Sabiedrisko ūdenssaimniecības pakalpojumu sniegšanas un lietošanas kārtība Ogres novadā</w:t>
                  </w:r>
                  <w:r w:rsidRPr="001C42F0">
                    <w:rPr>
                      <w:rFonts w:ascii="Times New Roman" w:hAnsi="Times New Roman" w:cs="Times New Roman"/>
                    </w:rPr>
                    <w:t xml:space="preserve"> noteikumi.</w:t>
                  </w:r>
                </w:p>
                <w:p w14:paraId="5563C77E"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Saistošie noteikumi izstrādāti ar mērķi nodrošināt to atbilstību augstāka juridiskā spēka normatīvajiem aktiem, veicot nepieciešamo aktualizāciju, tajā skaitā, atsevišķu prasību un nosacījumu precizēšanu.</w:t>
                  </w:r>
                </w:p>
                <w:p w14:paraId="6A67F06F"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Saistošajos noteikumos noteiktajām prasībām ir leģitīms pamats – vides aizsardzības intereses.</w:t>
                  </w:r>
                </w:p>
                <w:p w14:paraId="307FC02C" w14:textId="6706D501"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Par Noteikumu neievērošanu atbilstoši </w:t>
                  </w:r>
                  <w:hyperlink r:id="rId6" w:tgtFrame="_blank" w:history="1">
                    <w:r w:rsidRPr="001C42F0">
                      <w:rPr>
                        <w:rStyle w:val="Hipersaite"/>
                        <w:rFonts w:ascii="Times New Roman" w:hAnsi="Times New Roman" w:cs="Times New Roman"/>
                      </w:rPr>
                      <w:t>Pašvaldību likuma</w:t>
                    </w:r>
                  </w:hyperlink>
                  <w:r w:rsidRPr="001C42F0">
                    <w:rPr>
                      <w:rFonts w:ascii="Times New Roman" w:hAnsi="Times New Roman" w:cs="Times New Roman"/>
                    </w:rPr>
                    <w:t> </w:t>
                  </w:r>
                  <w:hyperlink r:id="rId7" w:anchor="p45" w:tgtFrame="_blank" w:history="1">
                    <w:r w:rsidRPr="001C42F0">
                      <w:rPr>
                        <w:rStyle w:val="Hipersaite"/>
                        <w:rFonts w:ascii="Times New Roman" w:hAnsi="Times New Roman" w:cs="Times New Roman"/>
                      </w:rPr>
                      <w:t>45.</w:t>
                    </w:r>
                    <w:r w:rsidR="00E16016">
                      <w:rPr>
                        <w:rStyle w:val="Hipersaite"/>
                        <w:rFonts w:ascii="Times New Roman" w:hAnsi="Times New Roman" w:cs="Times New Roman"/>
                      </w:rPr>
                      <w:t> </w:t>
                    </w:r>
                    <w:r w:rsidRPr="001C42F0">
                      <w:rPr>
                        <w:rStyle w:val="Hipersaite"/>
                        <w:rFonts w:ascii="Times New Roman" w:hAnsi="Times New Roman" w:cs="Times New Roman"/>
                      </w:rPr>
                      <w:t>panta</w:t>
                    </w:r>
                  </w:hyperlink>
                  <w:r w:rsidRPr="001C42F0">
                    <w:rPr>
                      <w:rFonts w:ascii="Times New Roman" w:hAnsi="Times New Roman" w:cs="Times New Roman"/>
                    </w:rPr>
                    <w:t> otrās daļas 1. punkta pilnvarojumam, paredzēta administratīvā atbildība – brīdinājums vai naudas sods. Piemērojamā soda apmērs tiks diferencēts atkarībā no pārkāpuma un nodarītā kaitējuma smaguma, ko izvērtēs Pašvaldības policijas amatpersonas vai Pašvaldības domes Administratīvā komisija.</w:t>
                  </w:r>
                </w:p>
                <w:p w14:paraId="2FFC1667"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Administratīvais sods paredzēts ar mērķi – atturēt personas no pārkāpumu izdarīšanas, aizstāvēt pārējo iedzīvotāju tiesības dzīvot drošā vidē.</w:t>
                  </w:r>
                </w:p>
                <w:p w14:paraId="74F42CA8"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Brīdinājumu piemēros gadījumos, kad konstatē, ka soda mērķi iespējams sasniegt ar pie administratīvās atbildības saucamās personas mazāk ierobežojošiem līdzekļiem nekā naudas soda piemērošana. Brīdinājums ir oficiāla reakcija uz izdarīto likumpārkāpumu, kurai ir šāda nozīme: 1) personas likumpārkāpums ir pamanīts; 2) personas rīcība konkrētajā situācijā ir nosodīta.</w:t>
                  </w:r>
                </w:p>
                <w:p w14:paraId="56620E8F"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Naudas sodam ir jāmotivē pie administratīvās atbildības saucamo personu atturēties no atkārtota pārkāpuma izdarīšanas un jāattur citas personas no pārkāpuma izdarīšanas. Vienlaikus naudas sodam ir jābūt efektīvam un samērīgam ar ieguvumu (labumu), kādu pie administratīvās atbildības saucamā persona guva vai varēja gūt, pārkāpjot saistošajos noteikumos iekļautās prasības.</w:t>
                  </w:r>
                </w:p>
                <w:p w14:paraId="3733D7C7"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lastRenderedPageBreak/>
                    <w:t>Noteikumos ir ietverta administratīvā atbildība par tādiem pārkāpumiem, kas nav noteikti nozaru likumdošanā.</w:t>
                  </w:r>
                </w:p>
                <w:p w14:paraId="07B7FE3B" w14:textId="3C45A1B2"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Sabiedrības ieguvums ir lielāks nekā personām ar šo normu noteiktais viņu tiesībām un likumiskajām interesēm nodarītais zaudējums.</w:t>
                  </w:r>
                </w:p>
              </w:tc>
            </w:tr>
            <w:tr w:rsidR="009936B6" w:rsidRPr="001C42F0" w14:paraId="781E2EBB" w14:textId="77777777" w:rsidTr="006432A9">
              <w:tc>
                <w:tcPr>
                  <w:tcW w:w="1449" w:type="pct"/>
                  <w:tcBorders>
                    <w:top w:val="outset" w:sz="6" w:space="0" w:color="414142"/>
                    <w:left w:val="outset" w:sz="6" w:space="0" w:color="414142"/>
                    <w:bottom w:val="outset" w:sz="6" w:space="0" w:color="414142"/>
                    <w:right w:val="outset" w:sz="6" w:space="0" w:color="414142"/>
                  </w:tcBorders>
                  <w:hideMark/>
                </w:tcPr>
                <w:p w14:paraId="0DFF5ADC" w14:textId="77777777" w:rsidR="009936B6" w:rsidRPr="001C42F0" w:rsidRDefault="009936B6" w:rsidP="006432A9">
                  <w:pPr>
                    <w:spacing w:line="240" w:lineRule="auto"/>
                    <w:rPr>
                      <w:rFonts w:ascii="Times New Roman" w:hAnsi="Times New Roman" w:cs="Times New Roman"/>
                    </w:rPr>
                  </w:pPr>
                  <w:r w:rsidRPr="001C42F0">
                    <w:rPr>
                      <w:rFonts w:ascii="Times New Roman" w:hAnsi="Times New Roman" w:cs="Times New Roman"/>
                    </w:rPr>
                    <w:lastRenderedPageBreak/>
                    <w:t>2. Fiskālā ietekme uz pašvaldības budžetu</w:t>
                  </w:r>
                </w:p>
              </w:tc>
              <w:tc>
                <w:tcPr>
                  <w:tcW w:w="3551" w:type="pct"/>
                  <w:tcBorders>
                    <w:top w:val="outset" w:sz="6" w:space="0" w:color="414142"/>
                    <w:left w:val="outset" w:sz="6" w:space="0" w:color="414142"/>
                    <w:bottom w:val="outset" w:sz="6" w:space="0" w:color="414142"/>
                    <w:right w:val="outset" w:sz="6" w:space="0" w:color="414142"/>
                  </w:tcBorders>
                  <w:hideMark/>
                </w:tcPr>
                <w:p w14:paraId="6DD0A386" w14:textId="2D811936"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Saistošie noteikumi neietekmēs pašvaldības budžetu.</w:t>
                  </w:r>
                </w:p>
              </w:tc>
            </w:tr>
            <w:tr w:rsidR="009936B6" w:rsidRPr="001C42F0" w14:paraId="53EE414F" w14:textId="77777777" w:rsidTr="006432A9">
              <w:tc>
                <w:tcPr>
                  <w:tcW w:w="1449" w:type="pct"/>
                  <w:tcBorders>
                    <w:top w:val="outset" w:sz="6" w:space="0" w:color="414142"/>
                    <w:left w:val="outset" w:sz="6" w:space="0" w:color="414142"/>
                    <w:bottom w:val="outset" w:sz="6" w:space="0" w:color="414142"/>
                    <w:right w:val="outset" w:sz="6" w:space="0" w:color="414142"/>
                  </w:tcBorders>
                  <w:hideMark/>
                </w:tcPr>
                <w:p w14:paraId="38F3C13B" w14:textId="77777777" w:rsidR="009936B6" w:rsidRPr="001C42F0" w:rsidRDefault="009936B6" w:rsidP="006432A9">
                  <w:pPr>
                    <w:spacing w:line="240" w:lineRule="auto"/>
                    <w:rPr>
                      <w:rFonts w:ascii="Times New Roman" w:hAnsi="Times New Roman" w:cs="Times New Roman"/>
                    </w:rPr>
                  </w:pPr>
                  <w:r w:rsidRPr="001C42F0">
                    <w:rPr>
                      <w:rFonts w:ascii="Times New Roman" w:hAnsi="Times New Roman" w:cs="Times New Roman"/>
                    </w:rPr>
                    <w:t>3. Sociālā ietekme, ietekme uz vidi, iedzīvotāju veselību, uzņēmējdarbības vidi pašvaldības teritorijā, kā arī plānotā regulējuma ietekme uz konkurenci.</w:t>
                  </w:r>
                </w:p>
              </w:tc>
              <w:tc>
                <w:tcPr>
                  <w:tcW w:w="3551" w:type="pct"/>
                  <w:tcBorders>
                    <w:top w:val="outset" w:sz="6" w:space="0" w:color="414142"/>
                    <w:left w:val="outset" w:sz="6" w:space="0" w:color="414142"/>
                    <w:bottom w:val="outset" w:sz="6" w:space="0" w:color="414142"/>
                    <w:right w:val="outset" w:sz="6" w:space="0" w:color="414142"/>
                  </w:tcBorders>
                  <w:hideMark/>
                </w:tcPr>
                <w:p w14:paraId="7A48D3AA"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Šo saistošo noteikumu izpilde pozitīvi ietekmē vidi.</w:t>
                  </w:r>
                </w:p>
                <w:p w14:paraId="614FF81C"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Saistošo noteikumu izpilde neietekmē uzņēmējdarbības vidi pašvaldības teritorijā.</w:t>
                  </w:r>
                </w:p>
              </w:tc>
            </w:tr>
            <w:tr w:rsidR="009936B6" w:rsidRPr="001C42F0" w14:paraId="719778EE" w14:textId="77777777" w:rsidTr="006432A9">
              <w:tc>
                <w:tcPr>
                  <w:tcW w:w="1449" w:type="pct"/>
                  <w:tcBorders>
                    <w:top w:val="outset" w:sz="6" w:space="0" w:color="414142"/>
                    <w:left w:val="outset" w:sz="6" w:space="0" w:color="414142"/>
                    <w:bottom w:val="outset" w:sz="6" w:space="0" w:color="414142"/>
                    <w:right w:val="outset" w:sz="6" w:space="0" w:color="414142"/>
                  </w:tcBorders>
                  <w:hideMark/>
                </w:tcPr>
                <w:p w14:paraId="764C4631" w14:textId="77777777" w:rsidR="009936B6" w:rsidRPr="001C42F0" w:rsidRDefault="009936B6" w:rsidP="006432A9">
                  <w:pPr>
                    <w:spacing w:line="240" w:lineRule="auto"/>
                    <w:rPr>
                      <w:rFonts w:ascii="Times New Roman" w:hAnsi="Times New Roman" w:cs="Times New Roman"/>
                    </w:rPr>
                  </w:pPr>
                  <w:r w:rsidRPr="001C42F0">
                    <w:rPr>
                      <w:rFonts w:ascii="Times New Roman" w:hAnsi="Times New Roman" w:cs="Times New Roman"/>
                    </w:rPr>
                    <w:t>4. Ietekme uz administratīvajām procedūrām un to izmaksām</w:t>
                  </w:r>
                </w:p>
                <w:p w14:paraId="672DC57A" w14:textId="77777777" w:rsidR="009936B6" w:rsidRPr="001C42F0" w:rsidRDefault="009936B6" w:rsidP="006432A9">
                  <w:pPr>
                    <w:spacing w:line="240" w:lineRule="auto"/>
                    <w:rPr>
                      <w:rFonts w:ascii="Times New Roman" w:hAnsi="Times New Roman" w:cs="Times New Roman"/>
                    </w:rPr>
                  </w:pPr>
                  <w:r w:rsidRPr="001C42F0">
                    <w:rPr>
                      <w:rFonts w:ascii="Times New Roman" w:hAnsi="Times New Roman" w:cs="Times New Roman"/>
                    </w:rPr>
                    <w:t>gan attiecībā uz saimnieciskās darbības veicējiem, gan fiziskajām personām un nevalstiskā sektora organizācijām, gan budžeta finansētām institūcijām.</w:t>
                  </w:r>
                </w:p>
              </w:tc>
              <w:tc>
                <w:tcPr>
                  <w:tcW w:w="3551" w:type="pct"/>
                  <w:tcBorders>
                    <w:top w:val="outset" w:sz="6" w:space="0" w:color="414142"/>
                    <w:left w:val="outset" w:sz="6" w:space="0" w:color="414142"/>
                    <w:bottom w:val="outset" w:sz="6" w:space="0" w:color="414142"/>
                    <w:right w:val="outset" w:sz="6" w:space="0" w:color="414142"/>
                  </w:tcBorders>
                  <w:hideMark/>
                </w:tcPr>
                <w:p w14:paraId="61FDC6F0"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Izpildes nodrošināšanai pašvaldībai papildu resursi nav nepieciešami.</w:t>
                  </w:r>
                </w:p>
                <w:p w14:paraId="447FB033"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Ar šiem saistošajiem noteikumiem netiek paredzētas papildu administratīvo procedūru izmaksas.</w:t>
                  </w:r>
                </w:p>
              </w:tc>
            </w:tr>
            <w:tr w:rsidR="009936B6" w:rsidRPr="001C42F0" w14:paraId="0CE0DFE6" w14:textId="77777777" w:rsidTr="006432A9">
              <w:tc>
                <w:tcPr>
                  <w:tcW w:w="1449" w:type="pct"/>
                  <w:tcBorders>
                    <w:top w:val="outset" w:sz="6" w:space="0" w:color="414142"/>
                    <w:left w:val="outset" w:sz="6" w:space="0" w:color="414142"/>
                    <w:bottom w:val="outset" w:sz="6" w:space="0" w:color="414142"/>
                    <w:right w:val="outset" w:sz="6" w:space="0" w:color="414142"/>
                  </w:tcBorders>
                  <w:hideMark/>
                </w:tcPr>
                <w:p w14:paraId="5B072B96" w14:textId="77777777" w:rsidR="009936B6" w:rsidRPr="001C42F0" w:rsidRDefault="009936B6" w:rsidP="006432A9">
                  <w:pPr>
                    <w:spacing w:line="240" w:lineRule="auto"/>
                    <w:rPr>
                      <w:rFonts w:ascii="Times New Roman" w:hAnsi="Times New Roman" w:cs="Times New Roman"/>
                    </w:rPr>
                  </w:pPr>
                  <w:r w:rsidRPr="001C42F0">
                    <w:rPr>
                      <w:rFonts w:ascii="Times New Roman" w:hAnsi="Times New Roman" w:cs="Times New Roman"/>
                    </w:rPr>
                    <w:t>5. Ietekme uz pašvaldības funkcijām un cilvēkresursiem </w:t>
                  </w:r>
                </w:p>
              </w:tc>
              <w:tc>
                <w:tcPr>
                  <w:tcW w:w="3551" w:type="pct"/>
                  <w:tcBorders>
                    <w:top w:val="outset" w:sz="6" w:space="0" w:color="414142"/>
                    <w:left w:val="outset" w:sz="6" w:space="0" w:color="414142"/>
                    <w:bottom w:val="outset" w:sz="6" w:space="0" w:color="414142"/>
                    <w:right w:val="outset" w:sz="6" w:space="0" w:color="414142"/>
                  </w:tcBorders>
                  <w:hideMark/>
                </w:tcPr>
                <w:p w14:paraId="3D1FED56"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Saistošo noteikumu īstenošana neietekmēs Pašvaldībai pieejamos cilvēkresursus. Nav nepieciešama jaunu institūciju vai darba vietu izveide.</w:t>
                  </w:r>
                </w:p>
              </w:tc>
            </w:tr>
            <w:tr w:rsidR="009936B6" w:rsidRPr="001C42F0" w14:paraId="4373BE2F" w14:textId="77777777" w:rsidTr="006432A9">
              <w:tc>
                <w:tcPr>
                  <w:tcW w:w="1449" w:type="pct"/>
                  <w:tcBorders>
                    <w:top w:val="outset" w:sz="6" w:space="0" w:color="414142"/>
                    <w:left w:val="outset" w:sz="6" w:space="0" w:color="414142"/>
                    <w:bottom w:val="outset" w:sz="6" w:space="0" w:color="414142"/>
                    <w:right w:val="outset" w:sz="6" w:space="0" w:color="414142"/>
                  </w:tcBorders>
                  <w:hideMark/>
                </w:tcPr>
                <w:p w14:paraId="29FA445C" w14:textId="77777777" w:rsidR="009936B6" w:rsidRPr="001C42F0" w:rsidRDefault="009936B6" w:rsidP="006432A9">
                  <w:pPr>
                    <w:spacing w:line="240" w:lineRule="auto"/>
                    <w:rPr>
                      <w:rFonts w:ascii="Times New Roman" w:hAnsi="Times New Roman" w:cs="Times New Roman"/>
                    </w:rPr>
                  </w:pPr>
                  <w:r w:rsidRPr="001C42F0">
                    <w:rPr>
                      <w:rFonts w:ascii="Times New Roman" w:hAnsi="Times New Roman" w:cs="Times New Roman"/>
                    </w:rPr>
                    <w:t>6. Informācija par izpildes nodrošināšanu </w:t>
                  </w:r>
                </w:p>
              </w:tc>
              <w:tc>
                <w:tcPr>
                  <w:tcW w:w="3551" w:type="pct"/>
                  <w:tcBorders>
                    <w:top w:val="outset" w:sz="6" w:space="0" w:color="414142"/>
                    <w:left w:val="outset" w:sz="6" w:space="0" w:color="414142"/>
                    <w:bottom w:val="outset" w:sz="6" w:space="0" w:color="414142"/>
                    <w:right w:val="outset" w:sz="6" w:space="0" w:color="414142"/>
                  </w:tcBorders>
                  <w:hideMark/>
                </w:tcPr>
                <w:p w14:paraId="5D2DDC92" w14:textId="462B6739"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 xml:space="preserve">Noteikumu izpildi kontrolē gan ūdenssaimniecības pakalpojumu sniedzējs, gan Pašvaldības policija. Administratīvā pārkāpuma procesu par šo noteikumu prasību pārkāpumiem, līdz administratīvās lietas izskatīšanai, atbilstoši kompetencei veic </w:t>
                  </w:r>
                  <w:r w:rsidR="00E16016">
                    <w:rPr>
                      <w:rFonts w:ascii="Times New Roman" w:hAnsi="Times New Roman" w:cs="Times New Roman"/>
                    </w:rPr>
                    <w:t>Ogres novada</w:t>
                  </w:r>
                  <w:r w:rsidRPr="001C42F0">
                    <w:rPr>
                      <w:rFonts w:ascii="Times New Roman" w:hAnsi="Times New Roman" w:cs="Times New Roman"/>
                    </w:rPr>
                    <w:t xml:space="preserve"> Pašvaldības policija. Administratīvo pārkāpuma lietu izskata </w:t>
                  </w:r>
                  <w:r w:rsidR="002B0425">
                    <w:rPr>
                      <w:rFonts w:ascii="Times New Roman" w:hAnsi="Times New Roman" w:cs="Times New Roman"/>
                    </w:rPr>
                    <w:t>Ogres novada pašvaldības</w:t>
                  </w:r>
                  <w:r w:rsidRPr="001C42F0">
                    <w:rPr>
                      <w:rFonts w:ascii="Times New Roman" w:hAnsi="Times New Roman" w:cs="Times New Roman"/>
                    </w:rPr>
                    <w:t xml:space="preserve"> Administratīvā komisija.</w:t>
                  </w:r>
                </w:p>
              </w:tc>
            </w:tr>
            <w:tr w:rsidR="009936B6" w:rsidRPr="001C42F0" w14:paraId="3644AEAB" w14:textId="77777777" w:rsidTr="006432A9">
              <w:tc>
                <w:tcPr>
                  <w:tcW w:w="1449" w:type="pct"/>
                  <w:tcBorders>
                    <w:top w:val="outset" w:sz="6" w:space="0" w:color="414142"/>
                    <w:left w:val="outset" w:sz="6" w:space="0" w:color="414142"/>
                    <w:bottom w:val="outset" w:sz="6" w:space="0" w:color="414142"/>
                    <w:right w:val="outset" w:sz="6" w:space="0" w:color="414142"/>
                  </w:tcBorders>
                  <w:hideMark/>
                </w:tcPr>
                <w:p w14:paraId="4A53DAA7" w14:textId="77777777" w:rsidR="009936B6" w:rsidRPr="001C42F0" w:rsidRDefault="009936B6" w:rsidP="006432A9">
                  <w:pPr>
                    <w:spacing w:line="240" w:lineRule="auto"/>
                    <w:rPr>
                      <w:rFonts w:ascii="Times New Roman" w:hAnsi="Times New Roman" w:cs="Times New Roman"/>
                    </w:rPr>
                  </w:pPr>
                  <w:r w:rsidRPr="001C42F0">
                    <w:rPr>
                      <w:rFonts w:ascii="Times New Roman" w:hAnsi="Times New Roman" w:cs="Times New Roman"/>
                    </w:rPr>
                    <w:t>7. Prasību un izmaksu samērīgums pret ieguvumiem, ko sniedz mērķa sasniegšana </w:t>
                  </w:r>
                </w:p>
              </w:tc>
              <w:tc>
                <w:tcPr>
                  <w:tcW w:w="3551" w:type="pct"/>
                  <w:tcBorders>
                    <w:top w:val="outset" w:sz="6" w:space="0" w:color="414142"/>
                    <w:left w:val="outset" w:sz="6" w:space="0" w:color="414142"/>
                    <w:bottom w:val="outset" w:sz="6" w:space="0" w:color="414142"/>
                    <w:right w:val="outset" w:sz="6" w:space="0" w:color="414142"/>
                  </w:tcBorders>
                  <w:hideMark/>
                </w:tcPr>
                <w:p w14:paraId="0DF820BF"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Saistošie noteikumi ir piemēroti iecerētā mērķa sasniegšanas nodrošināšanai un paredz tikai to, kas ir vajadzīgs minētā mērķa sasniegšanai.</w:t>
                  </w:r>
                </w:p>
                <w:p w14:paraId="2485A62C" w14:textId="5F223AC1" w:rsidR="009936B6" w:rsidRPr="001C42F0" w:rsidRDefault="009936B6" w:rsidP="006432A9">
                  <w:pPr>
                    <w:spacing w:line="240" w:lineRule="auto"/>
                    <w:jc w:val="both"/>
                    <w:rPr>
                      <w:rFonts w:ascii="Times New Roman" w:hAnsi="Times New Roman" w:cs="Times New Roman"/>
                    </w:rPr>
                  </w:pPr>
                </w:p>
              </w:tc>
            </w:tr>
            <w:tr w:rsidR="009936B6" w:rsidRPr="001C42F0" w14:paraId="5A168CC2" w14:textId="77777777" w:rsidTr="006432A9">
              <w:tc>
                <w:tcPr>
                  <w:tcW w:w="1449" w:type="pct"/>
                  <w:tcBorders>
                    <w:top w:val="outset" w:sz="6" w:space="0" w:color="414142"/>
                    <w:left w:val="outset" w:sz="6" w:space="0" w:color="414142"/>
                    <w:bottom w:val="outset" w:sz="6" w:space="0" w:color="414142"/>
                    <w:right w:val="outset" w:sz="6" w:space="0" w:color="414142"/>
                  </w:tcBorders>
                  <w:hideMark/>
                </w:tcPr>
                <w:p w14:paraId="03EDA7F2" w14:textId="77777777" w:rsidR="009936B6" w:rsidRPr="001C42F0" w:rsidRDefault="009936B6" w:rsidP="006432A9">
                  <w:pPr>
                    <w:spacing w:line="240" w:lineRule="auto"/>
                    <w:rPr>
                      <w:rFonts w:ascii="Times New Roman" w:hAnsi="Times New Roman" w:cs="Times New Roman"/>
                    </w:rPr>
                  </w:pPr>
                  <w:r w:rsidRPr="001C42F0">
                    <w:rPr>
                      <w:rFonts w:ascii="Times New Roman" w:hAnsi="Times New Roman" w:cs="Times New Roman"/>
                    </w:rPr>
                    <w:t>8. Izstrādes gaitā veiktās konsultācijas ar privātpersonām un institūcijām</w:t>
                  </w:r>
                </w:p>
              </w:tc>
              <w:tc>
                <w:tcPr>
                  <w:tcW w:w="3551" w:type="pct"/>
                  <w:tcBorders>
                    <w:top w:val="outset" w:sz="6" w:space="0" w:color="414142"/>
                    <w:left w:val="outset" w:sz="6" w:space="0" w:color="414142"/>
                    <w:bottom w:val="outset" w:sz="6" w:space="0" w:color="414142"/>
                    <w:right w:val="outset" w:sz="6" w:space="0" w:color="414142"/>
                  </w:tcBorders>
                </w:tcPr>
                <w:p w14:paraId="3BB2EC0D" w14:textId="4CC7F266" w:rsidR="009936B6" w:rsidRPr="001C42F0" w:rsidRDefault="00E16016" w:rsidP="006432A9">
                  <w:pPr>
                    <w:spacing w:line="240" w:lineRule="auto"/>
                    <w:jc w:val="both"/>
                    <w:rPr>
                      <w:rFonts w:ascii="Times New Roman" w:hAnsi="Times New Roman" w:cs="Times New Roman"/>
                    </w:rPr>
                  </w:pPr>
                  <w:r>
                    <w:rPr>
                      <w:rFonts w:ascii="Times New Roman" w:hAnsi="Times New Roman" w:cs="Times New Roman"/>
                    </w:rPr>
                    <w:t>Sadaļa tiks papildināta pēc sabiedrības viedokļa noskaidrošanas.</w:t>
                  </w:r>
                </w:p>
              </w:tc>
            </w:tr>
          </w:tbl>
          <w:p w14:paraId="2E22C6BE" w14:textId="72FF6FA6" w:rsidR="009936B6" w:rsidRPr="001C42F0" w:rsidRDefault="009936B6" w:rsidP="00E16016">
            <w:pPr>
              <w:spacing w:line="240" w:lineRule="auto"/>
              <w:jc w:val="both"/>
              <w:rPr>
                <w:rFonts w:ascii="Times New Roman" w:hAnsi="Times New Roman" w:cs="Times New Roman"/>
              </w:rPr>
            </w:pPr>
          </w:p>
        </w:tc>
        <w:tc>
          <w:tcPr>
            <w:tcW w:w="348" w:type="dxa"/>
            <w:shd w:val="clear" w:color="auto" w:fill="FFFFFF"/>
            <w:vAlign w:val="center"/>
            <w:hideMark/>
          </w:tcPr>
          <w:p w14:paraId="072F3FD1" w14:textId="77777777" w:rsidR="009936B6" w:rsidRPr="001C42F0" w:rsidRDefault="009936B6" w:rsidP="009936B6">
            <w:pPr>
              <w:spacing w:line="240" w:lineRule="auto"/>
              <w:rPr>
                <w:rFonts w:ascii="Times New Roman" w:hAnsi="Times New Roman" w:cs="Times New Roman"/>
              </w:rPr>
            </w:pPr>
            <w:r w:rsidRPr="001C42F0">
              <w:rPr>
                <w:rFonts w:ascii="Times New Roman" w:hAnsi="Times New Roman" w:cs="Times New Roman"/>
              </w:rPr>
              <w:lastRenderedPageBreak/>
              <w:t> </w:t>
            </w:r>
          </w:p>
        </w:tc>
      </w:tr>
    </w:tbl>
    <w:p w14:paraId="435B54CF" w14:textId="77777777" w:rsidR="006432A9" w:rsidRDefault="006432A9" w:rsidP="009936B6">
      <w:pPr>
        <w:spacing w:line="240" w:lineRule="auto"/>
        <w:rPr>
          <w:rFonts w:ascii="Times New Roman" w:hAnsi="Times New Roman" w:cs="Times New Roman"/>
        </w:rPr>
      </w:pPr>
    </w:p>
    <w:p w14:paraId="6575EACD" w14:textId="3D1F3F0F" w:rsidR="009936B6" w:rsidRPr="001C42F0" w:rsidRDefault="00E16016" w:rsidP="009936B6">
      <w:pPr>
        <w:spacing w:line="240" w:lineRule="auto"/>
        <w:rPr>
          <w:rFonts w:ascii="Times New Roman" w:hAnsi="Times New Roman" w:cs="Times New Roman"/>
        </w:rPr>
      </w:pPr>
      <w:r>
        <w:rPr>
          <w:rFonts w:ascii="Times New Roman" w:hAnsi="Times New Roman" w:cs="Times New Roman"/>
        </w:rPr>
        <w:t>Domes priekšsēdētājs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E. Helmanis</w:t>
      </w:r>
    </w:p>
    <w:sectPr w:rsidR="009936B6" w:rsidRPr="001C42F0" w:rsidSect="001C42F0">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6B6"/>
    <w:rsid w:val="00193A93"/>
    <w:rsid w:val="001C42F0"/>
    <w:rsid w:val="002B0425"/>
    <w:rsid w:val="004A3EDD"/>
    <w:rsid w:val="004C0D78"/>
    <w:rsid w:val="006432A9"/>
    <w:rsid w:val="006E34BB"/>
    <w:rsid w:val="00730E2E"/>
    <w:rsid w:val="007A2DAA"/>
    <w:rsid w:val="009936B6"/>
    <w:rsid w:val="00E16016"/>
    <w:rsid w:val="00F274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D4C49"/>
  <w15:chartTrackingRefBased/>
  <w15:docId w15:val="{6C53EA05-AC7B-44BC-ABC1-A57F67D99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9936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936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936B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936B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936B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936B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936B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936B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936B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936B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936B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936B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936B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936B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936B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936B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936B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936B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93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936B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936B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936B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936B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936B6"/>
    <w:rPr>
      <w:i/>
      <w:iCs/>
      <w:color w:val="404040" w:themeColor="text1" w:themeTint="BF"/>
    </w:rPr>
  </w:style>
  <w:style w:type="paragraph" w:styleId="Sarakstarindkopa">
    <w:name w:val="List Paragraph"/>
    <w:basedOn w:val="Parasts"/>
    <w:uiPriority w:val="34"/>
    <w:qFormat/>
    <w:rsid w:val="009936B6"/>
    <w:pPr>
      <w:ind w:left="720"/>
      <w:contextualSpacing/>
    </w:pPr>
  </w:style>
  <w:style w:type="character" w:styleId="Intensvsizclums">
    <w:name w:val="Intense Emphasis"/>
    <w:basedOn w:val="Noklusjumarindkopasfonts"/>
    <w:uiPriority w:val="21"/>
    <w:qFormat/>
    <w:rsid w:val="009936B6"/>
    <w:rPr>
      <w:i/>
      <w:iCs/>
      <w:color w:val="2F5496" w:themeColor="accent1" w:themeShade="BF"/>
    </w:rPr>
  </w:style>
  <w:style w:type="paragraph" w:styleId="Intensvscitts">
    <w:name w:val="Intense Quote"/>
    <w:basedOn w:val="Parasts"/>
    <w:next w:val="Parasts"/>
    <w:link w:val="IntensvscittsRakstz"/>
    <w:uiPriority w:val="30"/>
    <w:qFormat/>
    <w:rsid w:val="009936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936B6"/>
    <w:rPr>
      <w:i/>
      <w:iCs/>
      <w:color w:val="2F5496" w:themeColor="accent1" w:themeShade="BF"/>
    </w:rPr>
  </w:style>
  <w:style w:type="character" w:styleId="Intensvaatsauce">
    <w:name w:val="Intense Reference"/>
    <w:basedOn w:val="Noklusjumarindkopasfonts"/>
    <w:uiPriority w:val="32"/>
    <w:qFormat/>
    <w:rsid w:val="009936B6"/>
    <w:rPr>
      <w:b/>
      <w:bCs/>
      <w:smallCaps/>
      <w:color w:val="2F5496" w:themeColor="accent1" w:themeShade="BF"/>
      <w:spacing w:val="5"/>
    </w:rPr>
  </w:style>
  <w:style w:type="character" w:styleId="Hipersaite">
    <w:name w:val="Hyperlink"/>
    <w:basedOn w:val="Noklusjumarindkopasfonts"/>
    <w:uiPriority w:val="99"/>
    <w:unhideWhenUsed/>
    <w:rsid w:val="009936B6"/>
    <w:rPr>
      <w:color w:val="0563C1" w:themeColor="hyperlink"/>
      <w:u w:val="single"/>
    </w:rPr>
  </w:style>
  <w:style w:type="character" w:customStyle="1" w:styleId="Neatrisintapieminana1">
    <w:name w:val="Neatrisināta pieminēšana1"/>
    <w:basedOn w:val="Noklusjumarindkopasfonts"/>
    <w:uiPriority w:val="99"/>
    <w:semiHidden/>
    <w:unhideWhenUsed/>
    <w:rsid w:val="00993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81084">
      <w:bodyDiv w:val="1"/>
      <w:marLeft w:val="0"/>
      <w:marRight w:val="0"/>
      <w:marTop w:val="0"/>
      <w:marBottom w:val="0"/>
      <w:divBdr>
        <w:top w:val="none" w:sz="0" w:space="0" w:color="auto"/>
        <w:left w:val="none" w:sz="0" w:space="0" w:color="auto"/>
        <w:bottom w:val="none" w:sz="0" w:space="0" w:color="auto"/>
        <w:right w:val="none" w:sz="0" w:space="0" w:color="auto"/>
      </w:divBdr>
      <w:divsChild>
        <w:div w:id="1185093898">
          <w:marLeft w:val="0"/>
          <w:marRight w:val="0"/>
          <w:marTop w:val="0"/>
          <w:marBottom w:val="0"/>
          <w:divBdr>
            <w:top w:val="none" w:sz="0" w:space="0" w:color="auto"/>
            <w:left w:val="none" w:sz="0" w:space="0" w:color="auto"/>
            <w:bottom w:val="none" w:sz="0" w:space="0" w:color="auto"/>
            <w:right w:val="none" w:sz="0" w:space="0" w:color="auto"/>
          </w:divBdr>
          <w:divsChild>
            <w:div w:id="2124953263">
              <w:marLeft w:val="0"/>
              <w:marRight w:val="0"/>
              <w:marTop w:val="240"/>
              <w:marBottom w:val="0"/>
              <w:divBdr>
                <w:top w:val="none" w:sz="0" w:space="0" w:color="auto"/>
                <w:left w:val="none" w:sz="0" w:space="0" w:color="auto"/>
                <w:bottom w:val="none" w:sz="0" w:space="0" w:color="auto"/>
                <w:right w:val="none" w:sz="0" w:space="0" w:color="auto"/>
              </w:divBdr>
            </w:div>
            <w:div w:id="177223999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553274993">
      <w:bodyDiv w:val="1"/>
      <w:marLeft w:val="0"/>
      <w:marRight w:val="0"/>
      <w:marTop w:val="0"/>
      <w:marBottom w:val="0"/>
      <w:divBdr>
        <w:top w:val="none" w:sz="0" w:space="0" w:color="auto"/>
        <w:left w:val="none" w:sz="0" w:space="0" w:color="auto"/>
        <w:bottom w:val="none" w:sz="0" w:space="0" w:color="auto"/>
        <w:right w:val="none" w:sz="0" w:space="0" w:color="auto"/>
      </w:divBdr>
      <w:divsChild>
        <w:div w:id="195312729">
          <w:marLeft w:val="0"/>
          <w:marRight w:val="0"/>
          <w:marTop w:val="0"/>
          <w:marBottom w:val="0"/>
          <w:divBdr>
            <w:top w:val="none" w:sz="0" w:space="0" w:color="auto"/>
            <w:left w:val="none" w:sz="0" w:space="0" w:color="auto"/>
            <w:bottom w:val="none" w:sz="0" w:space="0" w:color="auto"/>
            <w:right w:val="none" w:sz="0" w:space="0" w:color="auto"/>
          </w:divBdr>
          <w:divsChild>
            <w:div w:id="2092044952">
              <w:marLeft w:val="0"/>
              <w:marRight w:val="0"/>
              <w:marTop w:val="240"/>
              <w:marBottom w:val="0"/>
              <w:divBdr>
                <w:top w:val="none" w:sz="0" w:space="0" w:color="auto"/>
                <w:left w:val="none" w:sz="0" w:space="0" w:color="auto"/>
                <w:bottom w:val="none" w:sz="0" w:space="0" w:color="auto"/>
                <w:right w:val="none" w:sz="0" w:space="0" w:color="auto"/>
              </w:divBdr>
            </w:div>
            <w:div w:id="175154425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ikumi.lv/ta/id/336956-pasvaldibu-liku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6956-pasvaldibu-likums" TargetMode="External"/><Relationship Id="rId5" Type="http://schemas.openxmlformats.org/officeDocument/2006/relationships/hyperlink" Target="https://likumi.lv/ta/id/57255-par-pasvaldibam" TargetMode="External"/><Relationship Id="rId4" Type="http://schemas.openxmlformats.org/officeDocument/2006/relationships/hyperlink" Target="https://likumi.lv/ta/id/336956-pasvaldibu-likums" TargetMode="Externa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2915</Words>
  <Characters>1662</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Pūga</dc:creator>
  <cp:keywords/>
  <dc:description/>
  <cp:lastModifiedBy>Andris Pūga</cp:lastModifiedBy>
  <cp:revision>8</cp:revision>
  <dcterms:created xsi:type="dcterms:W3CDTF">2025-03-05T08:29:00Z</dcterms:created>
  <dcterms:modified xsi:type="dcterms:W3CDTF">2025-03-17T11:50:00Z</dcterms:modified>
</cp:coreProperties>
</file>