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0AEFF" w14:textId="2529640F" w:rsidR="00AD3708" w:rsidRPr="00850F03" w:rsidRDefault="00AD3708" w:rsidP="00CB65EE">
      <w:pPr>
        <w:spacing w:before="120" w:after="120" w:line="259" w:lineRule="auto"/>
        <w:ind w:firstLine="720"/>
        <w:jc w:val="center"/>
        <w:rPr>
          <w:b/>
          <w:bCs/>
          <w:caps/>
        </w:rPr>
      </w:pPr>
      <w:r w:rsidRPr="00850F03">
        <w:rPr>
          <w:b/>
          <w:bCs/>
          <w:caps/>
        </w:rPr>
        <w:t>Paskaidrojuma raksts</w:t>
      </w:r>
    </w:p>
    <w:p w14:paraId="65D020DD" w14:textId="6B815BB4" w:rsidR="00F81BA1" w:rsidRPr="00850F03" w:rsidRDefault="005746F3" w:rsidP="00AD3708">
      <w:pPr>
        <w:jc w:val="center"/>
        <w:rPr>
          <w:b/>
          <w:bCs/>
        </w:rPr>
      </w:pPr>
      <w:r w:rsidRPr="00850F03">
        <w:rPr>
          <w:b/>
          <w:bCs/>
        </w:rPr>
        <w:t>par Ogres novada pašvaldības saistošo noteikumu Nr.</w:t>
      </w:r>
      <w:r w:rsidR="00C65D4C">
        <w:rPr>
          <w:b/>
          <w:bCs/>
        </w:rPr>
        <w:t xml:space="preserve"> 21</w:t>
      </w:r>
      <w:r w:rsidRPr="00850F03">
        <w:rPr>
          <w:b/>
          <w:bCs/>
        </w:rPr>
        <w:t>/2025 “Grozījumi Ogres novada pašvaldības 2025.</w:t>
      </w:r>
      <w:r w:rsidR="00850F03">
        <w:rPr>
          <w:b/>
          <w:bCs/>
        </w:rPr>
        <w:t xml:space="preserve"> </w:t>
      </w:r>
      <w:r w:rsidRPr="00850F03">
        <w:rPr>
          <w:b/>
          <w:bCs/>
        </w:rPr>
        <w:t>gada 30.</w:t>
      </w:r>
      <w:r w:rsidR="00850F03">
        <w:rPr>
          <w:b/>
          <w:bCs/>
        </w:rPr>
        <w:t xml:space="preserve"> </w:t>
      </w:r>
      <w:r w:rsidRPr="00850F03">
        <w:rPr>
          <w:b/>
          <w:bCs/>
        </w:rPr>
        <w:t>janvāra saistošajos noteikumos Nr.</w:t>
      </w:r>
      <w:r w:rsidR="00850F03">
        <w:rPr>
          <w:b/>
          <w:bCs/>
        </w:rPr>
        <w:t xml:space="preserve"> </w:t>
      </w:r>
      <w:r w:rsidRPr="00850F03">
        <w:rPr>
          <w:b/>
          <w:bCs/>
        </w:rPr>
        <w:t>1/2025 “Par Ogres novada pašvaldības 2025.</w:t>
      </w:r>
      <w:r w:rsidR="00850F03">
        <w:rPr>
          <w:b/>
          <w:bCs/>
        </w:rPr>
        <w:t xml:space="preserve"> </w:t>
      </w:r>
      <w:r w:rsidRPr="00850F03">
        <w:rPr>
          <w:b/>
          <w:bCs/>
        </w:rPr>
        <w:t>gada konsolidēto budžetu””</w:t>
      </w:r>
    </w:p>
    <w:p w14:paraId="0F0D908D" w14:textId="77777777" w:rsidR="005746F3" w:rsidRPr="00850F03" w:rsidRDefault="005746F3" w:rsidP="00AD3708">
      <w:pPr>
        <w:jc w:val="center"/>
        <w:rPr>
          <w:b/>
          <w:bCs/>
          <w:caps/>
        </w:rPr>
      </w:pPr>
    </w:p>
    <w:p w14:paraId="2F1067A7" w14:textId="46D866C5" w:rsidR="00FB7DD5" w:rsidRPr="00850F03" w:rsidRDefault="0044468A" w:rsidP="0044468A">
      <w:pPr>
        <w:spacing w:line="360" w:lineRule="auto"/>
        <w:ind w:firstLine="426"/>
        <w:jc w:val="center"/>
        <w:rPr>
          <w:b/>
          <w:iCs/>
        </w:rPr>
      </w:pPr>
      <w:r w:rsidRPr="00850F03">
        <w:rPr>
          <w:b/>
          <w:iCs/>
        </w:rPr>
        <w:t>1. VISPĀRĪGA INFORMĀCIJA PAR GROZĪJUMU BŪTĪBU</w:t>
      </w:r>
    </w:p>
    <w:p w14:paraId="17BA3A4B" w14:textId="20AA3711" w:rsidR="004A2A3F" w:rsidRPr="00850F03" w:rsidRDefault="00FB7DD5" w:rsidP="0044468A">
      <w:pPr>
        <w:spacing w:before="120" w:after="120" w:line="259" w:lineRule="auto"/>
        <w:ind w:firstLine="720"/>
        <w:jc w:val="both"/>
        <w:rPr>
          <w:bCs/>
          <w:iCs/>
        </w:rPr>
      </w:pPr>
      <w:r w:rsidRPr="00850F03">
        <w:rPr>
          <w:bCs/>
          <w:iCs/>
        </w:rPr>
        <w:t>Pamatojoties uz Ogres novada pašvaldības budžeta izpildes analīzi gan ieņēmumos, gan</w:t>
      </w:r>
      <w:r w:rsidR="00D23A23" w:rsidRPr="00850F03">
        <w:rPr>
          <w:bCs/>
          <w:iCs/>
        </w:rPr>
        <w:t xml:space="preserve"> izdevumos, papildu piešķirt</w:t>
      </w:r>
      <w:r w:rsidR="00155168" w:rsidRPr="00850F03">
        <w:rPr>
          <w:bCs/>
          <w:iCs/>
        </w:rPr>
        <w:t>o</w:t>
      </w:r>
      <w:r w:rsidR="00D23A23" w:rsidRPr="00850F03">
        <w:rPr>
          <w:bCs/>
          <w:iCs/>
        </w:rPr>
        <w:t xml:space="preserve"> </w:t>
      </w:r>
      <w:bookmarkStart w:id="0" w:name="_Hlk109027438"/>
      <w:r w:rsidR="00155168" w:rsidRPr="00850F03">
        <w:rPr>
          <w:bCs/>
          <w:iCs/>
        </w:rPr>
        <w:t>finansējumu</w:t>
      </w:r>
      <w:r w:rsidR="003562C8" w:rsidRPr="00850F03">
        <w:rPr>
          <w:bCs/>
          <w:iCs/>
        </w:rPr>
        <w:t xml:space="preserve"> mācību līdzekļu iegādei</w:t>
      </w:r>
      <w:r w:rsidR="00155168" w:rsidRPr="00850F03">
        <w:rPr>
          <w:bCs/>
          <w:iCs/>
        </w:rPr>
        <w:t xml:space="preserve"> </w:t>
      </w:r>
      <w:r w:rsidR="00155168" w:rsidRPr="00850F03">
        <w:t>pašvaldības izglītības iestādēm</w:t>
      </w:r>
      <w:r w:rsidR="00EF11BC" w:rsidRPr="00850F03">
        <w:rPr>
          <w:bCs/>
          <w:iCs/>
        </w:rPr>
        <w:t xml:space="preserve"> un</w:t>
      </w:r>
      <w:r w:rsidR="00E1781D" w:rsidRPr="00850F03">
        <w:rPr>
          <w:bCs/>
          <w:iCs/>
        </w:rPr>
        <w:t xml:space="preserve"> papildu</w:t>
      </w:r>
      <w:r w:rsidR="001E4977" w:rsidRPr="00850F03">
        <w:rPr>
          <w:bCs/>
          <w:iCs/>
        </w:rPr>
        <w:t xml:space="preserve"> </w:t>
      </w:r>
      <w:r w:rsidR="00E1781D" w:rsidRPr="00850F03">
        <w:rPr>
          <w:bCs/>
          <w:iCs/>
        </w:rPr>
        <w:t>lī</w:t>
      </w:r>
      <w:r w:rsidR="00875B6C" w:rsidRPr="00850F03">
        <w:rPr>
          <w:bCs/>
          <w:iCs/>
        </w:rPr>
        <w:t>d</w:t>
      </w:r>
      <w:r w:rsidR="00E1781D" w:rsidRPr="00850F03">
        <w:rPr>
          <w:bCs/>
          <w:iCs/>
        </w:rPr>
        <w:t>zekļiem Eiropas Savienības projektu realizācijai,</w:t>
      </w:r>
      <w:r w:rsidR="00D23A23" w:rsidRPr="00850F03">
        <w:rPr>
          <w:bCs/>
          <w:iCs/>
        </w:rPr>
        <w:t xml:space="preserve"> </w:t>
      </w:r>
      <w:bookmarkStart w:id="1" w:name="_Hlk139544486"/>
      <w:bookmarkEnd w:id="0"/>
      <w:r w:rsidR="00D23A23" w:rsidRPr="00850F03">
        <w:rPr>
          <w:bCs/>
          <w:iCs/>
        </w:rPr>
        <w:t>Ogres novada pašvaldības pieņemtajiem lēmumiem</w:t>
      </w:r>
      <w:bookmarkEnd w:id="1"/>
      <w:r w:rsidR="00D23A23" w:rsidRPr="00850F03">
        <w:rPr>
          <w:bCs/>
          <w:iCs/>
        </w:rPr>
        <w:t xml:space="preserve"> un izmaksām saistībā ar iepirkumu komisijas pabeigtām iepirkuma procedūrām</w:t>
      </w:r>
      <w:r w:rsidR="003920F0" w:rsidRPr="00850F03">
        <w:rPr>
          <w:bCs/>
          <w:iCs/>
        </w:rPr>
        <w:t>, Ogres novada pašvaldības 202</w:t>
      </w:r>
      <w:r w:rsidR="005746F3" w:rsidRPr="00850F03">
        <w:rPr>
          <w:bCs/>
          <w:iCs/>
        </w:rPr>
        <w:t>5</w:t>
      </w:r>
      <w:r w:rsidR="003920F0" w:rsidRPr="00850F03">
        <w:rPr>
          <w:bCs/>
          <w:iCs/>
        </w:rPr>
        <w:t>.</w:t>
      </w:r>
      <w:r w:rsidR="00AE3390" w:rsidRPr="00850F03">
        <w:rPr>
          <w:bCs/>
          <w:iCs/>
        </w:rPr>
        <w:t xml:space="preserve"> </w:t>
      </w:r>
      <w:r w:rsidR="003920F0" w:rsidRPr="00850F03">
        <w:rPr>
          <w:bCs/>
          <w:iCs/>
        </w:rPr>
        <w:t xml:space="preserve">gada </w:t>
      </w:r>
      <w:r w:rsidR="00421ED2" w:rsidRPr="00850F03">
        <w:rPr>
          <w:bCs/>
          <w:iCs/>
        </w:rPr>
        <w:t>2</w:t>
      </w:r>
      <w:r w:rsidR="005746F3" w:rsidRPr="00850F03">
        <w:rPr>
          <w:bCs/>
          <w:iCs/>
        </w:rPr>
        <w:t>6</w:t>
      </w:r>
      <w:r w:rsidR="003920F0" w:rsidRPr="00850F03">
        <w:rPr>
          <w:bCs/>
          <w:iCs/>
        </w:rPr>
        <w:t>.</w:t>
      </w:r>
      <w:r w:rsidR="00AE3390" w:rsidRPr="00850F03">
        <w:rPr>
          <w:bCs/>
          <w:iCs/>
        </w:rPr>
        <w:t xml:space="preserve"> </w:t>
      </w:r>
      <w:r w:rsidR="001E4977" w:rsidRPr="00850F03">
        <w:rPr>
          <w:bCs/>
          <w:iCs/>
        </w:rPr>
        <w:t>jū</w:t>
      </w:r>
      <w:r w:rsidR="005746F3" w:rsidRPr="00850F03">
        <w:rPr>
          <w:bCs/>
          <w:iCs/>
        </w:rPr>
        <w:t>n</w:t>
      </w:r>
      <w:r w:rsidR="001E4977" w:rsidRPr="00850F03">
        <w:rPr>
          <w:bCs/>
          <w:iCs/>
        </w:rPr>
        <w:t>ij</w:t>
      </w:r>
      <w:r w:rsidR="003920F0" w:rsidRPr="00850F03">
        <w:rPr>
          <w:bCs/>
          <w:iCs/>
        </w:rPr>
        <w:t xml:space="preserve">a budžeta grozījumos apkopoti </w:t>
      </w:r>
      <w:r w:rsidR="0044468A" w:rsidRPr="00850F03">
        <w:rPr>
          <w:bCs/>
          <w:iCs/>
        </w:rPr>
        <w:t>šādi priekšlikumi pašvaldības budžeta</w:t>
      </w:r>
      <w:r w:rsidR="003920F0" w:rsidRPr="00850F03">
        <w:rPr>
          <w:bCs/>
          <w:iCs/>
        </w:rPr>
        <w:t xml:space="preserve"> grozījum</w:t>
      </w:r>
      <w:r w:rsidR="0044468A" w:rsidRPr="00850F03">
        <w:rPr>
          <w:bCs/>
          <w:iCs/>
        </w:rPr>
        <w:t>iem</w:t>
      </w:r>
      <w:r w:rsidR="003920F0" w:rsidRPr="00850F03">
        <w:rPr>
          <w:bCs/>
          <w:iCs/>
        </w:rPr>
        <w:t>:</w:t>
      </w:r>
    </w:p>
    <w:p w14:paraId="7CED0447" w14:textId="4628DCF6" w:rsidR="003920F0" w:rsidRPr="00850F03" w:rsidRDefault="003920F0" w:rsidP="00850F03">
      <w:pPr>
        <w:pStyle w:val="Sarakstarindkopa"/>
        <w:numPr>
          <w:ilvl w:val="0"/>
          <w:numId w:val="4"/>
        </w:numPr>
        <w:spacing w:before="120" w:after="120" w:line="259" w:lineRule="auto"/>
        <w:ind w:left="993" w:hanging="273"/>
        <w:jc w:val="both"/>
        <w:rPr>
          <w:bCs/>
        </w:rPr>
      </w:pPr>
      <w:r w:rsidRPr="00850F03">
        <w:rPr>
          <w:bCs/>
        </w:rPr>
        <w:t>precizēt ieņēmumu prognozes;</w:t>
      </w:r>
    </w:p>
    <w:p w14:paraId="1B48D682" w14:textId="1E5E34F9" w:rsidR="003920F0" w:rsidRPr="00850F03" w:rsidRDefault="003920F0" w:rsidP="00850F03">
      <w:pPr>
        <w:pStyle w:val="Sarakstarindkopa"/>
        <w:numPr>
          <w:ilvl w:val="0"/>
          <w:numId w:val="4"/>
        </w:numPr>
        <w:spacing w:before="120" w:after="120" w:line="259" w:lineRule="auto"/>
        <w:ind w:left="993" w:hanging="273"/>
        <w:jc w:val="both"/>
        <w:rPr>
          <w:bCs/>
        </w:rPr>
      </w:pPr>
      <w:r w:rsidRPr="00850F03">
        <w:rPr>
          <w:bCs/>
        </w:rPr>
        <w:t>precizēt izdevum</w:t>
      </w:r>
      <w:r w:rsidR="0044468A" w:rsidRPr="00850F03">
        <w:rPr>
          <w:bCs/>
        </w:rPr>
        <w:t>us</w:t>
      </w:r>
      <w:r w:rsidRPr="00850F03">
        <w:rPr>
          <w:bCs/>
        </w:rPr>
        <w:t xml:space="preserve"> pamatbudžetā valdības funkcionālajām kategorijām un ekonomiskās klasifikācijas kodiem;</w:t>
      </w:r>
    </w:p>
    <w:p w14:paraId="464A79C5" w14:textId="783B2E36" w:rsidR="003920F0" w:rsidRPr="00850F03" w:rsidRDefault="003920F0" w:rsidP="00850F03">
      <w:pPr>
        <w:pStyle w:val="Sarakstarindkopa"/>
        <w:numPr>
          <w:ilvl w:val="0"/>
          <w:numId w:val="4"/>
        </w:numPr>
        <w:spacing w:before="120" w:after="120" w:line="259" w:lineRule="auto"/>
        <w:ind w:left="993" w:hanging="273"/>
        <w:jc w:val="both"/>
        <w:rPr>
          <w:bCs/>
        </w:rPr>
      </w:pPr>
      <w:r w:rsidRPr="00850F03">
        <w:rPr>
          <w:bCs/>
        </w:rPr>
        <w:t>precizēt pamatbudžeta finansēšanas daļ</w:t>
      </w:r>
      <w:r w:rsidR="0044468A" w:rsidRPr="00850F03">
        <w:rPr>
          <w:bCs/>
        </w:rPr>
        <w:t>u</w:t>
      </w:r>
      <w:r w:rsidRPr="00850F03">
        <w:rPr>
          <w:bCs/>
        </w:rPr>
        <w:t>.</w:t>
      </w:r>
    </w:p>
    <w:p w14:paraId="64F4EBAF" w14:textId="77777777" w:rsidR="0044468A" w:rsidRPr="00850F03" w:rsidRDefault="0044468A" w:rsidP="0044468A">
      <w:pPr>
        <w:spacing w:line="259" w:lineRule="auto"/>
        <w:ind w:firstLine="720"/>
        <w:jc w:val="center"/>
        <w:rPr>
          <w:b/>
          <w:bCs/>
          <w:caps/>
        </w:rPr>
      </w:pPr>
    </w:p>
    <w:p w14:paraId="0DF07CE0" w14:textId="63A5A697" w:rsidR="00AD3708" w:rsidRPr="00850F03" w:rsidRDefault="0044468A" w:rsidP="0044468A">
      <w:pPr>
        <w:spacing w:before="120" w:after="120" w:line="259" w:lineRule="auto"/>
        <w:ind w:firstLine="720"/>
        <w:jc w:val="center"/>
        <w:rPr>
          <w:b/>
          <w:bCs/>
          <w:caps/>
        </w:rPr>
      </w:pPr>
      <w:r w:rsidRPr="00850F03">
        <w:rPr>
          <w:b/>
          <w:bCs/>
          <w:caps/>
        </w:rPr>
        <w:t>2. </w:t>
      </w:r>
      <w:r w:rsidR="00AD3708" w:rsidRPr="00850F03">
        <w:rPr>
          <w:b/>
          <w:bCs/>
          <w:caps/>
        </w:rPr>
        <w:t>Ogres novada pašvaldības ieņēmum</w:t>
      </w:r>
      <w:r w:rsidR="00AD793B" w:rsidRPr="00850F03">
        <w:rPr>
          <w:b/>
          <w:bCs/>
          <w:caps/>
        </w:rPr>
        <w:t>i</w:t>
      </w:r>
    </w:p>
    <w:p w14:paraId="5CFE1B03" w14:textId="263B38F8" w:rsidR="00AD3708" w:rsidRPr="00850F03" w:rsidRDefault="00AD3708" w:rsidP="0044468A">
      <w:pPr>
        <w:spacing w:before="120" w:after="120" w:line="259" w:lineRule="auto"/>
        <w:ind w:firstLine="720"/>
        <w:jc w:val="both"/>
      </w:pPr>
      <w:r w:rsidRPr="00850F03">
        <w:t xml:space="preserve">Ogres novada pašvaldības </w:t>
      </w:r>
      <w:r w:rsidR="003920F0" w:rsidRPr="00850F03">
        <w:t>pamat</w:t>
      </w:r>
      <w:r w:rsidRPr="00850F03">
        <w:t>budžeta ieņēmum</w:t>
      </w:r>
      <w:r w:rsidR="00F26D03" w:rsidRPr="00850F03">
        <w:t xml:space="preserve">i saskaņā ar grozījumiem ir </w:t>
      </w:r>
      <w:r w:rsidR="00FF0A52" w:rsidRPr="00850F03">
        <w:rPr>
          <w:b/>
        </w:rPr>
        <w:t>1</w:t>
      </w:r>
      <w:r w:rsidR="005A6D6E" w:rsidRPr="00850F03">
        <w:rPr>
          <w:b/>
        </w:rPr>
        <w:t>13</w:t>
      </w:r>
      <w:r w:rsidR="00850F03">
        <w:rPr>
          <w:b/>
        </w:rPr>
        <w:t> </w:t>
      </w:r>
      <w:r w:rsidR="005A6D6E" w:rsidRPr="00850F03">
        <w:rPr>
          <w:b/>
        </w:rPr>
        <w:t>144</w:t>
      </w:r>
      <w:r w:rsidR="00850F03">
        <w:rPr>
          <w:b/>
        </w:rPr>
        <w:t> </w:t>
      </w:r>
      <w:r w:rsidR="005A6D6E" w:rsidRPr="00850F03">
        <w:rPr>
          <w:b/>
        </w:rPr>
        <w:t>055</w:t>
      </w:r>
      <w:r w:rsidR="0044468A" w:rsidRPr="00850F03">
        <w:rPr>
          <w:b/>
        </w:rPr>
        <w:t> </w:t>
      </w:r>
      <w:r w:rsidR="00850F03">
        <w:rPr>
          <w:b/>
        </w:rPr>
        <w:t>EUR</w:t>
      </w:r>
      <w:r w:rsidR="00F26D03" w:rsidRPr="00850F03">
        <w:rPr>
          <w:bCs/>
          <w:iCs/>
        </w:rPr>
        <w:t>,</w:t>
      </w:r>
      <w:r w:rsidRPr="00850F03">
        <w:rPr>
          <w:bCs/>
          <w:iCs/>
        </w:rPr>
        <w:t xml:space="preserve"> </w:t>
      </w:r>
      <w:r w:rsidR="00F26D03" w:rsidRPr="00850F03">
        <w:t>kas</w:t>
      </w:r>
      <w:r w:rsidR="00AE3390" w:rsidRPr="00850F03">
        <w:t>,</w:t>
      </w:r>
      <w:r w:rsidR="00F26D03" w:rsidRPr="00850F03">
        <w:t xml:space="preserve"> salīdzinot ar sākotnēji</w:t>
      </w:r>
      <w:r w:rsidR="00A371BE" w:rsidRPr="00850F03">
        <w:t xml:space="preserve"> apstiprināto budžetu</w:t>
      </w:r>
      <w:r w:rsidR="00AE3390" w:rsidRPr="00850F03">
        <w:t>,</w:t>
      </w:r>
      <w:r w:rsidR="00F26D03" w:rsidRPr="00850F03">
        <w:t xml:space="preserve"> ir </w:t>
      </w:r>
      <w:r w:rsidR="003920F0" w:rsidRPr="00850F03">
        <w:t>palielināt</w:t>
      </w:r>
      <w:r w:rsidR="00F26D03" w:rsidRPr="00850F03">
        <w:t>i</w:t>
      </w:r>
      <w:r w:rsidRPr="00850F03">
        <w:t xml:space="preserve"> </w:t>
      </w:r>
      <w:r w:rsidR="00F26D03" w:rsidRPr="00850F03">
        <w:t xml:space="preserve">par </w:t>
      </w:r>
      <w:r w:rsidR="005A6D6E" w:rsidRPr="00850F03">
        <w:rPr>
          <w:b/>
          <w:bCs/>
        </w:rPr>
        <w:t>831</w:t>
      </w:r>
      <w:r w:rsidR="00850F03">
        <w:rPr>
          <w:b/>
          <w:bCs/>
        </w:rPr>
        <w:t> </w:t>
      </w:r>
      <w:r w:rsidR="005A6D6E" w:rsidRPr="00850F03">
        <w:rPr>
          <w:b/>
          <w:bCs/>
        </w:rPr>
        <w:t>597</w:t>
      </w:r>
      <w:r w:rsidR="0044468A" w:rsidRPr="00850F03">
        <w:rPr>
          <w:b/>
          <w:bCs/>
        </w:rPr>
        <w:t> </w:t>
      </w:r>
      <w:r w:rsidR="00850F03">
        <w:rPr>
          <w:b/>
          <w:bCs/>
        </w:rPr>
        <w:t>EUR</w:t>
      </w:r>
      <w:r w:rsidR="00A371BE" w:rsidRPr="00850F03">
        <w:t>.</w:t>
      </w:r>
      <w:r w:rsidRPr="00850F03">
        <w:t xml:space="preserve"> </w:t>
      </w:r>
    </w:p>
    <w:tbl>
      <w:tblPr>
        <w:tblW w:w="8240" w:type="dxa"/>
        <w:tblInd w:w="274" w:type="dxa"/>
        <w:tblLook w:val="04A0" w:firstRow="1" w:lastRow="0" w:firstColumn="1" w:lastColumn="0" w:noHBand="0" w:noVBand="1"/>
      </w:tblPr>
      <w:tblGrid>
        <w:gridCol w:w="3720"/>
        <w:gridCol w:w="1500"/>
        <w:gridCol w:w="1480"/>
        <w:gridCol w:w="1540"/>
      </w:tblGrid>
      <w:tr w:rsidR="005A6D6E" w:rsidRPr="00850F03" w14:paraId="7BE4BFC4" w14:textId="77777777" w:rsidTr="005A6D6E">
        <w:trPr>
          <w:trHeight w:val="755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37D62" w14:textId="77777777" w:rsidR="005A6D6E" w:rsidRPr="00850F03" w:rsidRDefault="005A6D6E">
            <w:pPr>
              <w:jc w:val="center"/>
              <w:rPr>
                <w:b/>
                <w:bCs/>
              </w:rPr>
            </w:pPr>
            <w:r w:rsidRPr="00850F03">
              <w:rPr>
                <w:b/>
                <w:bCs/>
              </w:rPr>
              <w:t>Ieņēmumi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DE69B" w14:textId="49053E43" w:rsidR="005A6D6E" w:rsidRPr="00850F03" w:rsidRDefault="005A6D6E">
            <w:pPr>
              <w:jc w:val="center"/>
              <w:rPr>
                <w:b/>
                <w:bCs/>
              </w:rPr>
            </w:pPr>
            <w:r w:rsidRPr="00850F03">
              <w:rPr>
                <w:b/>
                <w:bCs/>
              </w:rPr>
              <w:t>2025.</w:t>
            </w:r>
            <w:r w:rsidR="00850F03">
              <w:rPr>
                <w:b/>
                <w:bCs/>
              </w:rPr>
              <w:t xml:space="preserve"> </w:t>
            </w:r>
            <w:r w:rsidRPr="00850F03">
              <w:rPr>
                <w:b/>
                <w:bCs/>
              </w:rPr>
              <w:t xml:space="preserve">gada budžets EUR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7F29" w14:textId="77777777" w:rsidR="005A6D6E" w:rsidRPr="00850F03" w:rsidRDefault="005A6D6E">
            <w:pPr>
              <w:jc w:val="center"/>
              <w:rPr>
                <w:b/>
                <w:bCs/>
              </w:rPr>
            </w:pPr>
            <w:r w:rsidRPr="00850F03">
              <w:rPr>
                <w:b/>
                <w:bCs/>
              </w:rPr>
              <w:t>Grozījumi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F9DF" w14:textId="693264B5" w:rsidR="005A6D6E" w:rsidRPr="00850F03" w:rsidRDefault="005A6D6E">
            <w:pPr>
              <w:jc w:val="center"/>
              <w:rPr>
                <w:b/>
                <w:bCs/>
              </w:rPr>
            </w:pPr>
            <w:r w:rsidRPr="00850F03">
              <w:rPr>
                <w:b/>
                <w:bCs/>
              </w:rPr>
              <w:t>2025.</w:t>
            </w:r>
            <w:r w:rsidR="00850F03">
              <w:rPr>
                <w:b/>
                <w:bCs/>
              </w:rPr>
              <w:t xml:space="preserve"> </w:t>
            </w:r>
            <w:r w:rsidRPr="00850F03">
              <w:rPr>
                <w:b/>
                <w:bCs/>
              </w:rPr>
              <w:t>gada koriģētais budžets EUR</w:t>
            </w:r>
          </w:p>
        </w:tc>
      </w:tr>
      <w:tr w:rsidR="005A6D6E" w:rsidRPr="00850F03" w14:paraId="0F9F11A4" w14:textId="77777777" w:rsidTr="005A6D6E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DC7A7" w14:textId="77777777" w:rsidR="005A6D6E" w:rsidRPr="00850F03" w:rsidRDefault="005A6D6E">
            <w:r w:rsidRPr="00850F03">
              <w:t>Nodokļu ieņēmumi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11879" w14:textId="77777777" w:rsidR="005A6D6E" w:rsidRPr="00850F03" w:rsidRDefault="005A6D6E">
            <w:pPr>
              <w:jc w:val="right"/>
            </w:pPr>
            <w:r w:rsidRPr="00850F03">
              <w:t>72 795 159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4CCBF" w14:textId="77777777" w:rsidR="005A6D6E" w:rsidRPr="00850F03" w:rsidRDefault="005A6D6E">
            <w:pPr>
              <w:jc w:val="right"/>
            </w:pPr>
            <w:r w:rsidRPr="00850F03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F9FB7" w14:textId="77777777" w:rsidR="005A6D6E" w:rsidRPr="00850F03" w:rsidRDefault="005A6D6E">
            <w:pPr>
              <w:jc w:val="right"/>
            </w:pPr>
            <w:r w:rsidRPr="00850F03">
              <w:t>72 795 159</w:t>
            </w:r>
          </w:p>
        </w:tc>
      </w:tr>
      <w:tr w:rsidR="005A6D6E" w:rsidRPr="00850F03" w14:paraId="2A82D089" w14:textId="77777777" w:rsidTr="005A6D6E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4721B" w14:textId="77777777" w:rsidR="005A6D6E" w:rsidRPr="00850F03" w:rsidRDefault="005A6D6E">
            <w:r w:rsidRPr="00850F03">
              <w:t>Nenodokļu ieņēmumi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A521E" w14:textId="77777777" w:rsidR="005A6D6E" w:rsidRPr="00850F03" w:rsidRDefault="005A6D6E">
            <w:pPr>
              <w:jc w:val="right"/>
            </w:pPr>
            <w:r w:rsidRPr="00850F03">
              <w:t>351 513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D40B5" w14:textId="77777777" w:rsidR="005A6D6E" w:rsidRPr="00850F03" w:rsidRDefault="005A6D6E">
            <w:pPr>
              <w:jc w:val="right"/>
            </w:pPr>
            <w:r w:rsidRPr="00850F03">
              <w:t>715 700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84A9A" w14:textId="77777777" w:rsidR="005A6D6E" w:rsidRPr="00850F03" w:rsidRDefault="005A6D6E">
            <w:pPr>
              <w:jc w:val="right"/>
            </w:pPr>
            <w:r w:rsidRPr="00850F03">
              <w:t>1 067 213</w:t>
            </w:r>
          </w:p>
        </w:tc>
      </w:tr>
      <w:tr w:rsidR="005A6D6E" w:rsidRPr="00850F03" w14:paraId="4EF0F50B" w14:textId="77777777" w:rsidTr="005A6D6E">
        <w:trPr>
          <w:trHeight w:val="62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6E265" w14:textId="77777777" w:rsidR="005A6D6E" w:rsidRPr="00850F03" w:rsidRDefault="005A6D6E">
            <w:r w:rsidRPr="00850F03">
              <w:t>Maksas pakalpojumi un citi pašu ieņēmumi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8399A" w14:textId="77777777" w:rsidR="005A6D6E" w:rsidRPr="00850F03" w:rsidRDefault="005A6D6E">
            <w:pPr>
              <w:jc w:val="right"/>
            </w:pPr>
            <w:r w:rsidRPr="00850F03">
              <w:t>7 056 080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674A1" w14:textId="77777777" w:rsidR="005A6D6E" w:rsidRPr="00850F03" w:rsidRDefault="005A6D6E">
            <w:pPr>
              <w:jc w:val="right"/>
            </w:pPr>
            <w:r w:rsidRPr="00850F03">
              <w:t>9 141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51A5B" w14:textId="77777777" w:rsidR="005A6D6E" w:rsidRPr="00850F03" w:rsidRDefault="005A6D6E">
            <w:pPr>
              <w:jc w:val="right"/>
            </w:pPr>
            <w:r w:rsidRPr="00850F03">
              <w:t>7 065 221</w:t>
            </w:r>
          </w:p>
        </w:tc>
      </w:tr>
      <w:tr w:rsidR="005A6D6E" w:rsidRPr="00850F03" w14:paraId="5F904DA1" w14:textId="77777777" w:rsidTr="005A6D6E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574B3" w14:textId="77777777" w:rsidR="005A6D6E" w:rsidRPr="00850F03" w:rsidRDefault="005A6D6E">
            <w:r w:rsidRPr="00850F03">
              <w:t>Ārvalstu finanšu palīdzība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AB85D" w14:textId="77777777" w:rsidR="005A6D6E" w:rsidRPr="00850F03" w:rsidRDefault="005A6D6E">
            <w:pPr>
              <w:jc w:val="right"/>
            </w:pPr>
            <w:r w:rsidRPr="00850F03">
              <w:t>122 622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FB09C" w14:textId="77777777" w:rsidR="005A6D6E" w:rsidRPr="00850F03" w:rsidRDefault="005A6D6E">
            <w:pPr>
              <w:jc w:val="right"/>
            </w:pPr>
            <w:r w:rsidRPr="00850F03">
              <w:t>9 960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72EF0" w14:textId="77777777" w:rsidR="005A6D6E" w:rsidRPr="00850F03" w:rsidRDefault="005A6D6E">
            <w:pPr>
              <w:jc w:val="right"/>
            </w:pPr>
            <w:r w:rsidRPr="00850F03">
              <w:t>132 582</w:t>
            </w:r>
          </w:p>
        </w:tc>
      </w:tr>
      <w:tr w:rsidR="005A6D6E" w:rsidRPr="00850F03" w14:paraId="651DA7E4" w14:textId="77777777" w:rsidTr="005A6D6E">
        <w:trPr>
          <w:trHeight w:val="93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0C47" w14:textId="77777777" w:rsidR="005A6D6E" w:rsidRPr="00850F03" w:rsidRDefault="005A6D6E">
            <w:r w:rsidRPr="00850F03">
              <w:t>Pašvaldību saņemtie transferti no valsts budžeta daļēji finansētām atvasinātām publiskām personām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6E41E" w14:textId="77777777" w:rsidR="005A6D6E" w:rsidRPr="00850F03" w:rsidRDefault="005A6D6E">
            <w:pPr>
              <w:jc w:val="right"/>
            </w:pPr>
            <w:r w:rsidRPr="00850F03">
              <w:t>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5B6B" w14:textId="77777777" w:rsidR="005A6D6E" w:rsidRPr="00850F03" w:rsidRDefault="005A6D6E">
            <w:pPr>
              <w:jc w:val="right"/>
            </w:pPr>
            <w:r w:rsidRPr="00850F03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1EFEA" w14:textId="77777777" w:rsidR="005A6D6E" w:rsidRPr="00850F03" w:rsidRDefault="005A6D6E">
            <w:pPr>
              <w:jc w:val="right"/>
            </w:pPr>
            <w:r w:rsidRPr="00850F03">
              <w:t>7 500</w:t>
            </w:r>
          </w:p>
        </w:tc>
      </w:tr>
      <w:tr w:rsidR="005A6D6E" w:rsidRPr="00850F03" w14:paraId="0B47ADA4" w14:textId="77777777" w:rsidTr="005A6D6E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EC566" w14:textId="77777777" w:rsidR="005A6D6E" w:rsidRPr="00850F03" w:rsidRDefault="005A6D6E">
            <w:r w:rsidRPr="00850F03">
              <w:t>Valsts budžeta transferti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7B64A" w14:textId="77777777" w:rsidR="005A6D6E" w:rsidRPr="00850F03" w:rsidRDefault="005A6D6E">
            <w:pPr>
              <w:jc w:val="right"/>
            </w:pPr>
            <w:r w:rsidRPr="00850F03">
              <w:t>31 329 584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925B9" w14:textId="77777777" w:rsidR="005A6D6E" w:rsidRPr="00850F03" w:rsidRDefault="005A6D6E">
            <w:pPr>
              <w:jc w:val="right"/>
            </w:pPr>
            <w:r w:rsidRPr="00850F03">
              <w:t>96 796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9192D" w14:textId="77777777" w:rsidR="005A6D6E" w:rsidRPr="00850F03" w:rsidRDefault="005A6D6E">
            <w:pPr>
              <w:jc w:val="right"/>
            </w:pPr>
            <w:r w:rsidRPr="00850F03">
              <w:t>31 426 380</w:t>
            </w:r>
          </w:p>
        </w:tc>
      </w:tr>
      <w:tr w:rsidR="005A6D6E" w:rsidRPr="00850F03" w14:paraId="0AEC1BE2" w14:textId="77777777" w:rsidTr="005A6D6E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D1B55" w14:textId="77777777" w:rsidR="005A6D6E" w:rsidRPr="00850F03" w:rsidRDefault="005A6D6E">
            <w:r w:rsidRPr="00850F03">
              <w:t>Pašvaldību budžetu transferti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E72E7" w14:textId="77777777" w:rsidR="005A6D6E" w:rsidRPr="00850F03" w:rsidRDefault="005A6D6E">
            <w:pPr>
              <w:jc w:val="right"/>
            </w:pPr>
            <w:r w:rsidRPr="00850F03">
              <w:t>650 000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AFEC2" w14:textId="77777777" w:rsidR="005A6D6E" w:rsidRPr="00850F03" w:rsidRDefault="005A6D6E">
            <w:pPr>
              <w:jc w:val="right"/>
            </w:pPr>
            <w:r w:rsidRPr="00850F03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C0F1A" w14:textId="77777777" w:rsidR="005A6D6E" w:rsidRPr="00850F03" w:rsidRDefault="005A6D6E">
            <w:pPr>
              <w:jc w:val="right"/>
            </w:pPr>
            <w:r w:rsidRPr="00850F03">
              <w:t>650 000</w:t>
            </w:r>
          </w:p>
        </w:tc>
      </w:tr>
      <w:tr w:rsidR="005A6D6E" w:rsidRPr="00850F03" w14:paraId="1624D96F" w14:textId="77777777" w:rsidTr="005A6D6E">
        <w:trPr>
          <w:trHeight w:val="30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672DD" w14:textId="77777777" w:rsidR="005A6D6E" w:rsidRPr="00850F03" w:rsidRDefault="005A6D6E">
            <w:pPr>
              <w:rPr>
                <w:b/>
                <w:bCs/>
              </w:rPr>
            </w:pPr>
            <w:r w:rsidRPr="00850F03">
              <w:rPr>
                <w:b/>
                <w:bCs/>
              </w:rPr>
              <w:t>KOPĀ 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13FE1" w14:textId="77777777" w:rsidR="005A6D6E" w:rsidRPr="00850F03" w:rsidRDefault="005A6D6E">
            <w:pPr>
              <w:jc w:val="right"/>
              <w:rPr>
                <w:b/>
                <w:bCs/>
              </w:rPr>
            </w:pPr>
            <w:r w:rsidRPr="00850F03">
              <w:rPr>
                <w:b/>
                <w:bCs/>
              </w:rPr>
              <w:t>112 312 458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C9267" w14:textId="77777777" w:rsidR="005A6D6E" w:rsidRPr="00850F03" w:rsidRDefault="005A6D6E">
            <w:pPr>
              <w:jc w:val="right"/>
              <w:rPr>
                <w:b/>
                <w:bCs/>
              </w:rPr>
            </w:pPr>
            <w:r w:rsidRPr="00850F03">
              <w:rPr>
                <w:b/>
                <w:bCs/>
              </w:rPr>
              <w:t>831 597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9300B" w14:textId="77777777" w:rsidR="005A6D6E" w:rsidRPr="00850F03" w:rsidRDefault="005A6D6E">
            <w:pPr>
              <w:jc w:val="right"/>
              <w:rPr>
                <w:b/>
                <w:bCs/>
              </w:rPr>
            </w:pPr>
            <w:r w:rsidRPr="00850F03">
              <w:rPr>
                <w:b/>
                <w:bCs/>
              </w:rPr>
              <w:t>113 144 055</w:t>
            </w:r>
          </w:p>
        </w:tc>
      </w:tr>
    </w:tbl>
    <w:p w14:paraId="2C21FADF" w14:textId="1AD13E2B" w:rsidR="00A371BE" w:rsidRPr="00850F03" w:rsidRDefault="00AE3390" w:rsidP="0044468A">
      <w:pPr>
        <w:spacing w:before="120" w:after="120" w:line="259" w:lineRule="auto"/>
        <w:ind w:firstLine="720"/>
        <w:jc w:val="both"/>
        <w:rPr>
          <w:i/>
        </w:rPr>
      </w:pPr>
      <w:r w:rsidRPr="00850F03">
        <w:rPr>
          <w:i/>
        </w:rPr>
        <w:t>1.</w:t>
      </w:r>
      <w:r w:rsidR="00850F03">
        <w:rPr>
          <w:i/>
        </w:rPr>
        <w:t> </w:t>
      </w:r>
      <w:r w:rsidR="00296288" w:rsidRPr="00850F03">
        <w:rPr>
          <w:i/>
        </w:rPr>
        <w:t>tabula</w:t>
      </w:r>
      <w:r w:rsidR="0044468A" w:rsidRPr="00850F03">
        <w:rPr>
          <w:i/>
        </w:rPr>
        <w:t>.</w:t>
      </w:r>
      <w:r w:rsidR="00296288" w:rsidRPr="00850F03">
        <w:rPr>
          <w:i/>
        </w:rPr>
        <w:t xml:space="preserve"> Ogres novada pašvaldības</w:t>
      </w:r>
      <w:r w:rsidR="00296288" w:rsidRPr="00850F03">
        <w:rPr>
          <w:i/>
        </w:rPr>
        <w:tab/>
        <w:t>ieņēmumu</w:t>
      </w:r>
      <w:r w:rsidR="00850F03">
        <w:rPr>
          <w:i/>
        </w:rPr>
        <w:t> </w:t>
      </w:r>
      <w:r w:rsidR="00296288" w:rsidRPr="00850F03">
        <w:rPr>
          <w:i/>
        </w:rPr>
        <w:t>izmaiņas</w:t>
      </w:r>
      <w:r w:rsidR="00850F03">
        <w:rPr>
          <w:i/>
        </w:rPr>
        <w:t> </w:t>
      </w:r>
      <w:r w:rsidR="00296288" w:rsidRPr="00850F03">
        <w:rPr>
          <w:i/>
        </w:rPr>
        <w:t>202</w:t>
      </w:r>
      <w:r w:rsidR="000D3AFB" w:rsidRPr="00850F03">
        <w:rPr>
          <w:i/>
        </w:rPr>
        <w:t>5</w:t>
      </w:r>
      <w:r w:rsidR="00296288" w:rsidRPr="00850F03">
        <w:rPr>
          <w:i/>
        </w:rPr>
        <w:t>.</w:t>
      </w:r>
      <w:r w:rsidR="0044468A" w:rsidRPr="00850F03">
        <w:rPr>
          <w:i/>
        </w:rPr>
        <w:t> </w:t>
      </w:r>
      <w:r w:rsidR="00296288" w:rsidRPr="00850F03">
        <w:rPr>
          <w:i/>
        </w:rPr>
        <w:t>gada</w:t>
      </w:r>
      <w:r w:rsidR="00850F03">
        <w:rPr>
          <w:i/>
        </w:rPr>
        <w:t> </w:t>
      </w:r>
      <w:r w:rsidR="0044468A" w:rsidRPr="00850F03">
        <w:rPr>
          <w:i/>
        </w:rPr>
        <w:t>j</w:t>
      </w:r>
      <w:r w:rsidR="005B4D45" w:rsidRPr="00850F03">
        <w:rPr>
          <w:i/>
        </w:rPr>
        <w:t>ū</w:t>
      </w:r>
      <w:r w:rsidR="000D3AFB" w:rsidRPr="00850F03">
        <w:rPr>
          <w:i/>
        </w:rPr>
        <w:t>n</w:t>
      </w:r>
      <w:r w:rsidR="005B4D45" w:rsidRPr="00850F03">
        <w:rPr>
          <w:i/>
        </w:rPr>
        <w:t>ij</w:t>
      </w:r>
      <w:r w:rsidR="00296288" w:rsidRPr="00850F03">
        <w:rPr>
          <w:i/>
        </w:rPr>
        <w:t>a grozījumos.</w:t>
      </w:r>
    </w:p>
    <w:p w14:paraId="1B5F1B68" w14:textId="40D010EB" w:rsidR="00AD3708" w:rsidRPr="00850F03" w:rsidRDefault="0044468A" w:rsidP="0044468A">
      <w:pPr>
        <w:spacing w:before="120" w:after="120" w:line="259" w:lineRule="auto"/>
        <w:ind w:firstLine="720"/>
        <w:jc w:val="both"/>
      </w:pPr>
      <w:r w:rsidRPr="00850F03">
        <w:t>Ogres novada pašvaldības pamatbudžeta ieņēmum</w:t>
      </w:r>
      <w:r w:rsidR="00F32C35" w:rsidRPr="00850F03">
        <w:t>u</w:t>
      </w:r>
      <w:r w:rsidRPr="00850F03">
        <w:t xml:space="preserve"> p</w:t>
      </w:r>
      <w:r w:rsidR="00296288" w:rsidRPr="00850F03">
        <w:t>aliel</w:t>
      </w:r>
      <w:r w:rsidR="00AD3708" w:rsidRPr="00850F03">
        <w:t>inājumu</w:t>
      </w:r>
      <w:r w:rsidR="00BC0B3E" w:rsidRPr="00850F03">
        <w:t xml:space="preserve"> pamatā</w:t>
      </w:r>
      <w:r w:rsidR="00296288" w:rsidRPr="00850F03">
        <w:t xml:space="preserve"> </w:t>
      </w:r>
      <w:r w:rsidR="00AD3708" w:rsidRPr="00850F03">
        <w:t>veido</w:t>
      </w:r>
      <w:r w:rsidR="000E6AE1" w:rsidRPr="00850F03">
        <w:t xml:space="preserve"> </w:t>
      </w:r>
      <w:r w:rsidR="005A6D6E" w:rsidRPr="00850F03">
        <w:t>nenodokļu</w:t>
      </w:r>
      <w:r w:rsidR="000E6AE1" w:rsidRPr="00850F03">
        <w:t xml:space="preserve"> ieņēmumu pārpilde</w:t>
      </w:r>
      <w:r w:rsidR="009916D8" w:rsidRPr="00850F03">
        <w:t>, kā arī</w:t>
      </w:r>
      <w:r w:rsidR="00540FC5" w:rsidRPr="00850F03">
        <w:t xml:space="preserve"> realizē</w:t>
      </w:r>
      <w:r w:rsidR="005B4932" w:rsidRPr="00850F03">
        <w:t>jamo un jaunu</w:t>
      </w:r>
      <w:r w:rsidR="00540FC5" w:rsidRPr="00850F03">
        <w:t xml:space="preserve"> </w:t>
      </w:r>
      <w:r w:rsidR="009916D8" w:rsidRPr="00850F03">
        <w:t xml:space="preserve">Eiropas Savienības </w:t>
      </w:r>
      <w:r w:rsidR="00540FC5" w:rsidRPr="00850F03">
        <w:t>projektu investīcijas</w:t>
      </w:r>
      <w:r w:rsidR="00BC0B3E" w:rsidRPr="00850F03">
        <w:t xml:space="preserve"> un citi pašvaldības budžetā saņemtie valsts transferti noteiktam mērķim.</w:t>
      </w:r>
    </w:p>
    <w:p w14:paraId="68385AA6" w14:textId="38F4BFDD" w:rsidR="003F540C" w:rsidRPr="00850F03" w:rsidRDefault="003737F5" w:rsidP="0044468A">
      <w:pPr>
        <w:spacing w:before="120" w:after="120" w:line="259" w:lineRule="auto"/>
        <w:ind w:firstLine="720"/>
        <w:jc w:val="both"/>
      </w:pPr>
      <w:r w:rsidRPr="00850F03">
        <w:rPr>
          <w:b/>
          <w:bCs/>
          <w:caps/>
        </w:rPr>
        <w:t>N</w:t>
      </w:r>
      <w:r w:rsidRPr="00850F03">
        <w:rPr>
          <w:b/>
          <w:bCs/>
        </w:rPr>
        <w:t xml:space="preserve">enodokļu ieņēmumi: </w:t>
      </w:r>
      <w:r w:rsidR="0044468A" w:rsidRPr="00850F03">
        <w:t xml:space="preserve">Ogres novada pašvaldības </w:t>
      </w:r>
      <w:r w:rsidRPr="00850F03">
        <w:t>202</w:t>
      </w:r>
      <w:r w:rsidR="005A6D6E" w:rsidRPr="00850F03">
        <w:t>5</w:t>
      </w:r>
      <w:r w:rsidRPr="00850F03">
        <w:t>.</w:t>
      </w:r>
      <w:r w:rsidR="0044468A" w:rsidRPr="00850F03">
        <w:t> </w:t>
      </w:r>
      <w:r w:rsidRPr="00850F03">
        <w:t>gada jū</w:t>
      </w:r>
      <w:r w:rsidR="005A6D6E" w:rsidRPr="00850F03">
        <w:t>n</w:t>
      </w:r>
      <w:r w:rsidRPr="00850F03">
        <w:t xml:space="preserve">ija budžeta grozījumos </w:t>
      </w:r>
      <w:r w:rsidRPr="00850F03">
        <w:rPr>
          <w:bCs/>
        </w:rPr>
        <w:t>šie</w:t>
      </w:r>
      <w:r w:rsidRPr="00850F03">
        <w:rPr>
          <w:b/>
          <w:bCs/>
        </w:rPr>
        <w:t xml:space="preserve"> </w:t>
      </w:r>
      <w:r w:rsidRPr="00850F03">
        <w:t>ieņēmumi palielinās par</w:t>
      </w:r>
      <w:r w:rsidR="005A6D6E" w:rsidRPr="00850F03">
        <w:t xml:space="preserve"> </w:t>
      </w:r>
      <w:r w:rsidR="005A6D6E" w:rsidRPr="00850F03">
        <w:rPr>
          <w:b/>
          <w:bCs/>
        </w:rPr>
        <w:t>715</w:t>
      </w:r>
      <w:r w:rsidR="00850F03">
        <w:rPr>
          <w:b/>
          <w:bCs/>
        </w:rPr>
        <w:t> </w:t>
      </w:r>
      <w:r w:rsidR="005A6D6E" w:rsidRPr="00850F03">
        <w:rPr>
          <w:b/>
          <w:bCs/>
        </w:rPr>
        <w:t>700</w:t>
      </w:r>
      <w:r w:rsidR="00850F03">
        <w:rPr>
          <w:b/>
          <w:bCs/>
        </w:rPr>
        <w:t> EUR</w:t>
      </w:r>
      <w:r w:rsidRPr="00850F03">
        <w:rPr>
          <w:b/>
        </w:rPr>
        <w:t>.</w:t>
      </w:r>
      <w:r w:rsidRPr="00850F03">
        <w:t xml:space="preserve"> </w:t>
      </w:r>
      <w:r w:rsidR="0044468A" w:rsidRPr="00850F03">
        <w:t>Galvenokārt</w:t>
      </w:r>
      <w:r w:rsidR="008B4E02" w:rsidRPr="00850F03">
        <w:t xml:space="preserve"> tas saistīts ar </w:t>
      </w:r>
      <w:r w:rsidR="002C2952" w:rsidRPr="00850F03">
        <w:t xml:space="preserve">ieņēmumiem </w:t>
      </w:r>
      <w:r w:rsidR="002C2952" w:rsidRPr="00850F03">
        <w:lastRenderedPageBreak/>
        <w:t xml:space="preserve">no </w:t>
      </w:r>
      <w:bookmarkStart w:id="2" w:name="_Hlk200112177"/>
      <w:r w:rsidR="002C2952" w:rsidRPr="00850F03">
        <w:rPr>
          <w:bCs/>
          <w:color w:val="000000" w:themeColor="text1"/>
        </w:rPr>
        <w:t>Ogres novada pašvaldībai piederošo SIA “ĶILUPE” (reģistrācijas numurs: 40003399703) kapitāla daļu pārdošanas 7</w:t>
      </w:r>
      <w:bookmarkEnd w:id="2"/>
      <w:r w:rsidR="002C2952" w:rsidRPr="00850F03">
        <w:rPr>
          <w:bCs/>
          <w:color w:val="000000" w:themeColor="text1"/>
        </w:rPr>
        <w:t>01 562,50</w:t>
      </w:r>
      <w:r w:rsidR="00850F03">
        <w:rPr>
          <w:bCs/>
          <w:color w:val="000000" w:themeColor="text1"/>
        </w:rPr>
        <w:t> EUR</w:t>
      </w:r>
      <w:r w:rsidR="002C2952" w:rsidRPr="00850F03">
        <w:rPr>
          <w:bCs/>
          <w:color w:val="000000" w:themeColor="text1"/>
        </w:rPr>
        <w:t xml:space="preserve"> apmērā, kā arī</w:t>
      </w:r>
      <w:r w:rsidR="008B4E02" w:rsidRPr="00850F03">
        <w:t xml:space="preserve"> i</w:t>
      </w:r>
      <w:r w:rsidRPr="00850F03">
        <w:t>eņēmumi</w:t>
      </w:r>
      <w:r w:rsidR="002C2952" w:rsidRPr="00850F03">
        <w:t>em</w:t>
      </w:r>
      <w:r w:rsidRPr="00850F03">
        <w:t xml:space="preserve"> no </w:t>
      </w:r>
      <w:bookmarkStart w:id="3" w:name="_Hlk172030408"/>
      <w:r w:rsidRPr="00850F03">
        <w:t xml:space="preserve">pašvaldības īpašuma pārdošanas </w:t>
      </w:r>
      <w:bookmarkEnd w:id="3"/>
      <w:r w:rsidRPr="00850F03">
        <w:t xml:space="preserve">saskaņā ar </w:t>
      </w:r>
      <w:r w:rsidR="0044468A" w:rsidRPr="00850F03">
        <w:t xml:space="preserve">domes pieņemtajiem </w:t>
      </w:r>
      <w:r w:rsidRPr="00850F03">
        <w:t>lēmumiem</w:t>
      </w:r>
      <w:r w:rsidR="002C2952" w:rsidRPr="00850F03">
        <w:t>.</w:t>
      </w:r>
      <w:r w:rsidRPr="00850F03">
        <w:t xml:space="preserve"> </w:t>
      </w:r>
    </w:p>
    <w:p w14:paraId="6F62E36B" w14:textId="48666862" w:rsidR="009121E1" w:rsidRPr="00850F03" w:rsidRDefault="00AD3708" w:rsidP="0044468A">
      <w:pPr>
        <w:spacing w:before="120" w:after="120" w:line="259" w:lineRule="auto"/>
        <w:ind w:firstLine="720"/>
        <w:jc w:val="both"/>
      </w:pPr>
      <w:r w:rsidRPr="00850F03">
        <w:rPr>
          <w:b/>
        </w:rPr>
        <w:t xml:space="preserve">Valsts budžeta transferti: </w:t>
      </w:r>
      <w:r w:rsidR="0044468A" w:rsidRPr="00850F03">
        <w:rPr>
          <w:bCs/>
        </w:rPr>
        <w:t>I</w:t>
      </w:r>
      <w:r w:rsidRPr="00850F03">
        <w:t>eņēmumi, ko pašvaldība saņem no valsts budžeta konkrētam mērķim</w:t>
      </w:r>
      <w:r w:rsidR="009121E1" w:rsidRPr="00850F03">
        <w:t>.</w:t>
      </w:r>
      <w:r w:rsidRPr="00850F03">
        <w:t xml:space="preserve"> </w:t>
      </w:r>
      <w:r w:rsidR="002E309B" w:rsidRPr="00850F03">
        <w:t xml:space="preserve">Ogres novada pašvaldības </w:t>
      </w:r>
      <w:r w:rsidRPr="00850F03">
        <w:t>202</w:t>
      </w:r>
      <w:r w:rsidR="00B95E57" w:rsidRPr="00850F03">
        <w:t>5</w:t>
      </w:r>
      <w:r w:rsidRPr="00850F03">
        <w:t xml:space="preserve">. gada </w:t>
      </w:r>
      <w:r w:rsidR="000140F5" w:rsidRPr="00850F03">
        <w:t>budžet</w:t>
      </w:r>
      <w:r w:rsidR="009121E1" w:rsidRPr="00850F03">
        <w:t>a grozījumos šie i</w:t>
      </w:r>
      <w:r w:rsidR="007956C8" w:rsidRPr="00850F03">
        <w:t>eņēm</w:t>
      </w:r>
      <w:r w:rsidR="009121E1" w:rsidRPr="00850F03">
        <w:t xml:space="preserve">umi palielinās par </w:t>
      </w:r>
      <w:r w:rsidR="00B95E57" w:rsidRPr="00850F03">
        <w:rPr>
          <w:b/>
          <w:bCs/>
        </w:rPr>
        <w:t>96</w:t>
      </w:r>
      <w:r w:rsidR="00850F03">
        <w:rPr>
          <w:b/>
          <w:bCs/>
        </w:rPr>
        <w:t> </w:t>
      </w:r>
      <w:r w:rsidR="00B95E57" w:rsidRPr="00850F03">
        <w:rPr>
          <w:b/>
          <w:bCs/>
        </w:rPr>
        <w:t>796</w:t>
      </w:r>
      <w:r w:rsidR="00850F03">
        <w:rPr>
          <w:b/>
          <w:bCs/>
        </w:rPr>
        <w:t> EUR</w:t>
      </w:r>
      <w:r w:rsidR="009121E1" w:rsidRPr="00850F03">
        <w:rPr>
          <w:b/>
        </w:rPr>
        <w:t>.</w:t>
      </w:r>
      <w:r w:rsidR="009121E1" w:rsidRPr="00850F03">
        <w:t xml:space="preserve"> Plānots </w:t>
      </w:r>
      <w:r w:rsidR="000140F5" w:rsidRPr="00850F03">
        <w:t xml:space="preserve">valsts </w:t>
      </w:r>
      <w:r w:rsidR="0026379E" w:rsidRPr="00850F03">
        <w:t xml:space="preserve">finansējums mācību līdzekļu iegādei – </w:t>
      </w:r>
      <w:bookmarkStart w:id="4" w:name="_Hlk139542124"/>
      <w:r w:rsidR="0026379E" w:rsidRPr="00850F03">
        <w:t xml:space="preserve">pašvaldības izglītības iestādēm </w:t>
      </w:r>
      <w:bookmarkEnd w:id="4"/>
      <w:r w:rsidR="0026379E" w:rsidRPr="00850F03">
        <w:t>202</w:t>
      </w:r>
      <w:r w:rsidR="00B95E57" w:rsidRPr="00850F03">
        <w:t>5</w:t>
      </w:r>
      <w:r w:rsidR="0026379E" w:rsidRPr="00850F03">
        <w:t>.</w:t>
      </w:r>
      <w:r w:rsidR="00850F03">
        <w:t xml:space="preserve"> </w:t>
      </w:r>
      <w:r w:rsidR="0026379E" w:rsidRPr="00850F03">
        <w:t>gadā</w:t>
      </w:r>
      <w:r w:rsidR="000140F5" w:rsidRPr="00850F03">
        <w:t xml:space="preserve"> </w:t>
      </w:r>
      <w:bookmarkStart w:id="5" w:name="_Hlk109053884"/>
      <w:r w:rsidR="00415D9E" w:rsidRPr="00850F03">
        <w:rPr>
          <w:bCs/>
          <w:iCs/>
        </w:rPr>
        <w:t>30</w:t>
      </w:r>
      <w:r w:rsidR="00B95E57" w:rsidRPr="00850F03">
        <w:rPr>
          <w:bCs/>
          <w:iCs/>
        </w:rPr>
        <w:t>9</w:t>
      </w:r>
      <w:r w:rsidR="00850F03">
        <w:rPr>
          <w:bCs/>
          <w:iCs/>
        </w:rPr>
        <w:t> </w:t>
      </w:r>
      <w:r w:rsidR="00415D9E" w:rsidRPr="00850F03">
        <w:rPr>
          <w:bCs/>
          <w:iCs/>
        </w:rPr>
        <w:t>5</w:t>
      </w:r>
      <w:r w:rsidR="00B95E57" w:rsidRPr="00850F03">
        <w:rPr>
          <w:bCs/>
          <w:iCs/>
        </w:rPr>
        <w:t>11</w:t>
      </w:r>
      <w:r w:rsidR="00850F03">
        <w:rPr>
          <w:bCs/>
          <w:iCs/>
        </w:rPr>
        <w:t> EUR</w:t>
      </w:r>
      <w:bookmarkEnd w:id="5"/>
      <w:r w:rsidR="009121E1" w:rsidRPr="00850F03">
        <w:t xml:space="preserve"> apmērā</w:t>
      </w:r>
      <w:r w:rsidR="006805F7" w:rsidRPr="00850F03">
        <w:t>, precizēts dotācijas apmērs mūzikas un mākslas skolu pedagogiem, to palielinot par 33</w:t>
      </w:r>
      <w:r w:rsidR="00850F03">
        <w:t> </w:t>
      </w:r>
      <w:r w:rsidR="006805F7" w:rsidRPr="00850F03">
        <w:t>524</w:t>
      </w:r>
      <w:r w:rsidR="00850F03">
        <w:t> EUR</w:t>
      </w:r>
      <w:r w:rsidR="006805F7" w:rsidRPr="00850F03">
        <w:t>.</w:t>
      </w:r>
      <w:r w:rsidR="009121E1" w:rsidRPr="00850F03">
        <w:t xml:space="preserve"> </w:t>
      </w:r>
    </w:p>
    <w:p w14:paraId="080FAF45" w14:textId="372ECC5E" w:rsidR="00B71875" w:rsidRPr="00850F03" w:rsidRDefault="005A217B" w:rsidP="0044468A">
      <w:pPr>
        <w:spacing w:before="120" w:after="120" w:line="259" w:lineRule="auto"/>
        <w:ind w:firstLine="720"/>
        <w:jc w:val="both"/>
      </w:pPr>
      <w:r w:rsidRPr="00850F03">
        <w:t>Precizēti</w:t>
      </w:r>
      <w:r w:rsidR="00F85B02" w:rsidRPr="00850F03">
        <w:t xml:space="preserve"> </w:t>
      </w:r>
      <w:r w:rsidR="00117D43" w:rsidRPr="00850F03">
        <w:t>transfertos no valsts budžeta Ogres novada pašvaldība</w:t>
      </w:r>
      <w:r w:rsidR="00F85B02" w:rsidRPr="00850F03">
        <w:t>i</w:t>
      </w:r>
      <w:r w:rsidR="00117D43" w:rsidRPr="00850F03">
        <w:t xml:space="preserve"> 202</w:t>
      </w:r>
      <w:r w:rsidR="00B95E57" w:rsidRPr="00850F03">
        <w:t>5</w:t>
      </w:r>
      <w:r w:rsidR="00117D43" w:rsidRPr="00850F03">
        <w:t>. gad</w:t>
      </w:r>
      <w:r w:rsidR="00F85B02" w:rsidRPr="00850F03">
        <w:t xml:space="preserve">a </w:t>
      </w:r>
      <w:r w:rsidR="00B94F52" w:rsidRPr="00850F03">
        <w:t>jū</w:t>
      </w:r>
      <w:r w:rsidR="00B95E57" w:rsidRPr="00850F03">
        <w:t>n</w:t>
      </w:r>
      <w:r w:rsidR="00B94F52" w:rsidRPr="00850F03">
        <w:t>ij</w:t>
      </w:r>
      <w:r w:rsidR="00F85B02" w:rsidRPr="00850F03">
        <w:t>a budžeta grozījumos</w:t>
      </w:r>
      <w:r w:rsidR="00C662C7" w:rsidRPr="00850F03">
        <w:t xml:space="preserve"> projektu ieņēmumi</w:t>
      </w:r>
      <w:r w:rsidRPr="00850F03">
        <w:t xml:space="preserve">, </w:t>
      </w:r>
      <w:r w:rsidR="00C662C7" w:rsidRPr="00850F03">
        <w:t>attiecīgi gan samazināti, gan palielināti tiem plānotie ieņēmumi.</w:t>
      </w:r>
      <w:r w:rsidR="00F815A4" w:rsidRPr="00850F03">
        <w:t xml:space="preserve"> Plānoti arī ieņēmumi vairākiem jauniem investīciju projektiem, lielākie no tiem ir </w:t>
      </w:r>
      <w:r w:rsidR="001F1EB5" w:rsidRPr="00850F03">
        <w:t>trīs</w:t>
      </w:r>
      <w:r w:rsidR="00FA230D" w:rsidRPr="00850F03">
        <w:t xml:space="preserve"> </w:t>
      </w:r>
      <w:bookmarkStart w:id="6" w:name="_Hlk171674842"/>
      <w:r w:rsidR="00FA230D" w:rsidRPr="00850F03">
        <w:t>Erasmus programmas projekt</w:t>
      </w:r>
      <w:r w:rsidR="001F1EB5" w:rsidRPr="00850F03">
        <w:t>iem, ko realizē</w:t>
      </w:r>
      <w:r w:rsidR="00FA230D" w:rsidRPr="00850F03">
        <w:t xml:space="preserve"> </w:t>
      </w:r>
      <w:r w:rsidR="0055475B" w:rsidRPr="00850F03">
        <w:t>Ogres kalna</w:t>
      </w:r>
      <w:r w:rsidR="001F1EB5" w:rsidRPr="00850F03">
        <w:t xml:space="preserve"> pamatskola</w:t>
      </w:r>
      <w:r w:rsidR="000A69EA" w:rsidRPr="00850F03">
        <w:t xml:space="preserve">, Taurupes pamatskola </w:t>
      </w:r>
      <w:r w:rsidR="001F1EB5" w:rsidRPr="00850F03">
        <w:t xml:space="preserve">un Ogres Valsts ģimnāzija par kopējo summu </w:t>
      </w:r>
      <w:r w:rsidR="00B95E57" w:rsidRPr="00850F03">
        <w:t>1</w:t>
      </w:r>
      <w:r w:rsidR="000A69EA" w:rsidRPr="00850F03">
        <w:t>56</w:t>
      </w:r>
      <w:r w:rsidR="00850F03">
        <w:t> </w:t>
      </w:r>
      <w:r w:rsidR="000A69EA" w:rsidRPr="00850F03">
        <w:t>765</w:t>
      </w:r>
      <w:r w:rsidR="00850F03">
        <w:t> EUR</w:t>
      </w:r>
      <w:r w:rsidR="001F1EB5" w:rsidRPr="00850F03">
        <w:t xml:space="preserve">. </w:t>
      </w:r>
      <w:bookmarkEnd w:id="6"/>
      <w:r w:rsidR="000A69EA" w:rsidRPr="00850F03">
        <w:t xml:space="preserve">Savukārt izņemti plānotie ieņēmumi projekta “Siltumnīcefekta gāzu emisiju samazināšana Ogres novada pašvaldības teritorijas apgaismojuma infrastruktūrā”, kura realizācija netika atbalstīta 433 204 </w:t>
      </w:r>
      <w:r w:rsidR="00850F03">
        <w:t>EUR</w:t>
      </w:r>
      <w:r w:rsidR="000A69EA" w:rsidRPr="00850F03">
        <w:t xml:space="preserve"> apmērā.</w:t>
      </w:r>
    </w:p>
    <w:p w14:paraId="5B79822D" w14:textId="46E59EDD" w:rsidR="007D3C0E" w:rsidRPr="00850F03" w:rsidRDefault="007D3C0E" w:rsidP="0044468A">
      <w:pPr>
        <w:spacing w:before="120" w:after="120" w:line="259" w:lineRule="auto"/>
        <w:ind w:firstLine="720"/>
        <w:jc w:val="both"/>
        <w:rPr>
          <w:b/>
        </w:rPr>
      </w:pPr>
      <w:r w:rsidRPr="00850F03">
        <w:rPr>
          <w:b/>
        </w:rPr>
        <w:t xml:space="preserve">Ārvalstu finanšu palīdzība: </w:t>
      </w:r>
      <w:r w:rsidRPr="00850F03">
        <w:t>Ogres novada pašvaldības 202</w:t>
      </w:r>
      <w:r w:rsidR="006805F7" w:rsidRPr="00850F03">
        <w:t>5</w:t>
      </w:r>
      <w:r w:rsidRPr="00850F03">
        <w:t>. gada jū</w:t>
      </w:r>
      <w:r w:rsidR="006805F7" w:rsidRPr="00850F03">
        <w:t>n</w:t>
      </w:r>
      <w:r w:rsidRPr="00850F03">
        <w:t xml:space="preserve">ija budžeta grozījumos </w:t>
      </w:r>
      <w:r w:rsidRPr="00850F03">
        <w:rPr>
          <w:bCs/>
        </w:rPr>
        <w:t>šie</w:t>
      </w:r>
      <w:r w:rsidRPr="00850F03">
        <w:rPr>
          <w:b/>
          <w:bCs/>
        </w:rPr>
        <w:t xml:space="preserve"> </w:t>
      </w:r>
      <w:r w:rsidRPr="00850F03">
        <w:t xml:space="preserve">ieņēmumi palielinās par </w:t>
      </w:r>
      <w:r w:rsidRPr="00850F03">
        <w:rPr>
          <w:b/>
          <w:bCs/>
        </w:rPr>
        <w:t>9</w:t>
      </w:r>
      <w:r w:rsidR="00850F03">
        <w:rPr>
          <w:b/>
          <w:bCs/>
        </w:rPr>
        <w:t> </w:t>
      </w:r>
      <w:r w:rsidR="006805F7" w:rsidRPr="00850F03">
        <w:rPr>
          <w:b/>
          <w:bCs/>
        </w:rPr>
        <w:t>960</w:t>
      </w:r>
      <w:r w:rsidR="00850F03">
        <w:rPr>
          <w:b/>
          <w:bCs/>
        </w:rPr>
        <w:t> EUR</w:t>
      </w:r>
      <w:r w:rsidRPr="00850F03">
        <w:rPr>
          <w:bCs/>
        </w:rPr>
        <w:t xml:space="preserve"> jaun</w:t>
      </w:r>
      <w:r w:rsidR="006D028D" w:rsidRPr="00850F03">
        <w:rPr>
          <w:bCs/>
        </w:rPr>
        <w:t>a</w:t>
      </w:r>
      <w:r w:rsidRPr="00850F03">
        <w:rPr>
          <w:bCs/>
        </w:rPr>
        <w:t xml:space="preserve"> Nordplus programmas projekt</w:t>
      </w:r>
      <w:r w:rsidR="006D028D" w:rsidRPr="00850F03">
        <w:rPr>
          <w:bCs/>
        </w:rPr>
        <w:t>a</w:t>
      </w:r>
      <w:r w:rsidRPr="00850F03">
        <w:rPr>
          <w:bCs/>
        </w:rPr>
        <w:t xml:space="preserve"> realizācijai Jumpravas pamatskolā</w:t>
      </w:r>
      <w:r w:rsidR="006D028D" w:rsidRPr="00850F03">
        <w:rPr>
          <w:bCs/>
        </w:rPr>
        <w:t>.</w:t>
      </w:r>
      <w:r w:rsidRPr="00850F03">
        <w:rPr>
          <w:bCs/>
        </w:rPr>
        <w:t xml:space="preserve"> </w:t>
      </w:r>
    </w:p>
    <w:p w14:paraId="0B5AFC92" w14:textId="6FEAB785" w:rsidR="008466FF" w:rsidRPr="00850F03" w:rsidRDefault="00AD3708" w:rsidP="0044468A">
      <w:pPr>
        <w:spacing w:before="120" w:after="120" w:line="259" w:lineRule="auto"/>
        <w:ind w:firstLine="720"/>
        <w:jc w:val="both"/>
      </w:pPr>
      <w:r w:rsidRPr="00850F03">
        <w:rPr>
          <w:b/>
        </w:rPr>
        <w:t>Budžeta iestāžu ieņēmumi</w:t>
      </w:r>
      <w:r w:rsidR="002E309B" w:rsidRPr="00850F03">
        <w:rPr>
          <w:b/>
          <w:caps/>
        </w:rPr>
        <w:t xml:space="preserve">: </w:t>
      </w:r>
      <w:r w:rsidR="002E309B" w:rsidRPr="00850F03">
        <w:t xml:space="preserve">Ogres novada pašvaldības </w:t>
      </w:r>
      <w:r w:rsidR="00B71875" w:rsidRPr="00850F03">
        <w:t>202</w:t>
      </w:r>
      <w:r w:rsidR="006D028D" w:rsidRPr="00850F03">
        <w:t>5</w:t>
      </w:r>
      <w:r w:rsidR="00B71875" w:rsidRPr="00850F03">
        <w:t xml:space="preserve">. gada </w:t>
      </w:r>
      <w:r w:rsidR="00C662C7" w:rsidRPr="00850F03">
        <w:t>2</w:t>
      </w:r>
      <w:r w:rsidR="007D3C0E" w:rsidRPr="00850F03">
        <w:t>5</w:t>
      </w:r>
      <w:r w:rsidR="00B71875" w:rsidRPr="00850F03">
        <w:t xml:space="preserve">. </w:t>
      </w:r>
      <w:r w:rsidR="00432EFD" w:rsidRPr="00850F03">
        <w:t>jū</w:t>
      </w:r>
      <w:r w:rsidR="006D028D" w:rsidRPr="00850F03">
        <w:t>n</w:t>
      </w:r>
      <w:r w:rsidR="00432EFD" w:rsidRPr="00850F03">
        <w:t>ij</w:t>
      </w:r>
      <w:r w:rsidR="00100ECE" w:rsidRPr="00850F03">
        <w:t xml:space="preserve">a budžeta grozījumos ir </w:t>
      </w:r>
      <w:r w:rsidR="00432EFD" w:rsidRPr="00850F03">
        <w:t>paliel</w:t>
      </w:r>
      <w:r w:rsidR="00100ECE" w:rsidRPr="00850F03">
        <w:t xml:space="preserve">ināti par </w:t>
      </w:r>
      <w:r w:rsidR="006D028D" w:rsidRPr="00850F03">
        <w:rPr>
          <w:b/>
        </w:rPr>
        <w:t>9 141</w:t>
      </w:r>
      <w:r w:rsidR="00100ECE" w:rsidRPr="00850F03">
        <w:rPr>
          <w:b/>
        </w:rPr>
        <w:t xml:space="preserve"> eiro</w:t>
      </w:r>
      <w:r w:rsidR="001D5EEA" w:rsidRPr="00850F03">
        <w:t>, kas pamatā saistīts ar ieņēmumu pārsniegumu par nekustamā īpašuma nomu</w:t>
      </w:r>
      <w:r w:rsidR="008466FF" w:rsidRPr="00850F03">
        <w:t>.</w:t>
      </w:r>
    </w:p>
    <w:p w14:paraId="114B90D0" w14:textId="77777777" w:rsidR="002E309B" w:rsidRPr="00850F03" w:rsidRDefault="002E309B" w:rsidP="0044468A">
      <w:pPr>
        <w:spacing w:before="120" w:after="120" w:line="259" w:lineRule="auto"/>
        <w:ind w:firstLine="720"/>
        <w:jc w:val="both"/>
      </w:pPr>
    </w:p>
    <w:p w14:paraId="22D86408" w14:textId="5ED288A2" w:rsidR="00AD3708" w:rsidRPr="00850F03" w:rsidRDefault="002E309B" w:rsidP="002E309B">
      <w:pPr>
        <w:spacing w:before="120" w:after="120" w:line="259" w:lineRule="auto"/>
        <w:ind w:firstLine="720"/>
        <w:jc w:val="center"/>
        <w:rPr>
          <w:b/>
          <w:bCs/>
          <w:caps/>
        </w:rPr>
      </w:pPr>
      <w:r w:rsidRPr="00850F03">
        <w:rPr>
          <w:b/>
          <w:bCs/>
          <w:caps/>
        </w:rPr>
        <w:t>3. </w:t>
      </w:r>
      <w:r w:rsidR="00AD3708" w:rsidRPr="00850F03">
        <w:rPr>
          <w:b/>
          <w:bCs/>
          <w:caps/>
        </w:rPr>
        <w:t>Ogres novada pašvaldības budžeta izdevumi</w:t>
      </w:r>
    </w:p>
    <w:p w14:paraId="679DE6CE" w14:textId="2C91EDD5" w:rsidR="00E96937" w:rsidRPr="00850F03" w:rsidRDefault="00AD3708" w:rsidP="002E309B">
      <w:pPr>
        <w:spacing w:before="120" w:after="120" w:line="259" w:lineRule="auto"/>
        <w:ind w:firstLine="720"/>
        <w:jc w:val="both"/>
        <w:rPr>
          <w:b/>
        </w:rPr>
      </w:pPr>
      <w:r w:rsidRPr="00850F03">
        <w:t>Ogres novada pašvaldības 202</w:t>
      </w:r>
      <w:r w:rsidR="006D028D" w:rsidRPr="00850F03">
        <w:t>5</w:t>
      </w:r>
      <w:r w:rsidRPr="00850F03">
        <w:t>. gada pamatbudžeta izdevum</w:t>
      </w:r>
      <w:r w:rsidR="00B6267F" w:rsidRPr="00850F03">
        <w:t>u daļā precizēti izdevumi pa funkcionālajām kategorijām un ekonomiskās klasifikācijas kodiem, kopumā izdevumus</w:t>
      </w:r>
      <w:r w:rsidRPr="00850F03">
        <w:t xml:space="preserve"> </w:t>
      </w:r>
      <w:r w:rsidR="00D45682" w:rsidRPr="00850F03">
        <w:t>paliel</w:t>
      </w:r>
      <w:r w:rsidR="00B6267F" w:rsidRPr="00850F03">
        <w:t xml:space="preserve">inot par </w:t>
      </w:r>
      <w:r w:rsidR="006D028D" w:rsidRPr="00850F03">
        <w:rPr>
          <w:b/>
        </w:rPr>
        <w:t>1 296 347</w:t>
      </w:r>
      <w:r w:rsidR="00B6267F" w:rsidRPr="00850F03">
        <w:rPr>
          <w:b/>
        </w:rPr>
        <w:t xml:space="preserve"> eiro</w:t>
      </w:r>
      <w:r w:rsidR="002E309B" w:rsidRPr="00850F03">
        <w:rPr>
          <w:b/>
        </w:rPr>
        <w:t>,</w:t>
      </w:r>
      <w:r w:rsidR="002E309B" w:rsidRPr="00850F03">
        <w:rPr>
          <w:bCs/>
        </w:rPr>
        <w:t xml:space="preserve"> kas</w:t>
      </w:r>
      <w:r w:rsidR="00972BA9" w:rsidRPr="00850F03">
        <w:t xml:space="preserve"> pamatā saistīts ar </w:t>
      </w:r>
      <w:r w:rsidR="00104032" w:rsidRPr="00850F03">
        <w:t>izglītības iestāžu</w:t>
      </w:r>
      <w:r w:rsidR="006D028D" w:rsidRPr="00850F03">
        <w:t xml:space="preserve"> budžetu palielināšanu mācību līdzekļu iegādei</w:t>
      </w:r>
      <w:r w:rsidR="00377CB3" w:rsidRPr="00850F03">
        <w:t>,</w:t>
      </w:r>
      <w:r w:rsidR="00104032" w:rsidRPr="00850F03">
        <w:t xml:space="preserve"> </w:t>
      </w:r>
      <w:r w:rsidR="00391776" w:rsidRPr="00850F03">
        <w:t>projektu izmaksu</w:t>
      </w:r>
      <w:r w:rsidR="00A93A0E" w:rsidRPr="00850F03">
        <w:t xml:space="preserve"> precizējumiem</w:t>
      </w:r>
      <w:r w:rsidR="006D028D" w:rsidRPr="00850F03">
        <w:t xml:space="preserve">, </w:t>
      </w:r>
      <w:r w:rsidR="00A93A0E" w:rsidRPr="00850F03">
        <w:t xml:space="preserve">jaunu </w:t>
      </w:r>
      <w:r w:rsidR="00E96937" w:rsidRPr="00850F03">
        <w:t xml:space="preserve">investīciju </w:t>
      </w:r>
      <w:r w:rsidR="00A93A0E" w:rsidRPr="00850F03">
        <w:t xml:space="preserve">projektu realizācijas uzsākšanu, kā arī </w:t>
      </w:r>
      <w:r w:rsidR="00E96937" w:rsidRPr="00850F03">
        <w:t>Ogres novada pašvaldības pieņemtajiem lēmumiem par</w:t>
      </w:r>
      <w:r w:rsidR="008B59A8" w:rsidRPr="00850F03">
        <w:t xml:space="preserve"> papildus</w:t>
      </w:r>
      <w:r w:rsidR="00E96937" w:rsidRPr="00850F03">
        <w:t xml:space="preserve"> līdzekļu piešķiršanu</w:t>
      </w:r>
      <w:r w:rsidR="008B59A8" w:rsidRPr="00850F03">
        <w:t>.</w:t>
      </w:r>
      <w:r w:rsidR="00E96937" w:rsidRPr="00850F03">
        <w:t xml:space="preserve"> </w:t>
      </w:r>
    </w:p>
    <w:p w14:paraId="1DB59BF8" w14:textId="232FFAE5" w:rsidR="00E96937" w:rsidRPr="00850F03" w:rsidRDefault="00E96937" w:rsidP="002E309B">
      <w:pPr>
        <w:spacing w:before="120" w:after="120" w:line="259" w:lineRule="auto"/>
        <w:ind w:firstLine="720"/>
        <w:jc w:val="both"/>
        <w:rPr>
          <w:b/>
        </w:rPr>
      </w:pPr>
      <w:r w:rsidRPr="00850F03">
        <w:rPr>
          <w:b/>
          <w:caps/>
        </w:rPr>
        <w:t>V</w:t>
      </w:r>
      <w:r w:rsidRPr="00850F03">
        <w:rPr>
          <w:b/>
        </w:rPr>
        <w:t>ispārējie va</w:t>
      </w:r>
      <w:r w:rsidR="00E2675E" w:rsidRPr="00850F03">
        <w:rPr>
          <w:b/>
        </w:rPr>
        <w:t>l</w:t>
      </w:r>
      <w:r w:rsidRPr="00850F03">
        <w:rPr>
          <w:b/>
        </w:rPr>
        <w:t>dības dienesti</w:t>
      </w:r>
      <w:r w:rsidR="002E309B" w:rsidRPr="00850F03">
        <w:rPr>
          <w:b/>
        </w:rPr>
        <w:t xml:space="preserve">: </w:t>
      </w:r>
      <w:r w:rsidR="002E309B" w:rsidRPr="00850F03">
        <w:t>Ogres novada pašvaldības i</w:t>
      </w:r>
      <w:r w:rsidRPr="00850F03">
        <w:t>zdevumi samazināti par</w:t>
      </w:r>
      <w:r w:rsidRPr="00850F03">
        <w:rPr>
          <w:b/>
        </w:rPr>
        <w:t xml:space="preserve"> </w:t>
      </w:r>
      <w:r w:rsidR="007663B2" w:rsidRPr="00850F03">
        <w:rPr>
          <w:b/>
        </w:rPr>
        <w:t>306065</w:t>
      </w:r>
      <w:r w:rsidRPr="00850F03">
        <w:rPr>
          <w:b/>
        </w:rPr>
        <w:t xml:space="preserve"> </w:t>
      </w:r>
      <w:r w:rsidRPr="00850F03">
        <w:rPr>
          <w:b/>
          <w:bCs/>
          <w:iCs/>
        </w:rPr>
        <w:t>eiro</w:t>
      </w:r>
      <w:r w:rsidRPr="00850F03">
        <w:t xml:space="preserve">. </w:t>
      </w:r>
      <w:r w:rsidR="00F32C35" w:rsidRPr="00850F03">
        <w:t>Pašvaldības</w:t>
      </w:r>
      <w:r w:rsidRPr="00850F03">
        <w:t xml:space="preserve"> institūciju un domes</w:t>
      </w:r>
      <w:r w:rsidRPr="00850F03">
        <w:rPr>
          <w:bCs/>
          <w:iCs/>
        </w:rPr>
        <w:t xml:space="preserve"> deputātu funkcij</w:t>
      </w:r>
      <w:r w:rsidR="00F32C35" w:rsidRPr="00850F03">
        <w:rPr>
          <w:bCs/>
          <w:iCs/>
        </w:rPr>
        <w:t xml:space="preserve">u </w:t>
      </w:r>
      <w:r w:rsidRPr="00850F03">
        <w:rPr>
          <w:bCs/>
          <w:iCs/>
        </w:rPr>
        <w:t xml:space="preserve">darbības nodrošināšanai izdevumi palielināti par </w:t>
      </w:r>
      <w:r w:rsidR="00CA62A1" w:rsidRPr="00850F03">
        <w:t>3</w:t>
      </w:r>
      <w:r w:rsidR="002D770C" w:rsidRPr="00850F03">
        <w:t xml:space="preserve"> 030 </w:t>
      </w:r>
      <w:r w:rsidRPr="00850F03">
        <w:rPr>
          <w:bCs/>
          <w:iCs/>
        </w:rPr>
        <w:t>eiro</w:t>
      </w:r>
      <w:r w:rsidR="00044379" w:rsidRPr="00850F03">
        <w:rPr>
          <w:bCs/>
          <w:iCs/>
        </w:rPr>
        <w:t xml:space="preserve">, kas </w:t>
      </w:r>
      <w:r w:rsidR="00372964" w:rsidRPr="00850F03">
        <w:rPr>
          <w:bCs/>
          <w:iCs/>
        </w:rPr>
        <w:t xml:space="preserve">pamatā </w:t>
      </w:r>
      <w:r w:rsidR="00044379" w:rsidRPr="00850F03">
        <w:rPr>
          <w:bCs/>
          <w:iCs/>
        </w:rPr>
        <w:t xml:space="preserve">saistīts ar lēmumu </w:t>
      </w:r>
      <w:r w:rsidR="00372964" w:rsidRPr="00850F03">
        <w:rPr>
          <w:bCs/>
          <w:iCs/>
        </w:rPr>
        <w:t xml:space="preserve">par </w:t>
      </w:r>
      <w:r w:rsidR="002D770C" w:rsidRPr="00850F03">
        <w:rPr>
          <w:bCs/>
          <w:iCs/>
        </w:rPr>
        <w:t>ģeneratora iegād</w:t>
      </w:r>
      <w:r w:rsidR="00372964" w:rsidRPr="00850F03">
        <w:rPr>
          <w:bCs/>
          <w:iCs/>
        </w:rPr>
        <w:t>i (3 000 eiro)</w:t>
      </w:r>
      <w:r w:rsidR="00044379" w:rsidRPr="00850F03">
        <w:rPr>
          <w:bCs/>
          <w:iCs/>
        </w:rPr>
        <w:t xml:space="preserve"> nogādāšanai Ukrainā.</w:t>
      </w:r>
    </w:p>
    <w:p w14:paraId="71C2AFCD" w14:textId="0D186E92" w:rsidR="00E96937" w:rsidRPr="00850F03" w:rsidRDefault="00E96937" w:rsidP="002E309B">
      <w:pPr>
        <w:spacing w:before="120" w:after="120" w:line="259" w:lineRule="auto"/>
        <w:ind w:firstLine="720"/>
        <w:jc w:val="both"/>
        <w:rPr>
          <w:bCs/>
          <w:iCs/>
        </w:rPr>
      </w:pPr>
      <w:r w:rsidRPr="00850F03">
        <w:rPr>
          <w:bCs/>
          <w:iCs/>
        </w:rPr>
        <w:t xml:space="preserve">Izdevumi neparedzētiem gadījumiem saskaņā ar </w:t>
      </w:r>
      <w:r w:rsidR="002E309B" w:rsidRPr="00850F03">
        <w:rPr>
          <w:bCs/>
          <w:iCs/>
        </w:rPr>
        <w:t xml:space="preserve">pašvaldības domes pieņemtajiem </w:t>
      </w:r>
      <w:r w:rsidRPr="00850F03">
        <w:rPr>
          <w:bCs/>
          <w:iCs/>
        </w:rPr>
        <w:t xml:space="preserve">lēmumiem samazināti par </w:t>
      </w:r>
      <w:r w:rsidR="000B59CA" w:rsidRPr="00850F03">
        <w:t>316 893</w:t>
      </w:r>
      <w:r w:rsidRPr="00850F03">
        <w:t xml:space="preserve"> </w:t>
      </w:r>
      <w:r w:rsidRPr="00850F03">
        <w:rPr>
          <w:bCs/>
          <w:iCs/>
        </w:rPr>
        <w:t>eiro</w:t>
      </w:r>
      <w:r w:rsidR="000B59CA" w:rsidRPr="00850F03">
        <w:rPr>
          <w:bCs/>
          <w:iCs/>
        </w:rPr>
        <w:t xml:space="preserve"> un papildināti par </w:t>
      </w:r>
      <w:r w:rsidR="007663B2" w:rsidRPr="00850F03">
        <w:rPr>
          <w:bCs/>
          <w:iCs/>
        </w:rPr>
        <w:t>7 798</w:t>
      </w:r>
      <w:r w:rsidR="000B59CA" w:rsidRPr="00850F03">
        <w:rPr>
          <w:bCs/>
          <w:iCs/>
        </w:rPr>
        <w:t xml:space="preserve"> eiro izdevumos nesadalīto summu no Ogres novada pašvaldībai piederošo SIA “ĶILUPE” kapitāla daļu pārdošanas.</w:t>
      </w:r>
    </w:p>
    <w:p w14:paraId="4F337BCA" w14:textId="2C7EDBE8" w:rsidR="00B70CA6" w:rsidRPr="00850F03" w:rsidRDefault="00B70CA6" w:rsidP="002E309B">
      <w:pPr>
        <w:spacing w:line="259" w:lineRule="auto"/>
        <w:ind w:firstLine="720"/>
        <w:jc w:val="both"/>
        <w:rPr>
          <w:b/>
          <w:caps/>
        </w:rPr>
      </w:pPr>
      <w:r w:rsidRPr="00850F03">
        <w:rPr>
          <w:b/>
          <w:bCs/>
        </w:rPr>
        <w:t xml:space="preserve">Sabiedriskā kārtība un drošība. </w:t>
      </w:r>
      <w:r w:rsidRPr="00850F03">
        <w:t>2025. gada budžeta grozījumos</w:t>
      </w:r>
      <w:r w:rsidR="00F122A5" w:rsidRPr="00850F03">
        <w:t xml:space="preserve"> izdevumi palielināti par</w:t>
      </w:r>
      <w:r w:rsidRPr="00850F03">
        <w:rPr>
          <w:b/>
          <w:caps/>
        </w:rPr>
        <w:t xml:space="preserve"> 20</w:t>
      </w:r>
      <w:r w:rsidR="00F122A5" w:rsidRPr="00850F03">
        <w:rPr>
          <w:b/>
          <w:caps/>
        </w:rPr>
        <w:t> </w:t>
      </w:r>
      <w:r w:rsidRPr="00850F03">
        <w:rPr>
          <w:b/>
          <w:caps/>
        </w:rPr>
        <w:t>583</w:t>
      </w:r>
      <w:r w:rsidR="00F122A5" w:rsidRPr="00850F03">
        <w:rPr>
          <w:b/>
          <w:caps/>
        </w:rPr>
        <w:t xml:space="preserve"> </w:t>
      </w:r>
      <w:r w:rsidR="00F122A5" w:rsidRPr="00850F03">
        <w:rPr>
          <w:shd w:val="clear" w:color="auto" w:fill="FFFFFF" w:themeFill="background1"/>
        </w:rPr>
        <w:t>eiro sakarā ar nepieciešamību palielināt divas štata vietas pašvaldības policijā, lai nodrošinātu sabiedrisko drošību Brīvības ielā 2.</w:t>
      </w:r>
    </w:p>
    <w:p w14:paraId="6827B386" w14:textId="4933AA01" w:rsidR="00D75911" w:rsidRPr="00850F03" w:rsidRDefault="0096651E" w:rsidP="002E309B">
      <w:pPr>
        <w:spacing w:line="259" w:lineRule="auto"/>
        <w:ind w:firstLine="720"/>
        <w:jc w:val="both"/>
      </w:pPr>
      <w:r w:rsidRPr="00850F03">
        <w:rPr>
          <w:b/>
          <w:caps/>
        </w:rPr>
        <w:t>E</w:t>
      </w:r>
      <w:r w:rsidR="00AD3708" w:rsidRPr="00850F03">
        <w:rPr>
          <w:b/>
        </w:rPr>
        <w:t>k</w:t>
      </w:r>
      <w:r w:rsidRPr="00850F03">
        <w:rPr>
          <w:b/>
        </w:rPr>
        <w:t>o</w:t>
      </w:r>
      <w:r w:rsidR="00AD3708" w:rsidRPr="00850F03">
        <w:rPr>
          <w:b/>
        </w:rPr>
        <w:t>nomisk</w:t>
      </w:r>
      <w:r w:rsidR="00BF0364" w:rsidRPr="00850F03">
        <w:rPr>
          <w:b/>
        </w:rPr>
        <w:t>ā</w:t>
      </w:r>
      <w:r w:rsidR="00AD3708" w:rsidRPr="00850F03">
        <w:rPr>
          <w:b/>
        </w:rPr>
        <w:t xml:space="preserve"> darbība</w:t>
      </w:r>
      <w:r w:rsidR="00BF0364" w:rsidRPr="00850F03">
        <w:rPr>
          <w:b/>
        </w:rPr>
        <w:t xml:space="preserve"> </w:t>
      </w:r>
      <w:r w:rsidR="00875B6C" w:rsidRPr="00850F03">
        <w:rPr>
          <w:b/>
        </w:rPr>
        <w:t xml:space="preserve">– </w:t>
      </w:r>
      <w:r w:rsidR="00AD3708" w:rsidRPr="00850F03">
        <w:t xml:space="preserve">izdevumi </w:t>
      </w:r>
      <w:bookmarkStart w:id="7" w:name="_Hlk171668192"/>
      <w:r w:rsidR="00AD3708" w:rsidRPr="00850F03">
        <w:t>202</w:t>
      </w:r>
      <w:r w:rsidR="000B59CA" w:rsidRPr="00850F03">
        <w:t>5</w:t>
      </w:r>
      <w:r w:rsidR="00AD3708" w:rsidRPr="00850F03">
        <w:t xml:space="preserve">. gada </w:t>
      </w:r>
      <w:r w:rsidR="00563608" w:rsidRPr="00850F03">
        <w:t>jū</w:t>
      </w:r>
      <w:r w:rsidR="000B59CA" w:rsidRPr="00850F03">
        <w:t>n</w:t>
      </w:r>
      <w:r w:rsidR="00563608" w:rsidRPr="00850F03">
        <w:t>ij</w:t>
      </w:r>
      <w:r w:rsidR="00D543D6" w:rsidRPr="00850F03">
        <w:t xml:space="preserve">a </w:t>
      </w:r>
      <w:r w:rsidR="00AD3708" w:rsidRPr="00850F03">
        <w:t>budžet</w:t>
      </w:r>
      <w:r w:rsidR="00363754" w:rsidRPr="00850F03">
        <w:t>a grozījumos</w:t>
      </w:r>
      <w:bookmarkEnd w:id="7"/>
      <w:r w:rsidR="00363754" w:rsidRPr="00850F03">
        <w:t xml:space="preserve"> </w:t>
      </w:r>
      <w:r w:rsidR="00BF0364" w:rsidRPr="00850F03">
        <w:t>paliel</w:t>
      </w:r>
      <w:r w:rsidR="00363754" w:rsidRPr="00850F03">
        <w:t xml:space="preserve">ināti par </w:t>
      </w:r>
      <w:r w:rsidR="007663B2" w:rsidRPr="00850F03">
        <w:rPr>
          <w:b/>
        </w:rPr>
        <w:t>822 953</w:t>
      </w:r>
      <w:r w:rsidR="00363754" w:rsidRPr="00850F03">
        <w:rPr>
          <w:b/>
        </w:rPr>
        <w:t xml:space="preserve"> eiro</w:t>
      </w:r>
      <w:r w:rsidR="00D543D6" w:rsidRPr="00850F03">
        <w:t xml:space="preserve">. </w:t>
      </w:r>
      <w:r w:rsidR="00D75911" w:rsidRPr="00850F03">
        <w:t xml:space="preserve">Tai skaitā autotransportam plānotie izdevumi palielināti par </w:t>
      </w:r>
      <w:r w:rsidR="007663B2" w:rsidRPr="00850F03">
        <w:t>457 953</w:t>
      </w:r>
      <w:r w:rsidR="00D75911" w:rsidRPr="00850F03">
        <w:t xml:space="preserve"> eiro. Saskaņā ar lēmumiem Strēlnieku prospekta (no Dārza ielas līdz Jāņa Čakstes prospektam), Ogrē būvniecībai papildus 46 884 eiro un projekta “Skolas ielas (posmā no Pirts ielas līdz Jaunogres </w:t>
      </w:r>
      <w:r w:rsidR="00D75911" w:rsidRPr="00850F03">
        <w:lastRenderedPageBreak/>
        <w:t xml:space="preserve">prospektam), Ogrē pārbūve uzņēmējdarbības veicināšanai, Nr. 5.1.1.1/2/24/A/004” realizācijai papildus 52 012 eiro. </w:t>
      </w:r>
      <w:r w:rsidR="00BF3419" w:rsidRPr="00850F03">
        <w:t>Pamatojoties uz uzņēmēja vēstuli un pašvaldības projekta “Veloceļa izbūve posmā no Ciemupes līdz Lielvārdei, Ogres novadā I kārta (Ciemupe - Ķegums), II kārta (Ķegums - Lielvārde)” vadītāja iesniegumu</w:t>
      </w:r>
      <w:r w:rsidR="00A82F66" w:rsidRPr="00850F03">
        <w:t xml:space="preserve"> par nepieciešamajiem papildus līdzekļiem </w:t>
      </w:r>
      <w:r w:rsidR="007663B2" w:rsidRPr="00850F03">
        <w:t>332 617</w:t>
      </w:r>
      <w:r w:rsidR="00A82F66" w:rsidRPr="00850F03">
        <w:t xml:space="preserve"> eiro šī projekta</w:t>
      </w:r>
      <w:r w:rsidR="00BF3419" w:rsidRPr="00850F03">
        <w:t xml:space="preserve"> </w:t>
      </w:r>
      <w:r w:rsidR="00B70CA6" w:rsidRPr="00850F03">
        <w:t>pabeigšan</w:t>
      </w:r>
      <w:r w:rsidR="00BF3419" w:rsidRPr="00850F03">
        <w:t>ai</w:t>
      </w:r>
      <w:r w:rsidR="00B70CA6" w:rsidRPr="00850F03">
        <w:t>, jo būvprojekta 2. kārta tiek realizēta Ķeguma HES ūdenskrātuves tiešā tuvumā, kam ir būtiska ietekme uz gruntsūdens līmeni.</w:t>
      </w:r>
    </w:p>
    <w:p w14:paraId="51BC96CE" w14:textId="462A8471" w:rsidR="00D543D6" w:rsidRPr="00850F03" w:rsidRDefault="00403AAF" w:rsidP="002E309B">
      <w:pPr>
        <w:spacing w:line="259" w:lineRule="auto"/>
        <w:ind w:firstLine="720"/>
        <w:jc w:val="both"/>
        <w:rPr>
          <w:shd w:val="clear" w:color="auto" w:fill="FFFFFF" w:themeFill="background1"/>
        </w:rPr>
      </w:pPr>
      <w:bookmarkStart w:id="8" w:name="_Hlk200463144"/>
      <w:r w:rsidRPr="00850F03">
        <w:rPr>
          <w:shd w:val="clear" w:color="auto" w:fill="FFFFFF" w:themeFill="background1"/>
        </w:rPr>
        <w:t>Sa</w:t>
      </w:r>
      <w:r w:rsidR="00944749" w:rsidRPr="00850F03">
        <w:rPr>
          <w:shd w:val="clear" w:color="auto" w:fill="FFFFFF" w:themeFill="background1"/>
        </w:rPr>
        <w:t>karā</w:t>
      </w:r>
      <w:r w:rsidRPr="00850F03">
        <w:rPr>
          <w:shd w:val="clear" w:color="auto" w:fill="FFFFFF" w:themeFill="background1"/>
        </w:rPr>
        <w:t xml:space="preserve"> ar</w:t>
      </w:r>
      <w:r w:rsidR="000B59CA" w:rsidRPr="00850F03">
        <w:rPr>
          <w:shd w:val="clear" w:color="auto" w:fill="FFFFFF" w:themeFill="background1"/>
        </w:rPr>
        <w:t xml:space="preserve"> 24.04.2025</w:t>
      </w:r>
      <w:r w:rsidRPr="00850F03">
        <w:rPr>
          <w:shd w:val="clear" w:color="auto" w:fill="FFFFFF" w:themeFill="background1"/>
        </w:rPr>
        <w:t xml:space="preserve"> </w:t>
      </w:r>
      <w:r w:rsidR="000B59CA" w:rsidRPr="00850F03">
        <w:rPr>
          <w:shd w:val="clear" w:color="auto" w:fill="FFFFFF" w:themeFill="background1"/>
        </w:rPr>
        <w:t xml:space="preserve">lēmumu </w:t>
      </w:r>
      <w:r w:rsidR="00187608" w:rsidRPr="00850F03">
        <w:rPr>
          <w:shd w:val="clear" w:color="auto" w:fill="FFFFFF" w:themeFill="background1"/>
        </w:rPr>
        <w:t>“P</w:t>
      </w:r>
      <w:r w:rsidR="000B59CA" w:rsidRPr="00850F03">
        <w:rPr>
          <w:shd w:val="clear" w:color="auto" w:fill="FFFFFF" w:themeFill="background1"/>
        </w:rPr>
        <w:t xml:space="preserve">ar </w:t>
      </w:r>
      <w:r w:rsidR="00187608" w:rsidRPr="00850F03">
        <w:rPr>
          <w:shd w:val="clear" w:color="auto" w:fill="FFFFFF" w:themeFill="background1"/>
        </w:rPr>
        <w:t xml:space="preserve">senlatviešu koka pils modeļa “Uldevena” konstrukciju atjaunošanu un amatnieku darbnīcu izveidi”, </w:t>
      </w:r>
      <w:bookmarkStart w:id="9" w:name="_Hlk200462998"/>
      <w:r w:rsidR="00187608" w:rsidRPr="00850F03">
        <w:rPr>
          <w:shd w:val="clear" w:color="auto" w:fill="FFFFFF" w:themeFill="background1"/>
        </w:rPr>
        <w:t>pašvaldības aģentūra "Tūrisma, sporta un atpūtas kompleksa "Zilie kalni" attīstības aģentūra" palielināja izdevumus šim mērķim 365 000 eiro apmērā, par šo summu samazinot plānoto atlikumu uz gada beigām.</w:t>
      </w:r>
    </w:p>
    <w:bookmarkEnd w:id="8"/>
    <w:bookmarkEnd w:id="9"/>
    <w:p w14:paraId="739EFF39" w14:textId="77777777" w:rsidR="00104032" w:rsidRPr="00850F03" w:rsidRDefault="00104032" w:rsidP="00104032">
      <w:pPr>
        <w:jc w:val="center"/>
        <w:rPr>
          <w:i/>
        </w:rPr>
      </w:pPr>
    </w:p>
    <w:tbl>
      <w:tblPr>
        <w:tblW w:w="8240" w:type="dxa"/>
        <w:tblInd w:w="557" w:type="dxa"/>
        <w:tblLook w:val="04A0" w:firstRow="1" w:lastRow="0" w:firstColumn="1" w:lastColumn="0" w:noHBand="0" w:noVBand="1"/>
      </w:tblPr>
      <w:tblGrid>
        <w:gridCol w:w="3720"/>
        <w:gridCol w:w="1500"/>
        <w:gridCol w:w="1480"/>
        <w:gridCol w:w="1540"/>
      </w:tblGrid>
      <w:tr w:rsidR="004B0D9F" w:rsidRPr="00850F03" w14:paraId="29BE315D" w14:textId="77777777" w:rsidTr="004B0D9F">
        <w:trPr>
          <w:trHeight w:val="755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1DCED" w14:textId="77777777" w:rsidR="004B0D9F" w:rsidRPr="00850F03" w:rsidRDefault="004B0D9F">
            <w:pPr>
              <w:jc w:val="center"/>
            </w:pPr>
            <w:r w:rsidRPr="00850F03">
              <w:t xml:space="preserve">  </w:t>
            </w:r>
            <w:r w:rsidRPr="00850F03">
              <w:rPr>
                <w:b/>
                <w:bCs/>
              </w:rPr>
              <w:t>Izdevumi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5515B" w14:textId="77777777" w:rsidR="004B0D9F" w:rsidRPr="00850F03" w:rsidRDefault="004B0D9F">
            <w:pPr>
              <w:jc w:val="center"/>
              <w:rPr>
                <w:b/>
                <w:bCs/>
              </w:rPr>
            </w:pPr>
            <w:r w:rsidRPr="00850F03">
              <w:rPr>
                <w:b/>
                <w:bCs/>
              </w:rPr>
              <w:t xml:space="preserve">2025.gada budžets EUR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EE10D" w14:textId="77777777" w:rsidR="004B0D9F" w:rsidRPr="00850F03" w:rsidRDefault="004B0D9F">
            <w:pPr>
              <w:jc w:val="center"/>
              <w:rPr>
                <w:b/>
                <w:bCs/>
              </w:rPr>
            </w:pPr>
            <w:r w:rsidRPr="00850F03">
              <w:rPr>
                <w:b/>
                <w:bCs/>
              </w:rPr>
              <w:t>Grozījumi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CBD7C" w14:textId="77777777" w:rsidR="004B0D9F" w:rsidRPr="00850F03" w:rsidRDefault="004B0D9F">
            <w:pPr>
              <w:jc w:val="center"/>
              <w:rPr>
                <w:b/>
                <w:bCs/>
              </w:rPr>
            </w:pPr>
            <w:r w:rsidRPr="00850F03">
              <w:rPr>
                <w:b/>
                <w:bCs/>
              </w:rPr>
              <w:t>2025.gada koriģētais budžets EUR</w:t>
            </w:r>
          </w:p>
        </w:tc>
      </w:tr>
      <w:tr w:rsidR="004B0D9F" w:rsidRPr="00850F03" w14:paraId="2B57B5D4" w14:textId="77777777" w:rsidTr="004B0D9F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8853F" w14:textId="77777777" w:rsidR="004B0D9F" w:rsidRPr="00850F03" w:rsidRDefault="004B0D9F">
            <w:pPr>
              <w:rPr>
                <w:b/>
                <w:bCs/>
              </w:rPr>
            </w:pPr>
            <w:r w:rsidRPr="00850F03">
              <w:rPr>
                <w:b/>
                <w:bCs/>
              </w:rPr>
              <w:t>Izpildvaras institūcijas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C67CD" w14:textId="77777777" w:rsidR="004B0D9F" w:rsidRPr="00850F03" w:rsidRDefault="004B0D9F">
            <w:pPr>
              <w:jc w:val="right"/>
            </w:pPr>
            <w:r w:rsidRPr="00850F03">
              <w:t>7 036 654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6F9DE" w14:textId="77777777" w:rsidR="004B0D9F" w:rsidRPr="00850F03" w:rsidRDefault="004B0D9F">
            <w:pPr>
              <w:jc w:val="right"/>
            </w:pPr>
            <w:r w:rsidRPr="00850F03">
              <w:t>3 030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C8930" w14:textId="77777777" w:rsidR="004B0D9F" w:rsidRPr="00850F03" w:rsidRDefault="004B0D9F">
            <w:pPr>
              <w:jc w:val="right"/>
            </w:pPr>
            <w:r w:rsidRPr="00850F03">
              <w:t>7 039 684</w:t>
            </w:r>
          </w:p>
        </w:tc>
      </w:tr>
      <w:tr w:rsidR="004B0D9F" w:rsidRPr="00850F03" w14:paraId="3CDE88A2" w14:textId="77777777" w:rsidTr="004B0D9F">
        <w:trPr>
          <w:trHeight w:val="90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7531E" w14:textId="77777777" w:rsidR="004B0D9F" w:rsidRPr="00850F03" w:rsidRDefault="004B0D9F">
            <w:pPr>
              <w:rPr>
                <w:b/>
                <w:bCs/>
              </w:rPr>
            </w:pPr>
            <w:r w:rsidRPr="00850F03">
              <w:rPr>
                <w:b/>
                <w:bCs/>
              </w:rPr>
              <w:t>Pārējie iepriekš neklasificētie vispārējie valdības dienesti (Vēlēšanas)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C7C37" w14:textId="77777777" w:rsidR="004B0D9F" w:rsidRPr="00850F03" w:rsidRDefault="004B0D9F">
            <w:pPr>
              <w:jc w:val="right"/>
            </w:pPr>
            <w:r w:rsidRPr="00850F03">
              <w:t>209 234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62D69" w14:textId="77777777" w:rsidR="004B0D9F" w:rsidRPr="00850F03" w:rsidRDefault="004B0D9F">
            <w:pPr>
              <w:jc w:val="right"/>
            </w:pPr>
            <w:r w:rsidRPr="00850F03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8F07C" w14:textId="77777777" w:rsidR="004B0D9F" w:rsidRPr="00850F03" w:rsidRDefault="004B0D9F">
            <w:pPr>
              <w:jc w:val="right"/>
            </w:pPr>
            <w:r w:rsidRPr="00850F03">
              <w:t>209 234</w:t>
            </w:r>
          </w:p>
        </w:tc>
      </w:tr>
      <w:tr w:rsidR="004B0D9F" w:rsidRPr="00850F03" w14:paraId="56CA21F1" w14:textId="77777777" w:rsidTr="004B0D9F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C828C" w14:textId="77777777" w:rsidR="004B0D9F" w:rsidRPr="00850F03" w:rsidRDefault="004B0D9F">
            <w:pPr>
              <w:rPr>
                <w:b/>
                <w:bCs/>
              </w:rPr>
            </w:pPr>
            <w:r w:rsidRPr="00850F03">
              <w:rPr>
                <w:b/>
                <w:bCs/>
              </w:rPr>
              <w:t>Pašvaldības parāda darījumi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90A95" w14:textId="77777777" w:rsidR="004B0D9F" w:rsidRPr="00850F03" w:rsidRDefault="004B0D9F">
            <w:pPr>
              <w:jc w:val="right"/>
            </w:pPr>
            <w:r w:rsidRPr="00850F03">
              <w:t>3 604 634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A1D0" w14:textId="77777777" w:rsidR="004B0D9F" w:rsidRPr="00850F03" w:rsidRDefault="004B0D9F">
            <w:pPr>
              <w:jc w:val="right"/>
            </w:pPr>
            <w:r w:rsidRPr="00850F03">
              <w:t>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77E6E" w14:textId="77777777" w:rsidR="004B0D9F" w:rsidRPr="00850F03" w:rsidRDefault="004B0D9F">
            <w:pPr>
              <w:jc w:val="right"/>
            </w:pPr>
            <w:r w:rsidRPr="00850F03">
              <w:t>3 604 634</w:t>
            </w:r>
          </w:p>
        </w:tc>
      </w:tr>
      <w:tr w:rsidR="004B0D9F" w:rsidRPr="00850F03" w14:paraId="45F9AC1F" w14:textId="77777777" w:rsidTr="004B0D9F">
        <w:trPr>
          <w:trHeight w:val="62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50E8B" w14:textId="77777777" w:rsidR="004B0D9F" w:rsidRPr="00850F03" w:rsidRDefault="004B0D9F">
            <w:r w:rsidRPr="00850F03">
              <w:t>Vispārēja rakstura transferti no pašvaldību budžeta valsts budžetam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BA4DE" w14:textId="77777777" w:rsidR="004B0D9F" w:rsidRPr="00850F03" w:rsidRDefault="004B0D9F">
            <w:pPr>
              <w:jc w:val="right"/>
            </w:pPr>
            <w:r w:rsidRPr="00850F03">
              <w:t>153 671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09F3C" w14:textId="77777777" w:rsidR="004B0D9F" w:rsidRPr="00850F03" w:rsidRDefault="004B0D9F">
            <w:pPr>
              <w:jc w:val="right"/>
            </w:pPr>
            <w:r w:rsidRPr="00850F03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97853" w14:textId="77777777" w:rsidR="004B0D9F" w:rsidRPr="00850F03" w:rsidRDefault="004B0D9F">
            <w:pPr>
              <w:jc w:val="right"/>
            </w:pPr>
            <w:r w:rsidRPr="00850F03">
              <w:t>153 671</w:t>
            </w:r>
          </w:p>
        </w:tc>
      </w:tr>
      <w:tr w:rsidR="004B0D9F" w:rsidRPr="00850F03" w14:paraId="09E858B6" w14:textId="77777777" w:rsidTr="004B0D9F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CF2ED" w14:textId="77777777" w:rsidR="004B0D9F" w:rsidRPr="00850F03" w:rsidRDefault="004B0D9F">
            <w:r w:rsidRPr="00850F03">
              <w:t>Pašvaldību savstarpējie norēķini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03834" w14:textId="77777777" w:rsidR="004B0D9F" w:rsidRPr="00850F03" w:rsidRDefault="004B0D9F">
            <w:pPr>
              <w:jc w:val="right"/>
            </w:pPr>
            <w:r w:rsidRPr="00850F03">
              <w:t>940 000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8EF06" w14:textId="77777777" w:rsidR="004B0D9F" w:rsidRPr="00850F03" w:rsidRDefault="004B0D9F">
            <w:pPr>
              <w:jc w:val="right"/>
            </w:pPr>
            <w:r w:rsidRPr="00850F03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65B46" w14:textId="77777777" w:rsidR="004B0D9F" w:rsidRPr="00850F03" w:rsidRDefault="004B0D9F">
            <w:pPr>
              <w:jc w:val="right"/>
            </w:pPr>
            <w:r w:rsidRPr="00850F03">
              <w:t>940 000</w:t>
            </w:r>
          </w:p>
        </w:tc>
      </w:tr>
      <w:tr w:rsidR="004B0D9F" w:rsidRPr="00850F03" w14:paraId="0C3600D2" w14:textId="77777777" w:rsidTr="004B0D9F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FEE26" w14:textId="77777777" w:rsidR="004B0D9F" w:rsidRPr="00850F03" w:rsidRDefault="004B0D9F">
            <w:r w:rsidRPr="00850F03">
              <w:t>Izdevumi neparedzētiem gadījumiem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FEBD7" w14:textId="77777777" w:rsidR="004B0D9F" w:rsidRPr="00850F03" w:rsidRDefault="004B0D9F">
            <w:pPr>
              <w:jc w:val="right"/>
            </w:pPr>
            <w:r w:rsidRPr="00850F03">
              <w:t>380 000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76E3F" w14:textId="77777777" w:rsidR="004B0D9F" w:rsidRPr="00850F03" w:rsidRDefault="004B0D9F">
            <w:pPr>
              <w:jc w:val="right"/>
            </w:pPr>
            <w:r w:rsidRPr="00850F03">
              <w:t>-309 095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D4A3D" w14:textId="77777777" w:rsidR="004B0D9F" w:rsidRPr="00850F03" w:rsidRDefault="004B0D9F">
            <w:pPr>
              <w:jc w:val="right"/>
            </w:pPr>
            <w:r w:rsidRPr="00850F03">
              <w:t>70 905</w:t>
            </w:r>
          </w:p>
        </w:tc>
      </w:tr>
      <w:tr w:rsidR="004B0D9F" w:rsidRPr="00850F03" w14:paraId="61568543" w14:textId="77777777" w:rsidTr="004B0D9F">
        <w:trPr>
          <w:trHeight w:val="318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A391B" w14:textId="77777777" w:rsidR="004B0D9F" w:rsidRPr="00850F03" w:rsidRDefault="004B0D9F">
            <w:pPr>
              <w:rPr>
                <w:b/>
                <w:bCs/>
              </w:rPr>
            </w:pPr>
            <w:r w:rsidRPr="00850F03">
              <w:rPr>
                <w:b/>
                <w:bCs/>
              </w:rPr>
              <w:t>Sabiedriskā kārtība un drošība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D78DA" w14:textId="77777777" w:rsidR="004B0D9F" w:rsidRPr="00850F03" w:rsidRDefault="004B0D9F">
            <w:pPr>
              <w:jc w:val="right"/>
            </w:pPr>
            <w:r w:rsidRPr="00850F03">
              <w:t>2 311 628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23E4D" w14:textId="77777777" w:rsidR="004B0D9F" w:rsidRPr="00850F03" w:rsidRDefault="004B0D9F">
            <w:pPr>
              <w:jc w:val="right"/>
            </w:pPr>
            <w:r w:rsidRPr="00850F03">
              <w:t>20 583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CFA99" w14:textId="77777777" w:rsidR="004B0D9F" w:rsidRPr="00850F03" w:rsidRDefault="004B0D9F">
            <w:pPr>
              <w:jc w:val="right"/>
            </w:pPr>
            <w:r w:rsidRPr="00850F03">
              <w:t>2 332 211</w:t>
            </w:r>
          </w:p>
        </w:tc>
      </w:tr>
      <w:tr w:rsidR="004B0D9F" w:rsidRPr="00850F03" w14:paraId="3327004F" w14:textId="77777777" w:rsidTr="004B0D9F">
        <w:trPr>
          <w:trHeight w:val="60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358B2" w14:textId="77777777" w:rsidR="004B0D9F" w:rsidRPr="00850F03" w:rsidRDefault="004B0D9F">
            <w:pPr>
              <w:rPr>
                <w:b/>
                <w:bCs/>
              </w:rPr>
            </w:pPr>
            <w:r w:rsidRPr="00850F03">
              <w:rPr>
                <w:b/>
                <w:bCs/>
              </w:rPr>
              <w:t>Ekonomiskā darbība (bez autotransp.)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E7A15" w14:textId="77777777" w:rsidR="004B0D9F" w:rsidRPr="00850F03" w:rsidRDefault="004B0D9F">
            <w:pPr>
              <w:jc w:val="right"/>
            </w:pPr>
            <w:r w:rsidRPr="00850F03">
              <w:t>1 824 714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E542A" w14:textId="77777777" w:rsidR="004B0D9F" w:rsidRPr="00850F03" w:rsidRDefault="004B0D9F">
            <w:pPr>
              <w:jc w:val="right"/>
            </w:pPr>
            <w:r w:rsidRPr="00850F03">
              <w:t>365 000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FB59B" w14:textId="77777777" w:rsidR="004B0D9F" w:rsidRPr="00850F03" w:rsidRDefault="004B0D9F">
            <w:pPr>
              <w:jc w:val="right"/>
            </w:pPr>
            <w:r w:rsidRPr="00850F03">
              <w:t>2 189 714</w:t>
            </w:r>
          </w:p>
        </w:tc>
      </w:tr>
      <w:tr w:rsidR="004B0D9F" w:rsidRPr="00850F03" w14:paraId="0BEF6699" w14:textId="77777777" w:rsidTr="004B0D9F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39A0E" w14:textId="77777777" w:rsidR="004B0D9F" w:rsidRPr="00850F03" w:rsidRDefault="004B0D9F">
            <w:pPr>
              <w:rPr>
                <w:b/>
                <w:bCs/>
              </w:rPr>
            </w:pPr>
            <w:r w:rsidRPr="00850F03">
              <w:rPr>
                <w:b/>
                <w:bCs/>
              </w:rPr>
              <w:t xml:space="preserve">Autotransports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A169B" w14:textId="77777777" w:rsidR="004B0D9F" w:rsidRPr="00850F03" w:rsidRDefault="004B0D9F">
            <w:pPr>
              <w:jc w:val="right"/>
            </w:pPr>
            <w:r w:rsidRPr="00850F03">
              <w:t>9 622 609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1F42C" w14:textId="77777777" w:rsidR="004B0D9F" w:rsidRPr="00850F03" w:rsidRDefault="004B0D9F">
            <w:pPr>
              <w:jc w:val="right"/>
            </w:pPr>
            <w:r w:rsidRPr="00850F03">
              <w:t>457 953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14135" w14:textId="77777777" w:rsidR="004B0D9F" w:rsidRPr="00850F03" w:rsidRDefault="004B0D9F">
            <w:pPr>
              <w:jc w:val="right"/>
            </w:pPr>
            <w:r w:rsidRPr="00850F03">
              <w:t>10 080 562</w:t>
            </w:r>
          </w:p>
        </w:tc>
      </w:tr>
      <w:tr w:rsidR="004B0D9F" w:rsidRPr="00850F03" w14:paraId="590D02DB" w14:textId="77777777" w:rsidTr="004B0D9F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FB4F9" w14:textId="77777777" w:rsidR="004B0D9F" w:rsidRPr="00850F03" w:rsidRDefault="004B0D9F">
            <w:pPr>
              <w:rPr>
                <w:b/>
                <w:bCs/>
              </w:rPr>
            </w:pPr>
            <w:r w:rsidRPr="00850F03">
              <w:rPr>
                <w:b/>
                <w:bCs/>
              </w:rPr>
              <w:t>Vides aizsardzība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EB9E7" w14:textId="77777777" w:rsidR="004B0D9F" w:rsidRPr="00850F03" w:rsidRDefault="004B0D9F">
            <w:pPr>
              <w:jc w:val="right"/>
            </w:pPr>
            <w:r w:rsidRPr="00850F03">
              <w:t>2 012 262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C017" w14:textId="77777777" w:rsidR="004B0D9F" w:rsidRPr="00850F03" w:rsidRDefault="004B0D9F">
            <w:pPr>
              <w:jc w:val="right"/>
            </w:pPr>
            <w:r w:rsidRPr="00850F03">
              <w:t>50 323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BFEDB" w14:textId="77777777" w:rsidR="004B0D9F" w:rsidRPr="00850F03" w:rsidRDefault="004B0D9F">
            <w:pPr>
              <w:jc w:val="right"/>
            </w:pPr>
            <w:r w:rsidRPr="00850F03">
              <w:t>2 062 585</w:t>
            </w:r>
          </w:p>
        </w:tc>
      </w:tr>
      <w:tr w:rsidR="004B0D9F" w:rsidRPr="00850F03" w14:paraId="2E053DA3" w14:textId="77777777" w:rsidTr="004B0D9F">
        <w:trPr>
          <w:trHeight w:val="60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36997" w14:textId="77777777" w:rsidR="004B0D9F" w:rsidRPr="00850F03" w:rsidRDefault="004B0D9F">
            <w:pPr>
              <w:rPr>
                <w:b/>
                <w:bCs/>
              </w:rPr>
            </w:pPr>
            <w:r w:rsidRPr="00850F03">
              <w:rPr>
                <w:b/>
                <w:bCs/>
              </w:rPr>
              <w:t>Pašvaldības teritoriju un mājokļu apsaimniekošana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6C47C" w14:textId="77777777" w:rsidR="004B0D9F" w:rsidRPr="00850F03" w:rsidRDefault="004B0D9F">
            <w:pPr>
              <w:jc w:val="right"/>
            </w:pPr>
            <w:r w:rsidRPr="00850F03">
              <w:t>19 683 508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CA1D6" w14:textId="77777777" w:rsidR="004B0D9F" w:rsidRPr="00850F03" w:rsidRDefault="004B0D9F">
            <w:pPr>
              <w:jc w:val="right"/>
            </w:pPr>
            <w:r w:rsidRPr="00850F03">
              <w:t>-361 025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971F4" w14:textId="77777777" w:rsidR="004B0D9F" w:rsidRPr="00850F03" w:rsidRDefault="004B0D9F">
            <w:pPr>
              <w:jc w:val="right"/>
            </w:pPr>
            <w:r w:rsidRPr="00850F03">
              <w:t>19 322 483</w:t>
            </w:r>
          </w:p>
        </w:tc>
      </w:tr>
      <w:tr w:rsidR="004B0D9F" w:rsidRPr="00850F03" w14:paraId="52A444BB" w14:textId="77777777" w:rsidTr="004B0D9F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A5F33" w14:textId="77777777" w:rsidR="004B0D9F" w:rsidRPr="00850F03" w:rsidRDefault="004B0D9F">
            <w:pPr>
              <w:rPr>
                <w:b/>
                <w:bCs/>
              </w:rPr>
            </w:pPr>
            <w:r w:rsidRPr="00850F03">
              <w:rPr>
                <w:b/>
                <w:bCs/>
              </w:rPr>
              <w:t>Veselības aprūpei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2E35D" w14:textId="77777777" w:rsidR="004B0D9F" w:rsidRPr="00850F03" w:rsidRDefault="004B0D9F">
            <w:pPr>
              <w:jc w:val="right"/>
            </w:pPr>
            <w:r w:rsidRPr="00850F03">
              <w:t>229 968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9089D" w14:textId="77777777" w:rsidR="004B0D9F" w:rsidRPr="00850F03" w:rsidRDefault="004B0D9F">
            <w:pPr>
              <w:jc w:val="right"/>
            </w:pPr>
            <w:r w:rsidRPr="00850F03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C5C78" w14:textId="77777777" w:rsidR="004B0D9F" w:rsidRPr="00850F03" w:rsidRDefault="004B0D9F">
            <w:pPr>
              <w:jc w:val="right"/>
            </w:pPr>
            <w:r w:rsidRPr="00850F03">
              <w:t>229 968</w:t>
            </w:r>
          </w:p>
        </w:tc>
      </w:tr>
      <w:tr w:rsidR="004B0D9F" w:rsidRPr="00850F03" w14:paraId="1CF4E4E5" w14:textId="77777777" w:rsidTr="004B0D9F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D8B4F" w14:textId="77777777" w:rsidR="004B0D9F" w:rsidRPr="00850F03" w:rsidRDefault="004B0D9F">
            <w:pPr>
              <w:rPr>
                <w:b/>
                <w:bCs/>
              </w:rPr>
            </w:pPr>
            <w:r w:rsidRPr="00850F03">
              <w:rPr>
                <w:b/>
                <w:bCs/>
              </w:rPr>
              <w:t>Atpūta, kultūra un reliģija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61336" w14:textId="77777777" w:rsidR="004B0D9F" w:rsidRPr="00850F03" w:rsidRDefault="004B0D9F">
            <w:pPr>
              <w:jc w:val="right"/>
            </w:pPr>
            <w:r w:rsidRPr="00850F03">
              <w:t>14 063 378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03B0" w14:textId="77777777" w:rsidR="004B0D9F" w:rsidRPr="00850F03" w:rsidRDefault="004B0D9F">
            <w:pPr>
              <w:jc w:val="right"/>
            </w:pPr>
            <w:r w:rsidRPr="00850F03">
              <w:t>316 723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67EA3" w14:textId="77777777" w:rsidR="004B0D9F" w:rsidRPr="00850F03" w:rsidRDefault="004B0D9F">
            <w:pPr>
              <w:jc w:val="right"/>
            </w:pPr>
            <w:r w:rsidRPr="00850F03">
              <w:t>14 380 101</w:t>
            </w:r>
          </w:p>
        </w:tc>
      </w:tr>
      <w:tr w:rsidR="004B0D9F" w:rsidRPr="00850F03" w14:paraId="677DA700" w14:textId="77777777" w:rsidTr="004B0D9F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DE913" w14:textId="77777777" w:rsidR="004B0D9F" w:rsidRPr="00850F03" w:rsidRDefault="004B0D9F">
            <w:pPr>
              <w:rPr>
                <w:b/>
                <w:bCs/>
              </w:rPr>
            </w:pPr>
            <w:r w:rsidRPr="00850F03">
              <w:rPr>
                <w:b/>
                <w:bCs/>
              </w:rPr>
              <w:t>Izglītība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36D79" w14:textId="77777777" w:rsidR="004B0D9F" w:rsidRPr="00850F03" w:rsidRDefault="004B0D9F">
            <w:pPr>
              <w:jc w:val="right"/>
            </w:pPr>
            <w:r w:rsidRPr="00850F03">
              <w:t>58 675 056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B8044" w14:textId="77777777" w:rsidR="004B0D9F" w:rsidRPr="00850F03" w:rsidRDefault="004B0D9F">
            <w:pPr>
              <w:jc w:val="right"/>
            </w:pPr>
            <w:r w:rsidRPr="00850F03">
              <w:t>749 345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48B37" w14:textId="77777777" w:rsidR="004B0D9F" w:rsidRPr="00850F03" w:rsidRDefault="004B0D9F">
            <w:pPr>
              <w:jc w:val="right"/>
            </w:pPr>
            <w:r w:rsidRPr="00850F03">
              <w:t>59 424 401</w:t>
            </w:r>
          </w:p>
        </w:tc>
      </w:tr>
      <w:tr w:rsidR="004B0D9F" w:rsidRPr="00850F03" w14:paraId="590AF873" w14:textId="77777777" w:rsidTr="004B0D9F">
        <w:trPr>
          <w:trHeight w:val="31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CAC1A" w14:textId="77777777" w:rsidR="004B0D9F" w:rsidRPr="00850F03" w:rsidRDefault="004B0D9F">
            <w:pPr>
              <w:rPr>
                <w:b/>
                <w:bCs/>
              </w:rPr>
            </w:pPr>
            <w:r w:rsidRPr="00850F03">
              <w:rPr>
                <w:b/>
                <w:bCs/>
              </w:rPr>
              <w:t>Sociālai aizsardzībai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33A02" w14:textId="77777777" w:rsidR="004B0D9F" w:rsidRPr="00850F03" w:rsidRDefault="004B0D9F">
            <w:pPr>
              <w:jc w:val="right"/>
            </w:pPr>
            <w:r w:rsidRPr="00850F03">
              <w:t>10 736 623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5364" w14:textId="77777777" w:rsidR="004B0D9F" w:rsidRPr="00850F03" w:rsidRDefault="004B0D9F">
            <w:pPr>
              <w:jc w:val="right"/>
            </w:pPr>
            <w:r w:rsidRPr="00850F03">
              <w:t>3 510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F620" w14:textId="77777777" w:rsidR="004B0D9F" w:rsidRPr="00850F03" w:rsidRDefault="004B0D9F">
            <w:pPr>
              <w:jc w:val="right"/>
            </w:pPr>
            <w:r w:rsidRPr="00850F03">
              <w:t>10 740 133</w:t>
            </w:r>
          </w:p>
        </w:tc>
      </w:tr>
      <w:tr w:rsidR="004B0D9F" w:rsidRPr="00850F03" w14:paraId="624602CB" w14:textId="77777777" w:rsidTr="004B0D9F">
        <w:trPr>
          <w:trHeight w:val="30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A30EB" w14:textId="77777777" w:rsidR="004B0D9F" w:rsidRPr="00850F03" w:rsidRDefault="004B0D9F">
            <w:pPr>
              <w:rPr>
                <w:b/>
                <w:bCs/>
              </w:rPr>
            </w:pPr>
            <w:r w:rsidRPr="00850F03">
              <w:rPr>
                <w:b/>
                <w:bCs/>
              </w:rPr>
              <w:t>KOPĀ 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5260" w14:textId="77777777" w:rsidR="004B0D9F" w:rsidRPr="00850F03" w:rsidRDefault="004B0D9F">
            <w:pPr>
              <w:jc w:val="right"/>
              <w:rPr>
                <w:b/>
                <w:bCs/>
              </w:rPr>
            </w:pPr>
            <w:r w:rsidRPr="00850F03">
              <w:rPr>
                <w:b/>
                <w:bCs/>
              </w:rPr>
              <w:t>131 483 939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C371E" w14:textId="77777777" w:rsidR="004B0D9F" w:rsidRPr="00850F03" w:rsidRDefault="004B0D9F">
            <w:pPr>
              <w:jc w:val="right"/>
              <w:rPr>
                <w:b/>
                <w:bCs/>
              </w:rPr>
            </w:pPr>
            <w:r w:rsidRPr="00850F03">
              <w:rPr>
                <w:b/>
                <w:bCs/>
              </w:rPr>
              <w:t>1 296 347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B58AF" w14:textId="77777777" w:rsidR="004B0D9F" w:rsidRPr="00850F03" w:rsidRDefault="004B0D9F">
            <w:pPr>
              <w:jc w:val="right"/>
              <w:rPr>
                <w:b/>
                <w:bCs/>
              </w:rPr>
            </w:pPr>
            <w:r w:rsidRPr="00850F03">
              <w:rPr>
                <w:b/>
                <w:bCs/>
              </w:rPr>
              <w:t>132 780 286</w:t>
            </w:r>
          </w:p>
        </w:tc>
      </w:tr>
    </w:tbl>
    <w:p w14:paraId="0B22E8D0" w14:textId="77777777" w:rsidR="00104032" w:rsidRPr="00850F03" w:rsidRDefault="00104032" w:rsidP="00104032">
      <w:pPr>
        <w:jc w:val="center"/>
        <w:rPr>
          <w:iCs/>
        </w:rPr>
      </w:pPr>
    </w:p>
    <w:p w14:paraId="5573DF73" w14:textId="3A1BCC16" w:rsidR="00104032" w:rsidRPr="00850F03" w:rsidRDefault="00104032" w:rsidP="00104032">
      <w:pPr>
        <w:jc w:val="center"/>
        <w:rPr>
          <w:i/>
        </w:rPr>
      </w:pPr>
      <w:r w:rsidRPr="00850F03">
        <w:rPr>
          <w:i/>
        </w:rPr>
        <w:t>2.tabula. Ogres novada pašvaldības</w:t>
      </w:r>
      <w:r w:rsidRPr="00850F03">
        <w:rPr>
          <w:i/>
        </w:rPr>
        <w:tab/>
        <w:t>izdevumu izmaiņas 202</w:t>
      </w:r>
      <w:r w:rsidR="002D770C" w:rsidRPr="00850F03">
        <w:rPr>
          <w:i/>
        </w:rPr>
        <w:t>5</w:t>
      </w:r>
      <w:r w:rsidRPr="00850F03">
        <w:rPr>
          <w:i/>
        </w:rPr>
        <w:t>. gada jū</w:t>
      </w:r>
      <w:r w:rsidR="002D770C" w:rsidRPr="00850F03">
        <w:rPr>
          <w:i/>
        </w:rPr>
        <w:t>n</w:t>
      </w:r>
      <w:r w:rsidRPr="00850F03">
        <w:rPr>
          <w:i/>
        </w:rPr>
        <w:t>ija grozījumos.</w:t>
      </w:r>
    </w:p>
    <w:p w14:paraId="1B6A3D23" w14:textId="77777777" w:rsidR="00104032" w:rsidRPr="00850F03" w:rsidRDefault="00104032" w:rsidP="00071C4B">
      <w:pPr>
        <w:shd w:val="clear" w:color="auto" w:fill="FFFFFF" w:themeFill="background1"/>
        <w:spacing w:line="259" w:lineRule="auto"/>
        <w:ind w:firstLine="720"/>
        <w:jc w:val="both"/>
        <w:rPr>
          <w:b/>
        </w:rPr>
      </w:pPr>
    </w:p>
    <w:p w14:paraId="4644C33A" w14:textId="4E70C298" w:rsidR="00376AB1" w:rsidRPr="00850F03" w:rsidRDefault="0059707C" w:rsidP="00071C4B">
      <w:pPr>
        <w:spacing w:line="259" w:lineRule="auto"/>
        <w:ind w:firstLine="720"/>
        <w:jc w:val="both"/>
        <w:rPr>
          <w:b/>
          <w:bCs/>
        </w:rPr>
      </w:pPr>
      <w:r w:rsidRPr="00850F03">
        <w:rPr>
          <w:b/>
          <w:bCs/>
        </w:rPr>
        <w:t>Vides aizsardzība</w:t>
      </w:r>
      <w:r w:rsidR="00BF0364" w:rsidRPr="00850F03">
        <w:rPr>
          <w:b/>
          <w:bCs/>
        </w:rPr>
        <w:t xml:space="preserve"> </w:t>
      </w:r>
      <w:r w:rsidR="00875B6C" w:rsidRPr="00850F03">
        <w:rPr>
          <w:b/>
          <w:bCs/>
        </w:rPr>
        <w:t>–</w:t>
      </w:r>
      <w:r w:rsidRPr="00850F03">
        <w:rPr>
          <w:b/>
          <w:bCs/>
        </w:rPr>
        <w:t xml:space="preserve"> </w:t>
      </w:r>
      <w:r w:rsidR="00DF50F7" w:rsidRPr="00850F03">
        <w:rPr>
          <w:bCs/>
        </w:rPr>
        <w:t xml:space="preserve">izdevumi palielināti par </w:t>
      </w:r>
      <w:r w:rsidR="00376AB1" w:rsidRPr="00850F03">
        <w:rPr>
          <w:b/>
          <w:bCs/>
        </w:rPr>
        <w:t>5</w:t>
      </w:r>
      <w:r w:rsidR="00B467BC" w:rsidRPr="00850F03">
        <w:rPr>
          <w:b/>
          <w:bCs/>
        </w:rPr>
        <w:t>0</w:t>
      </w:r>
      <w:r w:rsidR="00850F03">
        <w:rPr>
          <w:b/>
          <w:bCs/>
        </w:rPr>
        <w:t> </w:t>
      </w:r>
      <w:r w:rsidR="00B467BC" w:rsidRPr="00850F03">
        <w:rPr>
          <w:b/>
          <w:bCs/>
        </w:rPr>
        <w:t>323</w:t>
      </w:r>
      <w:r w:rsidR="00850F03">
        <w:rPr>
          <w:b/>
          <w:bCs/>
        </w:rPr>
        <w:t xml:space="preserve"> EUR</w:t>
      </w:r>
      <w:r w:rsidR="00376AB1" w:rsidRPr="00850F03">
        <w:rPr>
          <w:bCs/>
        </w:rPr>
        <w:t>.</w:t>
      </w:r>
      <w:r w:rsidR="00DF50F7" w:rsidRPr="00850F03">
        <w:rPr>
          <w:bCs/>
        </w:rPr>
        <w:t xml:space="preserve"> </w:t>
      </w:r>
      <w:r w:rsidR="005A7228" w:rsidRPr="00850F03">
        <w:t>Lielākais</w:t>
      </w:r>
      <w:r w:rsidR="007272FA" w:rsidRPr="00850F03">
        <w:t xml:space="preserve"> izdevumu pieaugums</w:t>
      </w:r>
      <w:r w:rsidR="00143D1B" w:rsidRPr="00850F03">
        <w:t xml:space="preserve"> saistīts ar</w:t>
      </w:r>
      <w:r w:rsidR="003E4C52" w:rsidRPr="00850F03">
        <w:t xml:space="preserve"> </w:t>
      </w:r>
      <w:r w:rsidR="0083434D" w:rsidRPr="00850F03">
        <w:t>PA “Ogres komunikācijas” darbību – pieaugums 39</w:t>
      </w:r>
      <w:r w:rsidR="00850F03">
        <w:t> </w:t>
      </w:r>
      <w:r w:rsidR="0083434D" w:rsidRPr="00850F03">
        <w:t>752</w:t>
      </w:r>
      <w:r w:rsidR="00850F03">
        <w:t xml:space="preserve"> EUR</w:t>
      </w:r>
      <w:r w:rsidR="00A92E6C" w:rsidRPr="00850F03">
        <w:t xml:space="preserve">. </w:t>
      </w:r>
    </w:p>
    <w:p w14:paraId="19B47799" w14:textId="39B4CB5F" w:rsidR="005A7228" w:rsidRPr="00850F03" w:rsidRDefault="00D00537" w:rsidP="00071C4B">
      <w:pPr>
        <w:spacing w:line="259" w:lineRule="auto"/>
        <w:ind w:firstLine="720"/>
        <w:jc w:val="both"/>
      </w:pPr>
      <w:r w:rsidRPr="00850F03">
        <w:rPr>
          <w:b/>
          <w:iCs/>
        </w:rPr>
        <w:t>Pašvaldības teritoriju un mājokļu apsaimniekošan</w:t>
      </w:r>
      <w:r w:rsidR="00BF0364" w:rsidRPr="00850F03">
        <w:rPr>
          <w:b/>
          <w:iCs/>
        </w:rPr>
        <w:t xml:space="preserve">a </w:t>
      </w:r>
      <w:r w:rsidR="00875B6C" w:rsidRPr="00850F03">
        <w:rPr>
          <w:b/>
          <w:iCs/>
        </w:rPr>
        <w:t>–</w:t>
      </w:r>
      <w:r w:rsidRPr="00850F03">
        <w:rPr>
          <w:b/>
          <w:iCs/>
        </w:rPr>
        <w:t xml:space="preserve"> </w:t>
      </w:r>
      <w:r w:rsidR="005A7228" w:rsidRPr="00850F03">
        <w:t>202</w:t>
      </w:r>
      <w:r w:rsidR="0083434D" w:rsidRPr="00850F03">
        <w:t>5</w:t>
      </w:r>
      <w:r w:rsidR="005A7228" w:rsidRPr="00850F03">
        <w:t>. gada jū</w:t>
      </w:r>
      <w:r w:rsidR="0083434D" w:rsidRPr="00850F03">
        <w:t>n</w:t>
      </w:r>
      <w:r w:rsidR="005A7228" w:rsidRPr="00850F03">
        <w:t xml:space="preserve">ija budžeta grozījumos </w:t>
      </w:r>
      <w:r w:rsidRPr="00850F03">
        <w:t xml:space="preserve">izdevumi </w:t>
      </w:r>
      <w:r w:rsidR="0083434D" w:rsidRPr="00850F03">
        <w:t>samaz</w:t>
      </w:r>
      <w:r w:rsidRPr="00850F03">
        <w:t xml:space="preserve">ināti par </w:t>
      </w:r>
      <w:r w:rsidR="00143D1B" w:rsidRPr="00850F03">
        <w:rPr>
          <w:b/>
        </w:rPr>
        <w:t>3</w:t>
      </w:r>
      <w:r w:rsidR="0083434D" w:rsidRPr="00850F03">
        <w:rPr>
          <w:b/>
        </w:rPr>
        <w:t>61</w:t>
      </w:r>
      <w:r w:rsidR="00850F03">
        <w:rPr>
          <w:b/>
        </w:rPr>
        <w:t> </w:t>
      </w:r>
      <w:r w:rsidR="0083434D" w:rsidRPr="00850F03">
        <w:rPr>
          <w:b/>
        </w:rPr>
        <w:t>025</w:t>
      </w:r>
      <w:r w:rsidR="00850F03">
        <w:rPr>
          <w:b/>
        </w:rPr>
        <w:t xml:space="preserve"> EUR</w:t>
      </w:r>
      <w:r w:rsidRPr="00850F03">
        <w:t xml:space="preserve">. </w:t>
      </w:r>
      <w:r w:rsidR="00825276" w:rsidRPr="00850F03">
        <w:t xml:space="preserve">Tas </w:t>
      </w:r>
      <w:r w:rsidR="009C43B6" w:rsidRPr="00850F03">
        <w:t xml:space="preserve">galvenokārt </w:t>
      </w:r>
      <w:r w:rsidR="00825276" w:rsidRPr="00850F03">
        <w:t>saistīts ar</w:t>
      </w:r>
      <w:r w:rsidR="005A7228" w:rsidRPr="00850F03">
        <w:t xml:space="preserve"> </w:t>
      </w:r>
      <w:r w:rsidR="0083434D" w:rsidRPr="00850F03">
        <w:t xml:space="preserve">to, ka netiks realizēts  </w:t>
      </w:r>
      <w:r w:rsidR="005A7228" w:rsidRPr="00850F03">
        <w:t>projekt</w:t>
      </w:r>
      <w:r w:rsidR="0083434D" w:rsidRPr="00850F03">
        <w:t>s</w:t>
      </w:r>
      <w:r w:rsidR="005A7228" w:rsidRPr="00850F03">
        <w:t xml:space="preserve"> "</w:t>
      </w:r>
      <w:r w:rsidR="0083434D" w:rsidRPr="00850F03">
        <w:t>Siltumnīcefekta gāzu emisiju samazināšana Ogres novada pašvaldības teritorijas apgaismojuma infrastruktūrā</w:t>
      </w:r>
      <w:r w:rsidR="005A7228" w:rsidRPr="00850F03">
        <w:t xml:space="preserve">" </w:t>
      </w:r>
      <w:r w:rsidR="0083434D" w:rsidRPr="00850F03">
        <w:t>618</w:t>
      </w:r>
      <w:r w:rsidR="00850F03">
        <w:t> </w:t>
      </w:r>
      <w:r w:rsidR="0083434D" w:rsidRPr="00850F03">
        <w:t>863</w:t>
      </w:r>
      <w:r w:rsidR="00850F03">
        <w:t xml:space="preserve"> EUR</w:t>
      </w:r>
      <w:r w:rsidR="009C43B6" w:rsidRPr="00850F03">
        <w:t xml:space="preserve"> apmērā</w:t>
      </w:r>
      <w:r w:rsidR="0083434D" w:rsidRPr="00850F03">
        <w:t>, jo projekts netika atbalstīts.</w:t>
      </w:r>
      <w:r w:rsidR="009C43B6" w:rsidRPr="00850F03">
        <w:t xml:space="preserve"> </w:t>
      </w:r>
      <w:r w:rsidR="0083434D" w:rsidRPr="00850F03">
        <w:t>Savukārt p</w:t>
      </w:r>
      <w:r w:rsidR="00A92E6C" w:rsidRPr="00850F03">
        <w:t xml:space="preserve">apildus finansējums plānots </w:t>
      </w:r>
      <w:r w:rsidR="0060420C" w:rsidRPr="00850F03">
        <w:t xml:space="preserve">Gājēju tuneļa ieejas mezglu atjaunošanai Ogrē, Brīvības </w:t>
      </w:r>
      <w:r w:rsidR="0060420C" w:rsidRPr="00850F03">
        <w:lastRenderedPageBreak/>
        <w:t>ielā 210</w:t>
      </w:r>
      <w:r w:rsidR="00850F03">
        <w:t> </w:t>
      </w:r>
      <w:r w:rsidR="0060420C" w:rsidRPr="00850F03">
        <w:t>000</w:t>
      </w:r>
      <w:r w:rsidR="00850F03">
        <w:t xml:space="preserve"> EUR</w:t>
      </w:r>
      <w:r w:rsidR="0060420C" w:rsidRPr="00850F03">
        <w:t xml:space="preserve"> apmērā.</w:t>
      </w:r>
      <w:r w:rsidR="00F55808" w:rsidRPr="00850F03">
        <w:t xml:space="preserve"> </w:t>
      </w:r>
      <w:r w:rsidR="0060420C" w:rsidRPr="00850F03">
        <w:t xml:space="preserve">Rotaļu laukumu izveidošanai lauku teritorijās (Lielvārdē un Madlienā) plānots papildus finansējums 21 235 </w:t>
      </w:r>
      <w:r w:rsidR="00850F03">
        <w:t>EUR</w:t>
      </w:r>
      <w:r w:rsidR="00A92E6C" w:rsidRPr="00850F03">
        <w:t>.</w:t>
      </w:r>
    </w:p>
    <w:p w14:paraId="20389012" w14:textId="084BD2EE" w:rsidR="009C43B6" w:rsidRPr="00850F03" w:rsidRDefault="009C5258" w:rsidP="00CE4D58">
      <w:pPr>
        <w:shd w:val="clear" w:color="auto" w:fill="FFFFFF" w:themeFill="background1"/>
        <w:spacing w:line="259" w:lineRule="auto"/>
        <w:ind w:firstLine="720"/>
        <w:jc w:val="both"/>
      </w:pPr>
      <w:r w:rsidRPr="00850F03">
        <w:rPr>
          <w:b/>
          <w:bCs/>
          <w:iCs/>
        </w:rPr>
        <w:t>Atpūta, kultūra un reliģija</w:t>
      </w:r>
      <w:r w:rsidR="00BF0364" w:rsidRPr="00850F03">
        <w:rPr>
          <w:b/>
          <w:bCs/>
          <w:iCs/>
        </w:rPr>
        <w:t xml:space="preserve"> </w:t>
      </w:r>
      <w:r w:rsidR="00875B6C" w:rsidRPr="00850F03">
        <w:rPr>
          <w:b/>
          <w:bCs/>
          <w:iCs/>
        </w:rPr>
        <w:t>–</w:t>
      </w:r>
      <w:r w:rsidRPr="00850F03">
        <w:rPr>
          <w:b/>
          <w:bCs/>
          <w:iCs/>
        </w:rPr>
        <w:t xml:space="preserve"> </w:t>
      </w:r>
      <w:r w:rsidRPr="00850F03">
        <w:t xml:space="preserve">izdevumi </w:t>
      </w:r>
      <w:r w:rsidR="00ED2E4B" w:rsidRPr="00850F03">
        <w:t>paliel</w:t>
      </w:r>
      <w:r w:rsidRPr="00850F03">
        <w:t>ināti</w:t>
      </w:r>
      <w:r w:rsidR="00E7289C" w:rsidRPr="00850F03">
        <w:t xml:space="preserve"> </w:t>
      </w:r>
      <w:r w:rsidRPr="00850F03">
        <w:t xml:space="preserve"> par </w:t>
      </w:r>
      <w:r w:rsidR="006D5811" w:rsidRPr="00850F03">
        <w:rPr>
          <w:b/>
        </w:rPr>
        <w:t>316</w:t>
      </w:r>
      <w:r w:rsidR="00850F03">
        <w:rPr>
          <w:b/>
        </w:rPr>
        <w:t> </w:t>
      </w:r>
      <w:r w:rsidR="006D5811" w:rsidRPr="00850F03">
        <w:rPr>
          <w:b/>
        </w:rPr>
        <w:t>723</w:t>
      </w:r>
      <w:r w:rsidR="00850F03">
        <w:rPr>
          <w:b/>
        </w:rPr>
        <w:t xml:space="preserve"> EUR</w:t>
      </w:r>
      <w:r w:rsidRPr="00850F03">
        <w:t xml:space="preserve">. </w:t>
      </w:r>
      <w:r w:rsidR="00ED2E4B" w:rsidRPr="00850F03">
        <w:t>Pamatā</w:t>
      </w:r>
      <w:r w:rsidRPr="00850F03">
        <w:t xml:space="preserve"> </w:t>
      </w:r>
      <w:r w:rsidR="00ED2E4B" w:rsidRPr="00850F03">
        <w:t>paliel</w:t>
      </w:r>
      <w:r w:rsidRPr="00850F03">
        <w:t>inājums ir</w:t>
      </w:r>
      <w:r w:rsidR="00ED2E4B" w:rsidRPr="00850F03">
        <w:t xml:space="preserve"> saistīts ar</w:t>
      </w:r>
      <w:r w:rsidR="00222F0C" w:rsidRPr="00850F03">
        <w:t xml:space="preserve"> pieņemtajiem</w:t>
      </w:r>
      <w:r w:rsidR="00915217" w:rsidRPr="00850F03">
        <w:t xml:space="preserve"> lēmum</w:t>
      </w:r>
      <w:r w:rsidR="00C02571" w:rsidRPr="00850F03">
        <w:t>iem</w:t>
      </w:r>
      <w:r w:rsidR="00915217" w:rsidRPr="00850F03">
        <w:t xml:space="preserve"> par</w:t>
      </w:r>
      <w:r w:rsidR="00ED2E4B" w:rsidRPr="00850F03">
        <w:t xml:space="preserve"> </w:t>
      </w:r>
      <w:r w:rsidR="00C02571" w:rsidRPr="00850F03">
        <w:t>papildus finansējumiem:  peldbaseina “Neptūns” darbības termiņa pagarināšanai vasaras sezonā - 20</w:t>
      </w:r>
      <w:r w:rsidR="00850F03">
        <w:t> </w:t>
      </w:r>
      <w:r w:rsidR="00C02571" w:rsidRPr="00850F03">
        <w:t>000</w:t>
      </w:r>
      <w:r w:rsidR="00850F03">
        <w:t xml:space="preserve"> EUR</w:t>
      </w:r>
      <w:r w:rsidR="00C02571" w:rsidRPr="00850F03">
        <w:t>; muzeja eksponātu izveidei Brīvības ielā 2, Ogrē – 11</w:t>
      </w:r>
      <w:r w:rsidR="00850F03">
        <w:t> </w:t>
      </w:r>
      <w:r w:rsidR="00C02571" w:rsidRPr="00850F03">
        <w:t>138</w:t>
      </w:r>
      <w:r w:rsidR="00850F03">
        <w:t xml:space="preserve"> EUR</w:t>
      </w:r>
      <w:r w:rsidR="00C02571" w:rsidRPr="00850F03">
        <w:t>; atbalsta sniegšanai kultūras norisēm daudzveidīgu kultūras piedāvājumu sekmēšanai Ogres novadā – 50</w:t>
      </w:r>
      <w:r w:rsidR="00850F03">
        <w:t> </w:t>
      </w:r>
      <w:r w:rsidR="00C02571" w:rsidRPr="00850F03">
        <w:t>000</w:t>
      </w:r>
      <w:r w:rsidR="00850F03">
        <w:t xml:space="preserve"> EUR</w:t>
      </w:r>
      <w:r w:rsidR="00C02571" w:rsidRPr="00850F03">
        <w:t xml:space="preserve">; </w:t>
      </w:r>
      <w:r w:rsidR="00222F0C" w:rsidRPr="00850F03">
        <w:t>Taurupes muižas klēts ekspozīcijai – 26</w:t>
      </w:r>
      <w:r w:rsidR="00850F03">
        <w:t> </w:t>
      </w:r>
      <w:r w:rsidR="00222F0C" w:rsidRPr="00850F03">
        <w:t>898</w:t>
      </w:r>
      <w:r w:rsidR="00850F03">
        <w:t xml:space="preserve"> EUR</w:t>
      </w:r>
      <w:r w:rsidR="00222F0C" w:rsidRPr="00850F03">
        <w:t xml:space="preserve">; jaunās bibliotēkas un jauniešu centra ēkas Lielvārdē priekšizpētei – 8 410 </w:t>
      </w:r>
      <w:r w:rsidR="00850F03">
        <w:t>EUR</w:t>
      </w:r>
      <w:r w:rsidR="00222F0C" w:rsidRPr="00850F03">
        <w:t xml:space="preserve">; </w:t>
      </w:r>
      <w:r w:rsidR="0086211F" w:rsidRPr="00850F03">
        <w:t xml:space="preserve">projekta </w:t>
      </w:r>
      <w:r w:rsidR="002A07B9" w:rsidRPr="00850F03">
        <w:t>“LED ekrānu piegāde un uzstādīšana” īstenošanai – 170</w:t>
      </w:r>
      <w:r w:rsidR="00850F03">
        <w:t> </w:t>
      </w:r>
      <w:r w:rsidR="002A07B9" w:rsidRPr="00850F03">
        <w:t>610</w:t>
      </w:r>
      <w:r w:rsidR="00850F03">
        <w:t xml:space="preserve"> EUR</w:t>
      </w:r>
      <w:r w:rsidR="002A07B9" w:rsidRPr="00850F03">
        <w:t xml:space="preserve"> un papildus ekrānu aizmugures dekoratīvām apdarēm 8</w:t>
      </w:r>
      <w:r w:rsidR="00850F03">
        <w:t> </w:t>
      </w:r>
      <w:r w:rsidR="002A07B9" w:rsidRPr="00850F03">
        <w:t>112</w:t>
      </w:r>
      <w:r w:rsidR="00850F03">
        <w:t xml:space="preserve"> EUR</w:t>
      </w:r>
      <w:r w:rsidR="002A07B9" w:rsidRPr="00850F03">
        <w:t xml:space="preserve">; </w:t>
      </w:r>
      <w:r w:rsidR="00424A63" w:rsidRPr="00850F03">
        <w:t xml:space="preserve">VKKF projekta "Satiec rakstnieku Lielvārdē" realizācijai 1 000 </w:t>
      </w:r>
      <w:r w:rsidR="00850F03">
        <w:t>EUR</w:t>
      </w:r>
      <w:r w:rsidR="00424A63" w:rsidRPr="00850F03">
        <w:t>; apgaismojuma izbūve pie Meņģeles Tautas nama – 6</w:t>
      </w:r>
      <w:r w:rsidR="00850F03">
        <w:t> </w:t>
      </w:r>
      <w:r w:rsidR="00424A63" w:rsidRPr="00850F03">
        <w:t>390</w:t>
      </w:r>
      <w:r w:rsidR="00850F03">
        <w:t xml:space="preserve"> EUR</w:t>
      </w:r>
      <w:r w:rsidR="00424A63" w:rsidRPr="00850F03">
        <w:t>; verandas atjaunošanai ēkā ''Viļņi'', Ķeipenē – 7</w:t>
      </w:r>
      <w:r w:rsidR="00850F03">
        <w:t> </w:t>
      </w:r>
      <w:r w:rsidR="00424A63" w:rsidRPr="00850F03">
        <w:t>589</w:t>
      </w:r>
      <w:r w:rsidR="00850F03">
        <w:t xml:space="preserve"> EUR.</w:t>
      </w:r>
    </w:p>
    <w:p w14:paraId="15246410" w14:textId="16D57220" w:rsidR="00854378" w:rsidRPr="00850F03" w:rsidRDefault="003D3172" w:rsidP="00972DE9">
      <w:pPr>
        <w:shd w:val="clear" w:color="auto" w:fill="FFFFFF" w:themeFill="background1"/>
        <w:spacing w:line="259" w:lineRule="auto"/>
        <w:ind w:firstLine="720"/>
        <w:jc w:val="both"/>
        <w:rPr>
          <w:bCs/>
          <w:iCs/>
        </w:rPr>
      </w:pPr>
      <w:r w:rsidRPr="00850F03">
        <w:rPr>
          <w:b/>
          <w:bCs/>
          <w:iCs/>
        </w:rPr>
        <w:t>Izglītība</w:t>
      </w:r>
      <w:r w:rsidR="00BF0364" w:rsidRPr="00850F03">
        <w:rPr>
          <w:b/>
          <w:bCs/>
          <w:iCs/>
        </w:rPr>
        <w:t xml:space="preserve"> </w:t>
      </w:r>
      <w:r w:rsidR="00875B6C" w:rsidRPr="00850F03">
        <w:rPr>
          <w:b/>
          <w:bCs/>
          <w:iCs/>
        </w:rPr>
        <w:t>–</w:t>
      </w:r>
      <w:r w:rsidRPr="00850F03">
        <w:rPr>
          <w:bCs/>
          <w:iCs/>
        </w:rPr>
        <w:t xml:space="preserve"> izdevumi </w:t>
      </w:r>
      <w:r w:rsidRPr="00850F03">
        <w:t xml:space="preserve">palielināti par </w:t>
      </w:r>
      <w:r w:rsidR="00972DE9" w:rsidRPr="00850F03">
        <w:rPr>
          <w:b/>
        </w:rPr>
        <w:t>749</w:t>
      </w:r>
      <w:r w:rsidR="00850F03">
        <w:rPr>
          <w:b/>
        </w:rPr>
        <w:t> </w:t>
      </w:r>
      <w:r w:rsidR="00972DE9" w:rsidRPr="00850F03">
        <w:rPr>
          <w:b/>
        </w:rPr>
        <w:t>345</w:t>
      </w:r>
      <w:r w:rsidR="00850F03">
        <w:rPr>
          <w:b/>
        </w:rPr>
        <w:t xml:space="preserve"> EUR</w:t>
      </w:r>
      <w:r w:rsidR="00533ADC" w:rsidRPr="00850F03">
        <w:t xml:space="preserve">, tai skaitā </w:t>
      </w:r>
      <w:r w:rsidR="00564C30" w:rsidRPr="00850F03">
        <w:rPr>
          <w:iCs/>
        </w:rPr>
        <w:t>mācību līdzekļu iegādei</w:t>
      </w:r>
      <w:r w:rsidR="007A30A2" w:rsidRPr="00850F03">
        <w:rPr>
          <w:iCs/>
        </w:rPr>
        <w:t xml:space="preserve"> </w:t>
      </w:r>
      <w:r w:rsidR="00854378" w:rsidRPr="00850F03">
        <w:t xml:space="preserve">Izglītības iestādēs izdevumi palielināti par </w:t>
      </w:r>
      <w:r w:rsidR="003B5832" w:rsidRPr="00850F03">
        <w:t>30</w:t>
      </w:r>
      <w:r w:rsidR="00972DE9" w:rsidRPr="00850F03">
        <w:t>9</w:t>
      </w:r>
      <w:r w:rsidR="00850F03">
        <w:t> </w:t>
      </w:r>
      <w:r w:rsidR="003B5832" w:rsidRPr="00850F03">
        <w:t>5</w:t>
      </w:r>
      <w:r w:rsidR="00972DE9" w:rsidRPr="00850F03">
        <w:t>11</w:t>
      </w:r>
      <w:r w:rsidR="00850F03">
        <w:t xml:space="preserve"> EUR</w:t>
      </w:r>
      <w:r w:rsidR="00972DE9" w:rsidRPr="00850F03">
        <w:t>,</w:t>
      </w:r>
      <w:r w:rsidR="003B5832" w:rsidRPr="00850F03">
        <w:t xml:space="preserve"> </w:t>
      </w:r>
      <w:r w:rsidR="00972DE9" w:rsidRPr="00850F03">
        <w:t>palielināts finansējums</w:t>
      </w:r>
      <w:r w:rsidR="005E5150" w:rsidRPr="00850F03">
        <w:t xml:space="preserve"> darba samaksai pedagoģiskajiem darbiniekiem</w:t>
      </w:r>
      <w:r w:rsidR="00972DE9" w:rsidRPr="00850F03">
        <w:t xml:space="preserve"> profesionālās ievirzes izglītības iestādēs par 33 408 </w:t>
      </w:r>
      <w:r w:rsidR="00850F03">
        <w:t> EUR</w:t>
      </w:r>
      <w:r w:rsidR="005E5150" w:rsidRPr="00850F03">
        <w:t xml:space="preserve">. </w:t>
      </w:r>
    </w:p>
    <w:p w14:paraId="5917B9A0" w14:textId="3C3028C9" w:rsidR="005D26C9" w:rsidRPr="00850F03" w:rsidRDefault="00370E15" w:rsidP="005D26C9">
      <w:pPr>
        <w:spacing w:before="120" w:after="120" w:line="259" w:lineRule="auto"/>
        <w:ind w:firstLine="720"/>
        <w:jc w:val="both"/>
        <w:rPr>
          <w:b/>
        </w:rPr>
      </w:pPr>
      <w:r w:rsidRPr="00850F03">
        <w:t>Finansējums</w:t>
      </w:r>
      <w:r w:rsidR="00B41E31" w:rsidRPr="00850F03">
        <w:t xml:space="preserve"> “Pārējā citur neklasificētā izglītība” (</w:t>
      </w:r>
      <w:r w:rsidRPr="00850F03">
        <w:t>izglītības projektu realizācijai</w:t>
      </w:r>
      <w:r w:rsidR="00B41E31" w:rsidRPr="00850F03">
        <w:t xml:space="preserve">) </w:t>
      </w:r>
      <w:r w:rsidR="00D60070" w:rsidRPr="00850F03">
        <w:t>palielin</w:t>
      </w:r>
      <w:r w:rsidR="00B41E31" w:rsidRPr="00850F03">
        <w:t xml:space="preserve">āts par </w:t>
      </w:r>
      <w:r w:rsidR="005D26C9" w:rsidRPr="00850F03">
        <w:t>39</w:t>
      </w:r>
      <w:r w:rsidR="008A11F2" w:rsidRPr="00850F03">
        <w:t>5</w:t>
      </w:r>
      <w:r w:rsidR="00850F03">
        <w:t> </w:t>
      </w:r>
      <w:r w:rsidR="008A11F2" w:rsidRPr="00850F03">
        <w:t>185</w:t>
      </w:r>
      <w:r w:rsidR="00850F03">
        <w:t xml:space="preserve"> EUR</w:t>
      </w:r>
      <w:r w:rsidR="00B41E31" w:rsidRPr="00850F03">
        <w:t xml:space="preserve">. Pamatā tas ir saistīts ar </w:t>
      </w:r>
      <w:r w:rsidR="00157DC6" w:rsidRPr="00850F03">
        <w:t>diviem</w:t>
      </w:r>
      <w:r w:rsidR="005D26C9" w:rsidRPr="00850F03">
        <w:t xml:space="preserve"> jauniem Erasmus programmas projektiem, ko realizē </w:t>
      </w:r>
      <w:r w:rsidR="00157DC6" w:rsidRPr="00850F03">
        <w:t>Ogres kalna</w:t>
      </w:r>
      <w:r w:rsidR="005D26C9" w:rsidRPr="00850F03">
        <w:t xml:space="preserve"> pamatskola un Ogres Valsts ģimnāzija par kopējo summu 1</w:t>
      </w:r>
      <w:r w:rsidR="00157DC6" w:rsidRPr="00850F03">
        <w:t>55</w:t>
      </w:r>
      <w:r w:rsidR="00850F03">
        <w:t> </w:t>
      </w:r>
      <w:r w:rsidR="00157DC6" w:rsidRPr="00850F03">
        <w:t>265</w:t>
      </w:r>
      <w:r w:rsidR="00850F03">
        <w:t xml:space="preserve"> EUR</w:t>
      </w:r>
      <w:r w:rsidR="00142D62" w:rsidRPr="00850F03">
        <w:t xml:space="preserve"> un vienu j</w:t>
      </w:r>
      <w:r w:rsidR="00142D62" w:rsidRPr="00850F03">
        <w:rPr>
          <w:bCs/>
        </w:rPr>
        <w:t>aunu Nordplus programmas projekta realizāciju Jumpravas pamatskolā 9</w:t>
      </w:r>
      <w:r w:rsidR="00850F03">
        <w:rPr>
          <w:bCs/>
        </w:rPr>
        <w:t> </w:t>
      </w:r>
      <w:r w:rsidR="00142D62" w:rsidRPr="00850F03">
        <w:rPr>
          <w:bCs/>
        </w:rPr>
        <w:t>960</w:t>
      </w:r>
      <w:r w:rsidR="00850F03">
        <w:rPr>
          <w:bCs/>
        </w:rPr>
        <w:t xml:space="preserve"> EUR</w:t>
      </w:r>
      <w:r w:rsidR="00142D62" w:rsidRPr="00850F03">
        <w:rPr>
          <w:bCs/>
        </w:rPr>
        <w:t xml:space="preserve"> apmērā</w:t>
      </w:r>
      <w:r w:rsidR="005D26C9" w:rsidRPr="00850F03">
        <w:t>. 202</w:t>
      </w:r>
      <w:r w:rsidR="00157DC6" w:rsidRPr="00850F03">
        <w:t>5</w:t>
      </w:r>
      <w:r w:rsidR="005D26C9" w:rsidRPr="00850F03">
        <w:t>.gad</w:t>
      </w:r>
      <w:r w:rsidR="00157DC6" w:rsidRPr="00850F03">
        <w:t>a budžeta grozījumos</w:t>
      </w:r>
      <w:r w:rsidR="005D26C9" w:rsidRPr="00850F03">
        <w:t xml:space="preserve"> tiek</w:t>
      </w:r>
      <w:r w:rsidR="00157DC6" w:rsidRPr="00850F03">
        <w:t xml:space="preserve"> plānots</w:t>
      </w:r>
      <w:r w:rsidR="005D26C9" w:rsidRPr="00850F03">
        <w:t xml:space="preserve"> uzsākt </w:t>
      </w:r>
      <w:r w:rsidR="00157DC6" w:rsidRPr="00850F03">
        <w:t>Ikšķiles  vi</w:t>
      </w:r>
      <w:r w:rsidR="006C54F0" w:rsidRPr="00850F03">
        <w:t>d</w:t>
      </w:r>
      <w:r w:rsidR="00157DC6" w:rsidRPr="00850F03">
        <w:t>usskolas rekonstrukcijas darbus par kopējo summu 223</w:t>
      </w:r>
      <w:r w:rsidR="00850F03">
        <w:t> </w:t>
      </w:r>
      <w:r w:rsidR="00157DC6" w:rsidRPr="00850F03">
        <w:t>715</w:t>
      </w:r>
      <w:r w:rsidR="00850F03">
        <w:t xml:space="preserve"> EUR</w:t>
      </w:r>
      <w:r w:rsidR="00157DC6" w:rsidRPr="00850F03">
        <w:t xml:space="preserve">. </w:t>
      </w:r>
    </w:p>
    <w:p w14:paraId="1376C2F2" w14:textId="4E170B93" w:rsidR="006658FC" w:rsidRPr="00850F03" w:rsidRDefault="00933356" w:rsidP="002E309B">
      <w:pPr>
        <w:spacing w:line="259" w:lineRule="auto"/>
        <w:ind w:firstLine="720"/>
        <w:jc w:val="both"/>
      </w:pPr>
      <w:r w:rsidRPr="00850F03">
        <w:rPr>
          <w:b/>
          <w:bCs/>
        </w:rPr>
        <w:t>Sociāl</w:t>
      </w:r>
      <w:r w:rsidR="00972BA9" w:rsidRPr="00850F03">
        <w:rPr>
          <w:b/>
          <w:bCs/>
        </w:rPr>
        <w:t>ā</w:t>
      </w:r>
      <w:r w:rsidRPr="00850F03">
        <w:rPr>
          <w:b/>
          <w:bCs/>
        </w:rPr>
        <w:t xml:space="preserve"> aizsardzība</w:t>
      </w:r>
      <w:r w:rsidR="00972BA9" w:rsidRPr="00850F03">
        <w:rPr>
          <w:b/>
          <w:bCs/>
        </w:rPr>
        <w:t xml:space="preserve"> </w:t>
      </w:r>
      <w:r w:rsidR="00875B6C" w:rsidRPr="00850F03">
        <w:rPr>
          <w:b/>
          <w:bCs/>
        </w:rPr>
        <w:t>–</w:t>
      </w:r>
      <w:r w:rsidR="00FF7F17" w:rsidRPr="00850F03">
        <w:rPr>
          <w:b/>
          <w:bCs/>
        </w:rPr>
        <w:t xml:space="preserve"> </w:t>
      </w:r>
      <w:r w:rsidR="00FF7F17" w:rsidRPr="00850F03">
        <w:t>202</w:t>
      </w:r>
      <w:r w:rsidR="00142D62" w:rsidRPr="00850F03">
        <w:t>5</w:t>
      </w:r>
      <w:r w:rsidR="00FF7F17" w:rsidRPr="00850F03">
        <w:t xml:space="preserve">. gada budžeta grozījumos izdevumi </w:t>
      </w:r>
      <w:r w:rsidR="00142D62" w:rsidRPr="00850F03">
        <w:t>paliel</w:t>
      </w:r>
      <w:r w:rsidR="00FF7F17" w:rsidRPr="00850F03">
        <w:t xml:space="preserve">ināti par </w:t>
      </w:r>
      <w:r w:rsidR="00142D62" w:rsidRPr="00850F03">
        <w:rPr>
          <w:b/>
          <w:bCs/>
        </w:rPr>
        <w:t>3510</w:t>
      </w:r>
      <w:r w:rsidR="007279A8" w:rsidRPr="00850F03">
        <w:rPr>
          <w:b/>
          <w:bCs/>
        </w:rPr>
        <w:t> </w:t>
      </w:r>
      <w:r w:rsidR="00850F03">
        <w:rPr>
          <w:b/>
          <w:bCs/>
        </w:rPr>
        <w:t>EUR</w:t>
      </w:r>
      <w:r w:rsidR="0063234B" w:rsidRPr="00850F03">
        <w:rPr>
          <w:bCs/>
        </w:rPr>
        <w:t xml:space="preserve">, </w:t>
      </w:r>
      <w:r w:rsidR="008701E9" w:rsidRPr="00850F03">
        <w:rPr>
          <w:bCs/>
        </w:rPr>
        <w:t>tas ir saistīts ar</w:t>
      </w:r>
      <w:r w:rsidR="00FF7F17" w:rsidRPr="00850F03">
        <w:t xml:space="preserve"> </w:t>
      </w:r>
      <w:r w:rsidR="00142D62" w:rsidRPr="00850F03">
        <w:t>lēmumiem par papildus finansējuma piešķiršanu Ukrainas civiliedzīvotāju dalībai nometnē IE(SPĒJA) un Kijevas sabiedriskās organizācijas</w:t>
      </w:r>
      <w:r w:rsidR="00B77CF0" w:rsidRPr="00850F03">
        <w:t xml:space="preserve"> dienas centra “Sonyachnu promin” pilngadīgu personu ar invaliditāti un viņu pavadošo personu uzņemšanu Ogres novadā</w:t>
      </w:r>
      <w:r w:rsidR="00710B9C" w:rsidRPr="00850F03">
        <w:t>.</w:t>
      </w:r>
    </w:p>
    <w:p w14:paraId="4AAEB73F" w14:textId="77777777" w:rsidR="002E309B" w:rsidRPr="00850F03" w:rsidRDefault="002E309B" w:rsidP="002E309B">
      <w:pPr>
        <w:spacing w:line="259" w:lineRule="auto"/>
        <w:ind w:firstLine="720"/>
        <w:jc w:val="both"/>
        <w:rPr>
          <w:b/>
          <w:bCs/>
        </w:rPr>
      </w:pPr>
    </w:p>
    <w:p w14:paraId="5F8B118C" w14:textId="16A79C5B" w:rsidR="00B125C9" w:rsidRPr="00850F03" w:rsidRDefault="002E309B" w:rsidP="00972BA9">
      <w:pPr>
        <w:spacing w:line="360" w:lineRule="auto"/>
        <w:jc w:val="center"/>
      </w:pPr>
      <w:r w:rsidRPr="00850F03">
        <w:rPr>
          <w:b/>
          <w:bCs/>
          <w:caps/>
        </w:rPr>
        <w:t xml:space="preserve">4. </w:t>
      </w:r>
      <w:r w:rsidR="00CF300B" w:rsidRPr="00850F03">
        <w:rPr>
          <w:b/>
          <w:bCs/>
          <w:caps/>
        </w:rPr>
        <w:t>Ogres novada pašvaldības budžeta FINANSĒŠANA</w:t>
      </w:r>
    </w:p>
    <w:p w14:paraId="10A4557D" w14:textId="77777777" w:rsidR="00982E26" w:rsidRPr="00850F03" w:rsidRDefault="00F4376B" w:rsidP="00982E26">
      <w:pPr>
        <w:spacing w:before="120" w:after="120" w:line="259" w:lineRule="auto"/>
        <w:ind w:firstLine="720"/>
        <w:jc w:val="both"/>
      </w:pPr>
      <w:r w:rsidRPr="00850F03">
        <w:rPr>
          <w:b/>
          <w:caps/>
        </w:rPr>
        <w:t>AIZŅĒMUMI</w:t>
      </w:r>
      <w:r w:rsidR="00982E26" w:rsidRPr="00850F03">
        <w:t xml:space="preserve"> </w:t>
      </w:r>
    </w:p>
    <w:p w14:paraId="724E7D7B" w14:textId="63DFF3E3" w:rsidR="00982E26" w:rsidRPr="00850F03" w:rsidRDefault="00982E26" w:rsidP="00982E26">
      <w:pPr>
        <w:spacing w:before="120" w:after="120" w:line="259" w:lineRule="auto"/>
        <w:ind w:firstLine="720"/>
        <w:jc w:val="both"/>
      </w:pPr>
      <w:r w:rsidRPr="00850F03">
        <w:t>Ogres novada pašvaldībai 202</w:t>
      </w:r>
      <w:r w:rsidR="00B77CF0" w:rsidRPr="00850F03">
        <w:t>5</w:t>
      </w:r>
      <w:r w:rsidRPr="00850F03">
        <w:t>. gada jū</w:t>
      </w:r>
      <w:r w:rsidR="00B77CF0" w:rsidRPr="00850F03">
        <w:t>n</w:t>
      </w:r>
      <w:r w:rsidRPr="00850F03">
        <w:t xml:space="preserve">ija budžeta grozījumos plānoto aizņēmumu apjoms palielināts par </w:t>
      </w:r>
      <w:r w:rsidR="00B77CF0" w:rsidRPr="00850F03">
        <w:t>15 684</w:t>
      </w:r>
      <w:r w:rsidRPr="00850F03">
        <w:t xml:space="preserve"> </w:t>
      </w:r>
      <w:r w:rsidR="00850F03">
        <w:t>EUR</w:t>
      </w:r>
      <w:r w:rsidRPr="00850F03">
        <w:t>.</w:t>
      </w:r>
    </w:p>
    <w:p w14:paraId="1FFF579E" w14:textId="304D8BD9" w:rsidR="0005498B" w:rsidRPr="00850F03" w:rsidRDefault="00B77CF0" w:rsidP="00A15F2E">
      <w:pPr>
        <w:spacing w:line="360" w:lineRule="auto"/>
        <w:jc w:val="both"/>
        <w:rPr>
          <w:b/>
          <w:caps/>
        </w:rPr>
      </w:pPr>
      <w:r w:rsidRPr="00850F03">
        <w:rPr>
          <w:noProof/>
        </w:rPr>
        <w:lastRenderedPageBreak/>
        <w:drawing>
          <wp:inline distT="0" distB="0" distL="0" distR="0" wp14:anchorId="6F3863FD" wp14:editId="5EE08F89">
            <wp:extent cx="5760085" cy="5088255"/>
            <wp:effectExtent l="0" t="0" r="0" b="0"/>
            <wp:docPr id="87486620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08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B7CCB" w14:textId="219C32A5" w:rsidR="00A15F2E" w:rsidRPr="00850F03" w:rsidRDefault="00A15F2E" w:rsidP="0005498B">
      <w:pPr>
        <w:spacing w:line="360" w:lineRule="auto"/>
        <w:jc w:val="both"/>
        <w:rPr>
          <w:i/>
        </w:rPr>
      </w:pPr>
      <w:r w:rsidRPr="00850F03">
        <w:rPr>
          <w:i/>
        </w:rPr>
        <w:t>3.</w:t>
      </w:r>
      <w:r w:rsidR="00850F03">
        <w:rPr>
          <w:i/>
        </w:rPr>
        <w:t> </w:t>
      </w:r>
      <w:r w:rsidRPr="00850F03">
        <w:rPr>
          <w:i/>
        </w:rPr>
        <w:t>tabula</w:t>
      </w:r>
      <w:r w:rsidR="007279A8" w:rsidRPr="00850F03">
        <w:rPr>
          <w:i/>
        </w:rPr>
        <w:t>.</w:t>
      </w:r>
      <w:r w:rsidRPr="00850F03">
        <w:rPr>
          <w:i/>
        </w:rPr>
        <w:t xml:space="preserve"> Ogres novada pašvaldības</w:t>
      </w:r>
      <w:r w:rsidR="0062391B" w:rsidRPr="00850F03">
        <w:rPr>
          <w:i/>
        </w:rPr>
        <w:t xml:space="preserve"> </w:t>
      </w:r>
      <w:r w:rsidR="00367A50" w:rsidRPr="00850F03">
        <w:rPr>
          <w:i/>
        </w:rPr>
        <w:t xml:space="preserve">plānoto </w:t>
      </w:r>
      <w:r w:rsidR="00F4376B" w:rsidRPr="00850F03">
        <w:rPr>
          <w:i/>
        </w:rPr>
        <w:t>aizņēmum</w:t>
      </w:r>
      <w:r w:rsidR="00367A50" w:rsidRPr="00850F03">
        <w:rPr>
          <w:i/>
        </w:rPr>
        <w:t>u</w:t>
      </w:r>
      <w:r w:rsidRPr="00850F03">
        <w:rPr>
          <w:i/>
        </w:rPr>
        <w:t xml:space="preserve"> izmaiņas 202</w:t>
      </w:r>
      <w:r w:rsidR="00B77CF0" w:rsidRPr="00850F03">
        <w:rPr>
          <w:i/>
        </w:rPr>
        <w:t>5</w:t>
      </w:r>
      <w:r w:rsidRPr="00850F03">
        <w:rPr>
          <w:i/>
        </w:rPr>
        <w:t>.</w:t>
      </w:r>
      <w:r w:rsidR="00F81BA1" w:rsidRPr="00850F03">
        <w:rPr>
          <w:i/>
        </w:rPr>
        <w:t xml:space="preserve"> </w:t>
      </w:r>
      <w:r w:rsidRPr="00850F03">
        <w:rPr>
          <w:i/>
        </w:rPr>
        <w:t xml:space="preserve">gada </w:t>
      </w:r>
      <w:r w:rsidR="008701E9" w:rsidRPr="00850F03">
        <w:rPr>
          <w:i/>
        </w:rPr>
        <w:t>jū</w:t>
      </w:r>
      <w:r w:rsidR="00B77CF0" w:rsidRPr="00850F03">
        <w:rPr>
          <w:i/>
        </w:rPr>
        <w:t>n</w:t>
      </w:r>
      <w:r w:rsidR="008701E9" w:rsidRPr="00850F03">
        <w:rPr>
          <w:i/>
        </w:rPr>
        <w:t>ij</w:t>
      </w:r>
      <w:r w:rsidRPr="00850F03">
        <w:rPr>
          <w:i/>
        </w:rPr>
        <w:t>a grozījumos.</w:t>
      </w:r>
    </w:p>
    <w:p w14:paraId="5C12FF27" w14:textId="77777777" w:rsidR="00B77CF0" w:rsidRPr="00850F03" w:rsidRDefault="00B77CF0" w:rsidP="009E2C63">
      <w:pPr>
        <w:spacing w:line="360" w:lineRule="auto"/>
        <w:ind w:firstLine="660"/>
        <w:jc w:val="both"/>
      </w:pPr>
    </w:p>
    <w:p w14:paraId="3C23941E" w14:textId="08674800" w:rsidR="00A6134C" w:rsidRPr="00850F03" w:rsidRDefault="00BF1990" w:rsidP="00A6134C">
      <w:pPr>
        <w:spacing w:line="259" w:lineRule="auto"/>
        <w:ind w:firstLine="720"/>
        <w:jc w:val="both"/>
        <w:rPr>
          <w:shd w:val="clear" w:color="auto" w:fill="FFFFFF" w:themeFill="background1"/>
        </w:rPr>
      </w:pPr>
      <w:r w:rsidRPr="00850F03">
        <w:t xml:space="preserve">Līdzekļu atlikumu uz gada beigām </w:t>
      </w:r>
      <w:r w:rsidR="0062391B" w:rsidRPr="00850F03">
        <w:t xml:space="preserve">Ogres novada pašvaldības </w:t>
      </w:r>
      <w:r w:rsidRPr="00850F03">
        <w:t>202</w:t>
      </w:r>
      <w:r w:rsidR="00B77CF0" w:rsidRPr="00850F03">
        <w:t>5</w:t>
      </w:r>
      <w:r w:rsidRPr="00850F03">
        <w:t>. gada jū</w:t>
      </w:r>
      <w:r w:rsidR="00B77CF0" w:rsidRPr="00850F03">
        <w:t>n</w:t>
      </w:r>
      <w:r w:rsidRPr="00850F03">
        <w:t xml:space="preserve">ija grozījumos plānots samazināt par </w:t>
      </w:r>
      <w:r w:rsidR="008C62A5" w:rsidRPr="00850F03">
        <w:t xml:space="preserve"> </w:t>
      </w:r>
      <w:r w:rsidR="00B77CF0" w:rsidRPr="00850F03">
        <w:rPr>
          <w:b/>
          <w:bCs/>
        </w:rPr>
        <w:t>449</w:t>
      </w:r>
      <w:r w:rsidR="00850F03">
        <w:rPr>
          <w:b/>
          <w:bCs/>
        </w:rPr>
        <w:t> </w:t>
      </w:r>
      <w:r w:rsidR="00B77CF0" w:rsidRPr="00850F03">
        <w:rPr>
          <w:b/>
          <w:bCs/>
        </w:rPr>
        <w:t>066</w:t>
      </w:r>
      <w:r w:rsidR="00850F03">
        <w:rPr>
          <w:b/>
          <w:bCs/>
        </w:rPr>
        <w:t xml:space="preserve"> EUR</w:t>
      </w:r>
      <w:r w:rsidR="005D2D58" w:rsidRPr="00850F03">
        <w:t>, kas</w:t>
      </w:r>
      <w:r w:rsidR="008F368B" w:rsidRPr="00850F03">
        <w:t xml:space="preserve"> galvenokārt</w:t>
      </w:r>
      <w:r w:rsidR="005D2D58" w:rsidRPr="00850F03">
        <w:t xml:space="preserve"> saistīts ar </w:t>
      </w:r>
      <w:r w:rsidR="00A6134C" w:rsidRPr="00850F03">
        <w:rPr>
          <w:shd w:val="clear" w:color="auto" w:fill="FFFFFF" w:themeFill="background1"/>
        </w:rPr>
        <w:t>24.04.2025</w:t>
      </w:r>
      <w:r w:rsidR="00850F03">
        <w:rPr>
          <w:shd w:val="clear" w:color="auto" w:fill="FFFFFF" w:themeFill="background1"/>
        </w:rPr>
        <w:t>.</w:t>
      </w:r>
      <w:r w:rsidR="00A6134C" w:rsidRPr="00850F03">
        <w:rPr>
          <w:shd w:val="clear" w:color="auto" w:fill="FFFFFF" w:themeFill="background1"/>
        </w:rPr>
        <w:t xml:space="preserve"> lēmumu “Par senlatviešu koka pils modeļa “Uldevena” konstrukciju atjaunošanu un amatnieku darbnīcu izveidi”, pašvaldības aģentūra "Tūrisma, sporta un atpūtas kompleksa "Zilie kalni" attīstības aģentūra" palielināja izdevumus šim mērķim 365</w:t>
      </w:r>
      <w:r w:rsidR="00850F03">
        <w:rPr>
          <w:shd w:val="clear" w:color="auto" w:fill="FFFFFF" w:themeFill="background1"/>
        </w:rPr>
        <w:t> </w:t>
      </w:r>
      <w:r w:rsidR="00A6134C" w:rsidRPr="00850F03">
        <w:rPr>
          <w:shd w:val="clear" w:color="auto" w:fill="FFFFFF" w:themeFill="background1"/>
        </w:rPr>
        <w:t>000</w:t>
      </w:r>
      <w:r w:rsidR="00850F03">
        <w:rPr>
          <w:shd w:val="clear" w:color="auto" w:fill="FFFFFF" w:themeFill="background1"/>
        </w:rPr>
        <w:t xml:space="preserve"> EUR</w:t>
      </w:r>
      <w:r w:rsidR="00A6134C" w:rsidRPr="00850F03">
        <w:rPr>
          <w:shd w:val="clear" w:color="auto" w:fill="FFFFFF" w:themeFill="background1"/>
        </w:rPr>
        <w:t xml:space="preserve"> apmērā, par šo summu samazinot plānoto atlikumu uz gada beigām. Arī pašvaldības aģentūra “Ogres komunikācijas” samazināja p</w:t>
      </w:r>
      <w:r w:rsidR="00AB3AF9" w:rsidRPr="00850F03">
        <w:rPr>
          <w:shd w:val="clear" w:color="auto" w:fill="FFFFFF" w:themeFill="background1"/>
        </w:rPr>
        <w:t>l</w:t>
      </w:r>
      <w:r w:rsidR="00A6134C" w:rsidRPr="00850F03">
        <w:rPr>
          <w:shd w:val="clear" w:color="auto" w:fill="FFFFFF" w:themeFill="background1"/>
        </w:rPr>
        <w:t>ānoto atlikumu uz gada beigām par 78</w:t>
      </w:r>
      <w:r w:rsidR="00850F03">
        <w:rPr>
          <w:shd w:val="clear" w:color="auto" w:fill="FFFFFF" w:themeFill="background1"/>
        </w:rPr>
        <w:t> </w:t>
      </w:r>
      <w:r w:rsidR="00A6134C" w:rsidRPr="00850F03">
        <w:rPr>
          <w:shd w:val="clear" w:color="auto" w:fill="FFFFFF" w:themeFill="background1"/>
        </w:rPr>
        <w:t>566</w:t>
      </w:r>
      <w:r w:rsidR="00850F03">
        <w:rPr>
          <w:shd w:val="clear" w:color="auto" w:fill="FFFFFF" w:themeFill="background1"/>
        </w:rPr>
        <w:t xml:space="preserve"> EUR</w:t>
      </w:r>
      <w:r w:rsidR="00A6134C" w:rsidRPr="00850F03">
        <w:rPr>
          <w:shd w:val="clear" w:color="auto" w:fill="FFFFFF" w:themeFill="background1"/>
        </w:rPr>
        <w:t xml:space="preserve"> un pašvaldības aģentūra “</w:t>
      </w:r>
      <w:r w:rsidR="00AB3AF9" w:rsidRPr="00850F03">
        <w:rPr>
          <w:shd w:val="clear" w:color="auto" w:fill="FFFFFF" w:themeFill="background1"/>
        </w:rPr>
        <w:t>Rosme” par 5</w:t>
      </w:r>
      <w:r w:rsidR="00850F03">
        <w:rPr>
          <w:shd w:val="clear" w:color="auto" w:fill="FFFFFF" w:themeFill="background1"/>
        </w:rPr>
        <w:t> </w:t>
      </w:r>
      <w:r w:rsidR="00AB3AF9" w:rsidRPr="00850F03">
        <w:rPr>
          <w:shd w:val="clear" w:color="auto" w:fill="FFFFFF" w:themeFill="background1"/>
        </w:rPr>
        <w:t>500</w:t>
      </w:r>
      <w:r w:rsidR="00850F03">
        <w:rPr>
          <w:shd w:val="clear" w:color="auto" w:fill="FFFFFF" w:themeFill="background1"/>
        </w:rPr>
        <w:t xml:space="preserve"> EUR</w:t>
      </w:r>
      <w:r w:rsidR="00AB3AF9" w:rsidRPr="00850F03">
        <w:rPr>
          <w:shd w:val="clear" w:color="auto" w:fill="FFFFFF" w:themeFill="background1"/>
        </w:rPr>
        <w:t>.</w:t>
      </w:r>
    </w:p>
    <w:p w14:paraId="05AF2656" w14:textId="77777777" w:rsidR="00A6134C" w:rsidRPr="00850F03" w:rsidRDefault="00A6134C" w:rsidP="00A6134C">
      <w:pPr>
        <w:spacing w:line="259" w:lineRule="auto"/>
        <w:ind w:firstLine="720"/>
        <w:jc w:val="both"/>
        <w:rPr>
          <w:shd w:val="clear" w:color="auto" w:fill="FFFFFF" w:themeFill="background1"/>
        </w:rPr>
      </w:pPr>
    </w:p>
    <w:p w14:paraId="60C34792" w14:textId="77777777" w:rsidR="00A6134C" w:rsidRPr="00850F03" w:rsidRDefault="00A6134C" w:rsidP="00A6134C">
      <w:pPr>
        <w:spacing w:line="259" w:lineRule="auto"/>
        <w:ind w:firstLine="720"/>
        <w:jc w:val="both"/>
        <w:rPr>
          <w:shd w:val="clear" w:color="auto" w:fill="FFFFFF" w:themeFill="background1"/>
        </w:rPr>
      </w:pPr>
    </w:p>
    <w:p w14:paraId="18D66B9F" w14:textId="383AAABC" w:rsidR="004D53D2" w:rsidRPr="00850F03" w:rsidRDefault="00C65D4C" w:rsidP="00C65D4C">
      <w:pPr>
        <w:spacing w:line="259" w:lineRule="auto"/>
      </w:pPr>
      <w:bookmarkStart w:id="10" w:name="_GoBack"/>
      <w:bookmarkEnd w:id="10"/>
      <w:r>
        <w:t>D</w:t>
      </w:r>
      <w:r w:rsidR="00AD793B" w:rsidRPr="00850F03">
        <w:t xml:space="preserve">omes priekšsēdētājs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93B" w:rsidRPr="00850F03">
        <w:t>E. Helmanis</w:t>
      </w:r>
    </w:p>
    <w:sectPr w:rsidR="004D53D2" w:rsidRPr="00850F03" w:rsidSect="00FA1E23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EBCF6" w14:textId="77777777" w:rsidR="001234B4" w:rsidRDefault="001234B4" w:rsidP="00E70A83">
      <w:r>
        <w:separator/>
      </w:r>
    </w:p>
  </w:endnote>
  <w:endnote w:type="continuationSeparator" w:id="0">
    <w:p w14:paraId="4CD91956" w14:textId="77777777" w:rsidR="001234B4" w:rsidRDefault="001234B4" w:rsidP="00E7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968225"/>
      <w:docPartObj>
        <w:docPartGallery w:val="Page Numbers (Bottom of Page)"/>
        <w:docPartUnique/>
      </w:docPartObj>
    </w:sdtPr>
    <w:sdtEndPr/>
    <w:sdtContent>
      <w:p w14:paraId="2E60B3A3" w14:textId="211B9B7B" w:rsidR="00E70A83" w:rsidRDefault="00E70A8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D4C">
          <w:rPr>
            <w:noProof/>
          </w:rPr>
          <w:t>5</w:t>
        </w:r>
        <w:r>
          <w:fldChar w:fldCharType="end"/>
        </w:r>
      </w:p>
    </w:sdtContent>
  </w:sdt>
  <w:p w14:paraId="4C0C9D5F" w14:textId="77777777" w:rsidR="00E70A83" w:rsidRDefault="00E70A8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63DF3" w14:textId="77777777" w:rsidR="001234B4" w:rsidRDefault="001234B4" w:rsidP="00E70A83">
      <w:r>
        <w:separator/>
      </w:r>
    </w:p>
  </w:footnote>
  <w:footnote w:type="continuationSeparator" w:id="0">
    <w:p w14:paraId="1157F3EB" w14:textId="77777777" w:rsidR="001234B4" w:rsidRDefault="001234B4" w:rsidP="00E70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8781E03"/>
    <w:multiLevelType w:val="hybridMultilevel"/>
    <w:tmpl w:val="CE96F632"/>
    <w:lvl w:ilvl="0" w:tplc="4BAA2A2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9F4"/>
    <w:multiLevelType w:val="hybridMultilevel"/>
    <w:tmpl w:val="497A36B4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1E9B57FD"/>
    <w:multiLevelType w:val="hybridMultilevel"/>
    <w:tmpl w:val="81FAD16E"/>
    <w:lvl w:ilvl="0" w:tplc="042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abstractNum w:abstractNumId="5" w15:restartNumberingAfterBreak="0">
    <w:nsid w:val="33575615"/>
    <w:multiLevelType w:val="hybridMultilevel"/>
    <w:tmpl w:val="2CF2C4C2"/>
    <w:lvl w:ilvl="0" w:tplc="0426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84B5E26"/>
    <w:multiLevelType w:val="hybridMultilevel"/>
    <w:tmpl w:val="666005C0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3E4237E7"/>
    <w:multiLevelType w:val="hybridMultilevel"/>
    <w:tmpl w:val="CC323EFA"/>
    <w:lvl w:ilvl="0" w:tplc="810E6C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B6D2132"/>
    <w:multiLevelType w:val="hybridMultilevel"/>
    <w:tmpl w:val="1AE4FC7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D3"/>
    <w:rsid w:val="000010DB"/>
    <w:rsid w:val="00013F8F"/>
    <w:rsid w:val="000140F5"/>
    <w:rsid w:val="00021EFC"/>
    <w:rsid w:val="00044379"/>
    <w:rsid w:val="00050A10"/>
    <w:rsid w:val="00050DDE"/>
    <w:rsid w:val="0005498B"/>
    <w:rsid w:val="0005625E"/>
    <w:rsid w:val="00065F52"/>
    <w:rsid w:val="000670A5"/>
    <w:rsid w:val="00071380"/>
    <w:rsid w:val="00071AD5"/>
    <w:rsid w:val="00071C4B"/>
    <w:rsid w:val="000913EF"/>
    <w:rsid w:val="0009358C"/>
    <w:rsid w:val="00097472"/>
    <w:rsid w:val="000A69EA"/>
    <w:rsid w:val="000B59CA"/>
    <w:rsid w:val="000D3AFB"/>
    <w:rsid w:val="000E699B"/>
    <w:rsid w:val="000E6AE1"/>
    <w:rsid w:val="00100ECE"/>
    <w:rsid w:val="00104032"/>
    <w:rsid w:val="00112947"/>
    <w:rsid w:val="00117D43"/>
    <w:rsid w:val="001234B4"/>
    <w:rsid w:val="0012650B"/>
    <w:rsid w:val="00135541"/>
    <w:rsid w:val="00140A5D"/>
    <w:rsid w:val="00142D62"/>
    <w:rsid w:val="00143D1B"/>
    <w:rsid w:val="00153CAE"/>
    <w:rsid w:val="00155168"/>
    <w:rsid w:val="00157DC6"/>
    <w:rsid w:val="00164CE0"/>
    <w:rsid w:val="00167E08"/>
    <w:rsid w:val="00167E88"/>
    <w:rsid w:val="0017089F"/>
    <w:rsid w:val="00170D8E"/>
    <w:rsid w:val="00172BCC"/>
    <w:rsid w:val="00177BD7"/>
    <w:rsid w:val="00177CAC"/>
    <w:rsid w:val="001833F7"/>
    <w:rsid w:val="001873CB"/>
    <w:rsid w:val="00187608"/>
    <w:rsid w:val="00187FCD"/>
    <w:rsid w:val="001B64A2"/>
    <w:rsid w:val="001C5E37"/>
    <w:rsid w:val="001D30C4"/>
    <w:rsid w:val="001D5EEA"/>
    <w:rsid w:val="001E0EB5"/>
    <w:rsid w:val="001E4977"/>
    <w:rsid w:val="001E7FF6"/>
    <w:rsid w:val="001F1EB5"/>
    <w:rsid w:val="00210AD8"/>
    <w:rsid w:val="00222F0C"/>
    <w:rsid w:val="00223873"/>
    <w:rsid w:val="00232E7D"/>
    <w:rsid w:val="00244BCF"/>
    <w:rsid w:val="0026379E"/>
    <w:rsid w:val="00296288"/>
    <w:rsid w:val="002A07B9"/>
    <w:rsid w:val="002A6CF4"/>
    <w:rsid w:val="002C2952"/>
    <w:rsid w:val="002D770C"/>
    <w:rsid w:val="002E1159"/>
    <w:rsid w:val="002E309B"/>
    <w:rsid w:val="003067F7"/>
    <w:rsid w:val="00307A69"/>
    <w:rsid w:val="00312D4F"/>
    <w:rsid w:val="00336E2E"/>
    <w:rsid w:val="0034340F"/>
    <w:rsid w:val="00343CAB"/>
    <w:rsid w:val="003562C8"/>
    <w:rsid w:val="00363754"/>
    <w:rsid w:val="00367A50"/>
    <w:rsid w:val="00370023"/>
    <w:rsid w:val="00370E15"/>
    <w:rsid w:val="00372964"/>
    <w:rsid w:val="003737F5"/>
    <w:rsid w:val="00376AB1"/>
    <w:rsid w:val="00377CB3"/>
    <w:rsid w:val="00391776"/>
    <w:rsid w:val="003920F0"/>
    <w:rsid w:val="003932DA"/>
    <w:rsid w:val="003A3FFD"/>
    <w:rsid w:val="003B02F8"/>
    <w:rsid w:val="003B072B"/>
    <w:rsid w:val="003B3E8E"/>
    <w:rsid w:val="003B5832"/>
    <w:rsid w:val="003B5DFD"/>
    <w:rsid w:val="003B6732"/>
    <w:rsid w:val="003D0AF2"/>
    <w:rsid w:val="003D3172"/>
    <w:rsid w:val="003E0CDD"/>
    <w:rsid w:val="003E4C52"/>
    <w:rsid w:val="003F003C"/>
    <w:rsid w:val="003F2637"/>
    <w:rsid w:val="003F540C"/>
    <w:rsid w:val="00403AAF"/>
    <w:rsid w:val="00415D9E"/>
    <w:rsid w:val="00421ED2"/>
    <w:rsid w:val="00424A63"/>
    <w:rsid w:val="00432EFD"/>
    <w:rsid w:val="00441D1E"/>
    <w:rsid w:val="00443670"/>
    <w:rsid w:val="0044468A"/>
    <w:rsid w:val="0044479E"/>
    <w:rsid w:val="00452402"/>
    <w:rsid w:val="00463DD2"/>
    <w:rsid w:val="00481285"/>
    <w:rsid w:val="0049457B"/>
    <w:rsid w:val="004A2A3F"/>
    <w:rsid w:val="004B0D9F"/>
    <w:rsid w:val="004C1C31"/>
    <w:rsid w:val="004D37DA"/>
    <w:rsid w:val="004D53D2"/>
    <w:rsid w:val="004D7919"/>
    <w:rsid w:val="004F4051"/>
    <w:rsid w:val="00532389"/>
    <w:rsid w:val="00532401"/>
    <w:rsid w:val="00533ADC"/>
    <w:rsid w:val="00534C63"/>
    <w:rsid w:val="00540FC5"/>
    <w:rsid w:val="00553E0E"/>
    <w:rsid w:val="0055475B"/>
    <w:rsid w:val="00563608"/>
    <w:rsid w:val="00564010"/>
    <w:rsid w:val="00564C30"/>
    <w:rsid w:val="00566707"/>
    <w:rsid w:val="005746F3"/>
    <w:rsid w:val="00576DCC"/>
    <w:rsid w:val="00593648"/>
    <w:rsid w:val="0059707C"/>
    <w:rsid w:val="005A217B"/>
    <w:rsid w:val="005A6D6E"/>
    <w:rsid w:val="005A7228"/>
    <w:rsid w:val="005B4932"/>
    <w:rsid w:val="005B4D45"/>
    <w:rsid w:val="005C6DA6"/>
    <w:rsid w:val="005D26C9"/>
    <w:rsid w:val="005D2D58"/>
    <w:rsid w:val="005D6AEB"/>
    <w:rsid w:val="005E5150"/>
    <w:rsid w:val="0060420C"/>
    <w:rsid w:val="00606A2B"/>
    <w:rsid w:val="006073D2"/>
    <w:rsid w:val="00614471"/>
    <w:rsid w:val="0062391B"/>
    <w:rsid w:val="0063234B"/>
    <w:rsid w:val="00662A83"/>
    <w:rsid w:val="00664A07"/>
    <w:rsid w:val="006653D3"/>
    <w:rsid w:val="006658FC"/>
    <w:rsid w:val="006805F7"/>
    <w:rsid w:val="00687C77"/>
    <w:rsid w:val="006B4755"/>
    <w:rsid w:val="006C54F0"/>
    <w:rsid w:val="006D028D"/>
    <w:rsid w:val="006D3E83"/>
    <w:rsid w:val="006D5811"/>
    <w:rsid w:val="006F3716"/>
    <w:rsid w:val="006F4DEC"/>
    <w:rsid w:val="00710B9C"/>
    <w:rsid w:val="00710FCF"/>
    <w:rsid w:val="00717E08"/>
    <w:rsid w:val="007272FA"/>
    <w:rsid w:val="007279A8"/>
    <w:rsid w:val="00727A10"/>
    <w:rsid w:val="00727E60"/>
    <w:rsid w:val="00744525"/>
    <w:rsid w:val="00764B05"/>
    <w:rsid w:val="007663B2"/>
    <w:rsid w:val="00781792"/>
    <w:rsid w:val="007956C8"/>
    <w:rsid w:val="007A30A2"/>
    <w:rsid w:val="007A77E1"/>
    <w:rsid w:val="007D3C0E"/>
    <w:rsid w:val="007D51FF"/>
    <w:rsid w:val="007D61A1"/>
    <w:rsid w:val="007E218D"/>
    <w:rsid w:val="0080709B"/>
    <w:rsid w:val="00812B6B"/>
    <w:rsid w:val="00821021"/>
    <w:rsid w:val="00825276"/>
    <w:rsid w:val="0083434D"/>
    <w:rsid w:val="0083484F"/>
    <w:rsid w:val="00837B05"/>
    <w:rsid w:val="0084388D"/>
    <w:rsid w:val="008466FF"/>
    <w:rsid w:val="008474F1"/>
    <w:rsid w:val="00850F03"/>
    <w:rsid w:val="00854378"/>
    <w:rsid w:val="0086211F"/>
    <w:rsid w:val="00863285"/>
    <w:rsid w:val="0086417A"/>
    <w:rsid w:val="008701E9"/>
    <w:rsid w:val="00875B6C"/>
    <w:rsid w:val="00886350"/>
    <w:rsid w:val="00892EDD"/>
    <w:rsid w:val="008A11F2"/>
    <w:rsid w:val="008B4E02"/>
    <w:rsid w:val="008B59A8"/>
    <w:rsid w:val="008C533F"/>
    <w:rsid w:val="008C62A5"/>
    <w:rsid w:val="008C7E6E"/>
    <w:rsid w:val="008E07EA"/>
    <w:rsid w:val="008E4C57"/>
    <w:rsid w:val="008F2EBF"/>
    <w:rsid w:val="008F368B"/>
    <w:rsid w:val="009121E1"/>
    <w:rsid w:val="00915217"/>
    <w:rsid w:val="00926E83"/>
    <w:rsid w:val="00930321"/>
    <w:rsid w:val="009328DB"/>
    <w:rsid w:val="00933356"/>
    <w:rsid w:val="0093749C"/>
    <w:rsid w:val="009420F3"/>
    <w:rsid w:val="00944749"/>
    <w:rsid w:val="00966462"/>
    <w:rsid w:val="0096651E"/>
    <w:rsid w:val="00972BA9"/>
    <w:rsid w:val="00972DE9"/>
    <w:rsid w:val="00982E26"/>
    <w:rsid w:val="00984677"/>
    <w:rsid w:val="009916D8"/>
    <w:rsid w:val="00993C17"/>
    <w:rsid w:val="00997627"/>
    <w:rsid w:val="009A3ECC"/>
    <w:rsid w:val="009C43B6"/>
    <w:rsid w:val="009C5258"/>
    <w:rsid w:val="009C72D5"/>
    <w:rsid w:val="009D21F6"/>
    <w:rsid w:val="009E2C63"/>
    <w:rsid w:val="009F6608"/>
    <w:rsid w:val="00A11C73"/>
    <w:rsid w:val="00A15F2E"/>
    <w:rsid w:val="00A1693B"/>
    <w:rsid w:val="00A20768"/>
    <w:rsid w:val="00A25989"/>
    <w:rsid w:val="00A371BE"/>
    <w:rsid w:val="00A41747"/>
    <w:rsid w:val="00A544EA"/>
    <w:rsid w:val="00A6134C"/>
    <w:rsid w:val="00A76B59"/>
    <w:rsid w:val="00A82F66"/>
    <w:rsid w:val="00A92E6C"/>
    <w:rsid w:val="00A93A0E"/>
    <w:rsid w:val="00A960E1"/>
    <w:rsid w:val="00AA36CB"/>
    <w:rsid w:val="00AB37BA"/>
    <w:rsid w:val="00AB3AF9"/>
    <w:rsid w:val="00AB78DA"/>
    <w:rsid w:val="00AC5D9A"/>
    <w:rsid w:val="00AC700F"/>
    <w:rsid w:val="00AD2410"/>
    <w:rsid w:val="00AD3708"/>
    <w:rsid w:val="00AD793B"/>
    <w:rsid w:val="00AD79C5"/>
    <w:rsid w:val="00AE3390"/>
    <w:rsid w:val="00B0527D"/>
    <w:rsid w:val="00B0656E"/>
    <w:rsid w:val="00B125C9"/>
    <w:rsid w:val="00B214E0"/>
    <w:rsid w:val="00B32E8F"/>
    <w:rsid w:val="00B41E31"/>
    <w:rsid w:val="00B467BC"/>
    <w:rsid w:val="00B62214"/>
    <w:rsid w:val="00B6267F"/>
    <w:rsid w:val="00B70CA6"/>
    <w:rsid w:val="00B71875"/>
    <w:rsid w:val="00B77CF0"/>
    <w:rsid w:val="00B94F52"/>
    <w:rsid w:val="00B95E57"/>
    <w:rsid w:val="00BA35FF"/>
    <w:rsid w:val="00BC0B3E"/>
    <w:rsid w:val="00BC3500"/>
    <w:rsid w:val="00BD7DB1"/>
    <w:rsid w:val="00BE0B23"/>
    <w:rsid w:val="00BF0364"/>
    <w:rsid w:val="00BF1990"/>
    <w:rsid w:val="00BF3419"/>
    <w:rsid w:val="00C02571"/>
    <w:rsid w:val="00C03C2E"/>
    <w:rsid w:val="00C13855"/>
    <w:rsid w:val="00C3207B"/>
    <w:rsid w:val="00C362F1"/>
    <w:rsid w:val="00C401E7"/>
    <w:rsid w:val="00C557F1"/>
    <w:rsid w:val="00C61F9D"/>
    <w:rsid w:val="00C65D4C"/>
    <w:rsid w:val="00C662C7"/>
    <w:rsid w:val="00C868A2"/>
    <w:rsid w:val="00C86B58"/>
    <w:rsid w:val="00C87A34"/>
    <w:rsid w:val="00CA62A1"/>
    <w:rsid w:val="00CB19BF"/>
    <w:rsid w:val="00CB45E0"/>
    <w:rsid w:val="00CB65EE"/>
    <w:rsid w:val="00CE4D58"/>
    <w:rsid w:val="00CE7F23"/>
    <w:rsid w:val="00CF300B"/>
    <w:rsid w:val="00D00537"/>
    <w:rsid w:val="00D0184F"/>
    <w:rsid w:val="00D147F5"/>
    <w:rsid w:val="00D23A23"/>
    <w:rsid w:val="00D31530"/>
    <w:rsid w:val="00D351FA"/>
    <w:rsid w:val="00D3696E"/>
    <w:rsid w:val="00D44393"/>
    <w:rsid w:val="00D45682"/>
    <w:rsid w:val="00D46588"/>
    <w:rsid w:val="00D543D6"/>
    <w:rsid w:val="00D60070"/>
    <w:rsid w:val="00D7552F"/>
    <w:rsid w:val="00D75911"/>
    <w:rsid w:val="00D85242"/>
    <w:rsid w:val="00DA6388"/>
    <w:rsid w:val="00DB34FE"/>
    <w:rsid w:val="00DB6320"/>
    <w:rsid w:val="00DC1C99"/>
    <w:rsid w:val="00DF50F7"/>
    <w:rsid w:val="00E03F0F"/>
    <w:rsid w:val="00E168A5"/>
    <w:rsid w:val="00E1781D"/>
    <w:rsid w:val="00E2675E"/>
    <w:rsid w:val="00E3297F"/>
    <w:rsid w:val="00E36A15"/>
    <w:rsid w:val="00E70A83"/>
    <w:rsid w:val="00E7289C"/>
    <w:rsid w:val="00E847FA"/>
    <w:rsid w:val="00E944DF"/>
    <w:rsid w:val="00E96937"/>
    <w:rsid w:val="00EA4C0D"/>
    <w:rsid w:val="00EC04D4"/>
    <w:rsid w:val="00ED2E4B"/>
    <w:rsid w:val="00ED510D"/>
    <w:rsid w:val="00EF11BC"/>
    <w:rsid w:val="00F107BD"/>
    <w:rsid w:val="00F122A5"/>
    <w:rsid w:val="00F26CFE"/>
    <w:rsid w:val="00F26D03"/>
    <w:rsid w:val="00F32BEF"/>
    <w:rsid w:val="00F32C35"/>
    <w:rsid w:val="00F4376B"/>
    <w:rsid w:val="00F55808"/>
    <w:rsid w:val="00F60C6D"/>
    <w:rsid w:val="00F62FD0"/>
    <w:rsid w:val="00F72DD9"/>
    <w:rsid w:val="00F815A4"/>
    <w:rsid w:val="00F81BA1"/>
    <w:rsid w:val="00F85B02"/>
    <w:rsid w:val="00F900A5"/>
    <w:rsid w:val="00FA1E23"/>
    <w:rsid w:val="00FA230D"/>
    <w:rsid w:val="00FB7D86"/>
    <w:rsid w:val="00FB7DD5"/>
    <w:rsid w:val="00FD70AD"/>
    <w:rsid w:val="00FF0A52"/>
    <w:rsid w:val="00FF1950"/>
    <w:rsid w:val="00FF1CBE"/>
    <w:rsid w:val="00FF24C4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5E13"/>
  <w15:chartTrackingRefBased/>
  <w15:docId w15:val="{64E70FD7-0A00-4CE0-9AEB-4BA746F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6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177BD7"/>
    <w:rPr>
      <w:color w:val="0563C1"/>
      <w:u w:val="single"/>
    </w:rPr>
  </w:style>
  <w:style w:type="paragraph" w:customStyle="1" w:styleId="tv213">
    <w:name w:val="tv213"/>
    <w:basedOn w:val="Parasts"/>
    <w:rsid w:val="00177B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araststmeklis">
    <w:name w:val="Normal (Web)"/>
    <w:basedOn w:val="Parasts"/>
    <w:uiPriority w:val="99"/>
    <w:semiHidden/>
    <w:unhideWhenUsed/>
    <w:rsid w:val="004D37DA"/>
  </w:style>
  <w:style w:type="paragraph" w:styleId="Sarakstarindkopa">
    <w:name w:val="List Paragraph"/>
    <w:basedOn w:val="Parasts"/>
    <w:uiPriority w:val="34"/>
    <w:qFormat/>
    <w:rsid w:val="003920F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50DD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0DDE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87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E309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309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309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309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309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70A8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0A8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0A8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0A8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DFB0B-1D13-4CFF-8631-CECF8814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7054</Words>
  <Characters>4021</Characters>
  <Application>Microsoft Office Word</Application>
  <DocSecurity>0</DocSecurity>
  <Lines>33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Santa Hermane</cp:lastModifiedBy>
  <cp:revision>2</cp:revision>
  <cp:lastPrinted>2024-07-16T11:02:00Z</cp:lastPrinted>
  <dcterms:created xsi:type="dcterms:W3CDTF">2025-06-25T12:51:00Z</dcterms:created>
  <dcterms:modified xsi:type="dcterms:W3CDTF">2025-06-25T12:51:00Z</dcterms:modified>
</cp:coreProperties>
</file>