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75E7F" w14:textId="77777777" w:rsidR="00E547EC" w:rsidRPr="00525B89" w:rsidRDefault="00E547EC" w:rsidP="00E547EC">
      <w:pPr>
        <w:spacing w:after="0" w:line="240" w:lineRule="auto"/>
        <w:ind w:right="43"/>
        <w:jc w:val="center"/>
        <w:rPr>
          <w:noProof/>
        </w:rPr>
      </w:pPr>
      <w:r w:rsidRPr="00525B89">
        <w:rPr>
          <w:noProof/>
          <w:lang w:val="lv-LV" w:eastAsia="lv-LV"/>
        </w:rPr>
        <w:drawing>
          <wp:inline distT="0" distB="0" distL="0" distR="0" wp14:anchorId="0FBAB89E" wp14:editId="09493E59">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3410283" w14:textId="77777777" w:rsidR="00E547EC" w:rsidRPr="00525B89" w:rsidRDefault="00E547EC" w:rsidP="00E547EC">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7009FCEE" w14:textId="77777777" w:rsidR="00E547EC" w:rsidRPr="00525B89" w:rsidRDefault="00E547EC" w:rsidP="00E547EC">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4A393026" w14:textId="77777777" w:rsidR="00E547EC" w:rsidRPr="00525B89" w:rsidRDefault="00E547EC" w:rsidP="00E547EC">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0EF8EBC3" w14:textId="77777777" w:rsidR="00E547EC" w:rsidRPr="00525B89" w:rsidRDefault="00E547EC" w:rsidP="00E547EC">
      <w:pPr>
        <w:spacing w:after="0" w:line="240" w:lineRule="auto"/>
        <w:ind w:right="43"/>
        <w:rPr>
          <w:rFonts w:ascii="Times New Roman" w:hAnsi="Times New Roman"/>
          <w:szCs w:val="32"/>
        </w:rPr>
      </w:pPr>
    </w:p>
    <w:p w14:paraId="7E795607" w14:textId="77777777" w:rsidR="00E547EC" w:rsidRPr="00525B89" w:rsidRDefault="00E547EC" w:rsidP="00E547EC">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0FE6419B" w14:textId="77777777" w:rsidR="00E547EC" w:rsidRPr="00525B89" w:rsidRDefault="00E547EC" w:rsidP="00E547EC">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953F21" w14:paraId="7AE5568D" w14:textId="77777777" w:rsidTr="00B967DF">
        <w:tc>
          <w:tcPr>
            <w:tcW w:w="1648" w:type="pct"/>
          </w:tcPr>
          <w:p w14:paraId="58496E3F" w14:textId="77777777" w:rsidR="00525B89" w:rsidRPr="00953F21" w:rsidRDefault="00525B89" w:rsidP="00953F21">
            <w:pPr>
              <w:spacing w:after="0" w:line="240" w:lineRule="auto"/>
              <w:ind w:right="43"/>
              <w:rPr>
                <w:rFonts w:ascii="Times New Roman" w:hAnsi="Times New Roman"/>
                <w:sz w:val="24"/>
                <w:szCs w:val="24"/>
                <w:lang w:val="lv-LV"/>
              </w:rPr>
            </w:pPr>
          </w:p>
          <w:p w14:paraId="1417393C" w14:textId="77777777" w:rsidR="00525B89" w:rsidRPr="00953F21" w:rsidRDefault="00525B89" w:rsidP="00953F21">
            <w:pPr>
              <w:spacing w:after="0" w:line="240" w:lineRule="auto"/>
              <w:ind w:right="43"/>
              <w:rPr>
                <w:rFonts w:ascii="Times New Roman" w:hAnsi="Times New Roman"/>
                <w:sz w:val="24"/>
                <w:szCs w:val="24"/>
                <w:lang w:val="lv-LV"/>
              </w:rPr>
            </w:pPr>
            <w:r w:rsidRPr="00953F21">
              <w:rPr>
                <w:rFonts w:ascii="Times New Roman" w:hAnsi="Times New Roman"/>
                <w:sz w:val="24"/>
                <w:szCs w:val="24"/>
                <w:lang w:val="lv-LV"/>
              </w:rPr>
              <w:t>Ogrē, Brīvības ielā 33</w:t>
            </w:r>
          </w:p>
        </w:tc>
        <w:tc>
          <w:tcPr>
            <w:tcW w:w="1647" w:type="pct"/>
          </w:tcPr>
          <w:p w14:paraId="59FB7E2C" w14:textId="77777777" w:rsidR="00525B89" w:rsidRPr="00953F21" w:rsidRDefault="00525B89" w:rsidP="00953F21">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202453D9" w14:textId="4C6036B7" w:rsidR="00525B89" w:rsidRPr="00953F21" w:rsidRDefault="00927A23" w:rsidP="00953F21">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Nr.4</w:t>
            </w:r>
          </w:p>
        </w:tc>
        <w:tc>
          <w:tcPr>
            <w:tcW w:w="1705" w:type="pct"/>
          </w:tcPr>
          <w:p w14:paraId="2CB17AF5" w14:textId="77777777" w:rsidR="00525B89" w:rsidRPr="00953F21" w:rsidRDefault="00525B89" w:rsidP="00953F21">
            <w:pPr>
              <w:spacing w:after="0" w:line="240" w:lineRule="auto"/>
              <w:ind w:right="43"/>
              <w:jc w:val="right"/>
              <w:rPr>
                <w:rFonts w:ascii="Times New Roman" w:hAnsi="Times New Roman"/>
                <w:sz w:val="24"/>
                <w:szCs w:val="24"/>
                <w:lang w:val="lv-LV"/>
              </w:rPr>
            </w:pPr>
          </w:p>
          <w:p w14:paraId="2FC6DBA7" w14:textId="3430E69C" w:rsidR="00525B89" w:rsidRPr="00953F21" w:rsidRDefault="009F3135" w:rsidP="00927A23">
            <w:pPr>
              <w:spacing w:after="0" w:line="240" w:lineRule="auto"/>
              <w:ind w:right="43"/>
              <w:jc w:val="right"/>
              <w:rPr>
                <w:rFonts w:ascii="Times New Roman" w:hAnsi="Times New Roman"/>
                <w:sz w:val="24"/>
                <w:szCs w:val="24"/>
                <w:lang w:val="lv-LV"/>
              </w:rPr>
            </w:pPr>
            <w:r w:rsidRPr="00953F21">
              <w:rPr>
                <w:rFonts w:ascii="Times New Roman" w:hAnsi="Times New Roman"/>
                <w:sz w:val="24"/>
                <w:szCs w:val="24"/>
                <w:lang w:val="lv-LV"/>
              </w:rPr>
              <w:t>2025</w:t>
            </w:r>
            <w:r w:rsidR="00525B89" w:rsidRPr="00953F21">
              <w:rPr>
                <w:rFonts w:ascii="Times New Roman" w:hAnsi="Times New Roman"/>
                <w:sz w:val="24"/>
                <w:szCs w:val="24"/>
                <w:lang w:val="lv-LV"/>
              </w:rPr>
              <w:t>.</w:t>
            </w:r>
            <w:r w:rsidR="004A2A83" w:rsidRPr="00953F21">
              <w:rPr>
                <w:rFonts w:ascii="Times New Roman" w:hAnsi="Times New Roman"/>
                <w:sz w:val="24"/>
                <w:szCs w:val="24"/>
                <w:lang w:val="lv-LV"/>
              </w:rPr>
              <w:t xml:space="preserve"> gada </w:t>
            </w:r>
            <w:r w:rsidR="00927A23">
              <w:rPr>
                <w:rFonts w:ascii="Times New Roman" w:hAnsi="Times New Roman"/>
                <w:sz w:val="24"/>
                <w:szCs w:val="24"/>
                <w:lang w:val="lv-LV"/>
              </w:rPr>
              <w:t>31</w:t>
            </w:r>
            <w:r w:rsidRPr="00953F21">
              <w:rPr>
                <w:rFonts w:ascii="Times New Roman" w:hAnsi="Times New Roman"/>
                <w:sz w:val="24"/>
                <w:szCs w:val="24"/>
                <w:lang w:val="lv-LV"/>
              </w:rPr>
              <w:t>. jūlijā</w:t>
            </w:r>
          </w:p>
        </w:tc>
      </w:tr>
    </w:tbl>
    <w:p w14:paraId="4B366AF7" w14:textId="77777777" w:rsidR="00525B89" w:rsidRPr="00953F21" w:rsidRDefault="00525B89" w:rsidP="00953F21">
      <w:pPr>
        <w:spacing w:after="0" w:line="240" w:lineRule="auto"/>
        <w:ind w:right="43"/>
        <w:jc w:val="center"/>
        <w:rPr>
          <w:rFonts w:ascii="Times New Roman" w:hAnsi="Times New Roman"/>
          <w:b/>
          <w:sz w:val="24"/>
          <w:szCs w:val="24"/>
          <w:lang w:val="lv-LV"/>
        </w:rPr>
      </w:pPr>
    </w:p>
    <w:p w14:paraId="01B2566F" w14:textId="507FE107" w:rsidR="00525B89" w:rsidRPr="00953F21" w:rsidRDefault="00927A23" w:rsidP="00953F21">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25</w:t>
      </w:r>
      <w:r w:rsidR="00525B89" w:rsidRPr="00953F21">
        <w:rPr>
          <w:rFonts w:ascii="Times New Roman" w:hAnsi="Times New Roman"/>
          <w:b/>
          <w:sz w:val="24"/>
          <w:szCs w:val="24"/>
          <w:lang w:val="lv-LV"/>
        </w:rPr>
        <w:t>.</w:t>
      </w:r>
    </w:p>
    <w:p w14:paraId="75CFE9D8" w14:textId="77777777" w:rsidR="00374246" w:rsidRPr="00953F21" w:rsidRDefault="009F3135" w:rsidP="00953F21">
      <w:pPr>
        <w:spacing w:after="0" w:line="240" w:lineRule="auto"/>
        <w:jc w:val="center"/>
        <w:rPr>
          <w:rFonts w:ascii="Times New Roman" w:hAnsi="Times New Roman"/>
          <w:b/>
          <w:bCs/>
          <w:sz w:val="24"/>
          <w:szCs w:val="24"/>
          <w:u w:val="single"/>
          <w:lang w:val="lv-LV"/>
        </w:rPr>
      </w:pPr>
      <w:r w:rsidRPr="00953F21">
        <w:rPr>
          <w:rFonts w:ascii="Times New Roman" w:hAnsi="Times New Roman"/>
          <w:b/>
          <w:bCs/>
          <w:sz w:val="24"/>
          <w:szCs w:val="24"/>
          <w:u w:val="single"/>
          <w:lang w:val="lv-LV"/>
        </w:rPr>
        <w:t xml:space="preserve">Par nedzīvojamo telpu Brīvības ielā 50, Ogrē, Ogres nov., nomas līguma </w:t>
      </w:r>
    </w:p>
    <w:p w14:paraId="444B07B8" w14:textId="77777777" w:rsidR="00525B89" w:rsidRPr="00953F21" w:rsidRDefault="009F3135" w:rsidP="00953F21">
      <w:pPr>
        <w:spacing w:after="0" w:line="240" w:lineRule="auto"/>
        <w:jc w:val="center"/>
        <w:rPr>
          <w:rFonts w:ascii="Times New Roman" w:hAnsi="Times New Roman"/>
          <w:b/>
          <w:bCs/>
          <w:sz w:val="24"/>
          <w:szCs w:val="24"/>
          <w:u w:val="single"/>
          <w:lang w:val="lv-LV"/>
        </w:rPr>
      </w:pPr>
      <w:r w:rsidRPr="00953F21">
        <w:rPr>
          <w:rFonts w:ascii="Times New Roman" w:hAnsi="Times New Roman"/>
          <w:b/>
          <w:bCs/>
          <w:sz w:val="24"/>
          <w:szCs w:val="24"/>
          <w:u w:val="single"/>
          <w:lang w:val="lv-LV"/>
        </w:rPr>
        <w:t>Nr. 4-16/302  pagarināšanu</w:t>
      </w:r>
    </w:p>
    <w:p w14:paraId="0D73E840" w14:textId="77777777" w:rsidR="00374246" w:rsidRPr="00953F21" w:rsidRDefault="00374246" w:rsidP="00953F21">
      <w:pPr>
        <w:spacing w:after="0" w:line="240" w:lineRule="auto"/>
        <w:jc w:val="center"/>
        <w:rPr>
          <w:rFonts w:ascii="Times New Roman" w:hAnsi="Times New Roman"/>
          <w:b/>
          <w:bCs/>
          <w:sz w:val="24"/>
          <w:szCs w:val="24"/>
          <w:u w:val="single"/>
          <w:lang w:val="lv-LV"/>
        </w:rPr>
      </w:pPr>
    </w:p>
    <w:p w14:paraId="32A1A0E3" w14:textId="09B808AE" w:rsidR="009F3135" w:rsidRPr="00953F21" w:rsidRDefault="009F3135" w:rsidP="00953F21">
      <w:pPr>
        <w:tabs>
          <w:tab w:val="left" w:pos="709"/>
        </w:tabs>
        <w:spacing w:after="0" w:line="240" w:lineRule="auto"/>
        <w:ind w:firstLine="720"/>
        <w:jc w:val="both"/>
        <w:rPr>
          <w:rFonts w:ascii="Times New Roman" w:eastAsia="Times New Roman" w:hAnsi="Times New Roman"/>
          <w:sz w:val="24"/>
          <w:szCs w:val="24"/>
          <w:lang w:val="lv-LV" w:eastAsia="lv-LV"/>
        </w:rPr>
      </w:pPr>
      <w:r w:rsidRPr="00953F21">
        <w:rPr>
          <w:rFonts w:ascii="Times New Roman" w:eastAsia="Times New Roman" w:hAnsi="Times New Roman"/>
          <w:sz w:val="24"/>
          <w:szCs w:val="24"/>
          <w:lang w:val="lv-LV" w:eastAsia="lv-LV"/>
        </w:rPr>
        <w:t>Ogres novada pašvaldībā (turpmāk – Pašvaldība)</w:t>
      </w:r>
      <w:r w:rsidR="00953F21">
        <w:rPr>
          <w:rFonts w:ascii="Times New Roman" w:eastAsia="Times New Roman" w:hAnsi="Times New Roman"/>
          <w:sz w:val="24"/>
          <w:szCs w:val="24"/>
          <w:lang w:val="lv-LV" w:eastAsia="lv-LV"/>
        </w:rPr>
        <w:t xml:space="preserve"> 2025. gada 22. janvārī</w:t>
      </w:r>
      <w:r w:rsidRPr="00953F21">
        <w:rPr>
          <w:rFonts w:ascii="Times New Roman" w:eastAsia="Times New Roman" w:hAnsi="Times New Roman"/>
          <w:sz w:val="24"/>
          <w:szCs w:val="24"/>
          <w:lang w:val="lv-LV" w:eastAsia="lv-LV"/>
        </w:rPr>
        <w:t xml:space="preserve"> saņemts Ogres </w:t>
      </w:r>
      <w:r w:rsidR="00953F21">
        <w:rPr>
          <w:rFonts w:ascii="Times New Roman" w:eastAsia="Times New Roman" w:hAnsi="Times New Roman"/>
          <w:sz w:val="24"/>
          <w:szCs w:val="24"/>
          <w:lang w:val="lv-LV" w:eastAsia="lv-LV"/>
        </w:rPr>
        <w:t>M</w:t>
      </w:r>
      <w:r w:rsidRPr="00953F21">
        <w:rPr>
          <w:rFonts w:ascii="Times New Roman" w:eastAsia="Times New Roman" w:hAnsi="Times New Roman"/>
          <w:sz w:val="24"/>
          <w:szCs w:val="24"/>
          <w:lang w:val="lv-LV" w:eastAsia="lv-LV"/>
        </w:rPr>
        <w:t>ūzikas un mākslas skolas direktora Atvara Lakstīgalas</w:t>
      </w:r>
      <w:r w:rsidR="00953F21">
        <w:rPr>
          <w:rFonts w:ascii="Times New Roman" w:eastAsia="Times New Roman" w:hAnsi="Times New Roman"/>
          <w:sz w:val="24"/>
          <w:szCs w:val="24"/>
          <w:lang w:val="lv-LV" w:eastAsia="lv-LV"/>
        </w:rPr>
        <w:t xml:space="preserve"> </w:t>
      </w:r>
      <w:r w:rsidRPr="00953F21">
        <w:rPr>
          <w:rFonts w:ascii="Times New Roman" w:eastAsia="Times New Roman" w:hAnsi="Times New Roman"/>
          <w:sz w:val="24"/>
          <w:szCs w:val="24"/>
          <w:lang w:val="lv-LV" w:eastAsia="lv-LV"/>
        </w:rPr>
        <w:t>iesniegums (reģistrēts P</w:t>
      </w:r>
      <w:r w:rsidR="00A52283" w:rsidRPr="00953F21">
        <w:rPr>
          <w:rFonts w:ascii="Times New Roman" w:eastAsia="Times New Roman" w:hAnsi="Times New Roman"/>
          <w:sz w:val="24"/>
          <w:szCs w:val="24"/>
          <w:lang w:val="lv-LV" w:eastAsia="lv-LV"/>
        </w:rPr>
        <w:t>ašvaldībā</w:t>
      </w:r>
      <w:r w:rsidR="00953F21">
        <w:rPr>
          <w:rFonts w:ascii="Times New Roman" w:eastAsia="Times New Roman" w:hAnsi="Times New Roman"/>
          <w:sz w:val="24"/>
          <w:szCs w:val="24"/>
          <w:lang w:val="lv-LV" w:eastAsia="lv-LV"/>
        </w:rPr>
        <w:t xml:space="preserve"> </w:t>
      </w:r>
      <w:r w:rsidR="00C960D1" w:rsidRPr="00953F21">
        <w:rPr>
          <w:rFonts w:ascii="Times New Roman" w:eastAsia="Times New Roman" w:hAnsi="Times New Roman"/>
          <w:sz w:val="24"/>
          <w:szCs w:val="24"/>
          <w:lang w:val="lv-LV" w:eastAsia="lv-LV"/>
        </w:rPr>
        <w:t>ar Nr.</w:t>
      </w:r>
      <w:r w:rsidR="00953F21">
        <w:rPr>
          <w:rFonts w:ascii="Times New Roman" w:eastAsia="Times New Roman" w:hAnsi="Times New Roman"/>
          <w:sz w:val="24"/>
          <w:szCs w:val="24"/>
          <w:lang w:val="lv-LV" w:eastAsia="lv-LV"/>
        </w:rPr>
        <w:t> </w:t>
      </w:r>
      <w:r w:rsidRPr="00953F21">
        <w:rPr>
          <w:rFonts w:ascii="Times New Roman" w:eastAsia="Times New Roman" w:hAnsi="Times New Roman"/>
          <w:sz w:val="24"/>
          <w:szCs w:val="24"/>
          <w:lang w:val="lv-LV" w:eastAsia="lv-LV"/>
        </w:rPr>
        <w:t>2-4.1/460</w:t>
      </w:r>
      <w:r w:rsidR="00374246" w:rsidRPr="00953F21">
        <w:rPr>
          <w:rFonts w:ascii="Times New Roman" w:eastAsia="Times New Roman" w:hAnsi="Times New Roman"/>
          <w:sz w:val="24"/>
          <w:szCs w:val="24"/>
          <w:lang w:val="lv-LV" w:eastAsia="lv-LV"/>
        </w:rPr>
        <w:t>, turpmāk - iesniegums).</w:t>
      </w:r>
      <w:r w:rsidR="00345CA0" w:rsidRPr="00953F21">
        <w:rPr>
          <w:rFonts w:ascii="Times New Roman" w:eastAsia="Times New Roman" w:hAnsi="Times New Roman"/>
          <w:sz w:val="24"/>
          <w:szCs w:val="24"/>
          <w:lang w:val="lv-LV" w:eastAsia="lv-LV"/>
        </w:rPr>
        <w:t xml:space="preserve"> </w:t>
      </w:r>
      <w:r w:rsidR="00374246" w:rsidRPr="00953F21">
        <w:rPr>
          <w:rFonts w:ascii="Times New Roman" w:eastAsia="Times New Roman" w:hAnsi="Times New Roman"/>
          <w:sz w:val="24"/>
          <w:szCs w:val="24"/>
          <w:lang w:val="lv-LV" w:eastAsia="lv-LV"/>
        </w:rPr>
        <w:t>Iesniegumam</w:t>
      </w:r>
      <w:r w:rsidR="00345CA0" w:rsidRPr="00953F21">
        <w:rPr>
          <w:rFonts w:ascii="Times New Roman" w:eastAsia="Times New Roman" w:hAnsi="Times New Roman"/>
          <w:sz w:val="24"/>
          <w:szCs w:val="24"/>
          <w:lang w:val="lv-LV" w:eastAsia="lv-LV"/>
        </w:rPr>
        <w:t xml:space="preserve"> pievienot</w:t>
      </w:r>
      <w:r w:rsidR="00953F21">
        <w:rPr>
          <w:rFonts w:ascii="Times New Roman" w:eastAsia="Times New Roman" w:hAnsi="Times New Roman"/>
          <w:sz w:val="24"/>
          <w:szCs w:val="24"/>
          <w:lang w:val="lv-LV" w:eastAsia="lv-LV"/>
        </w:rPr>
        <w:t>a</w:t>
      </w:r>
      <w:r w:rsidR="00345CA0" w:rsidRPr="00953F21">
        <w:rPr>
          <w:rFonts w:ascii="Times New Roman" w:eastAsia="Times New Roman" w:hAnsi="Times New Roman"/>
          <w:sz w:val="24"/>
          <w:szCs w:val="24"/>
          <w:lang w:val="lv-LV" w:eastAsia="lv-LV"/>
        </w:rPr>
        <w:t xml:space="preserve"> </w:t>
      </w:r>
      <w:r w:rsidRPr="00953F21">
        <w:rPr>
          <w:rFonts w:ascii="Times New Roman" w:eastAsia="Times New Roman" w:hAnsi="Times New Roman"/>
          <w:sz w:val="24"/>
          <w:szCs w:val="24"/>
          <w:lang w:val="lv-LV" w:eastAsia="lv-LV"/>
        </w:rPr>
        <w:t>SIA IN ALTUM, vienotais reģistrācijas numurs 40203164399</w:t>
      </w:r>
      <w:r w:rsidR="00A52283" w:rsidRPr="00953F21">
        <w:rPr>
          <w:rFonts w:ascii="Times New Roman" w:eastAsia="Times New Roman" w:hAnsi="Times New Roman"/>
          <w:sz w:val="24"/>
          <w:szCs w:val="24"/>
          <w:lang w:val="lv-LV" w:eastAsia="lv-LV"/>
        </w:rPr>
        <w:t>,</w:t>
      </w:r>
      <w:r w:rsidRPr="00953F21">
        <w:rPr>
          <w:rFonts w:ascii="Times New Roman" w:eastAsia="Times New Roman" w:hAnsi="Times New Roman"/>
          <w:sz w:val="24"/>
          <w:szCs w:val="24"/>
          <w:lang w:val="lv-LV" w:eastAsia="lv-LV"/>
        </w:rPr>
        <w:t xml:space="preserve"> (turpmāk – SIA IN ALTUM) valdes locekļa </w:t>
      </w:r>
      <w:r w:rsidR="00A97874" w:rsidRPr="00953F21">
        <w:rPr>
          <w:rFonts w:ascii="Times New Roman" w:eastAsia="Times New Roman" w:hAnsi="Times New Roman"/>
          <w:sz w:val="24"/>
          <w:szCs w:val="24"/>
          <w:lang w:val="lv-LV" w:eastAsia="lv-LV"/>
        </w:rPr>
        <w:t xml:space="preserve">Jāņa Štauera </w:t>
      </w:r>
      <w:r w:rsidRPr="00953F21">
        <w:rPr>
          <w:rFonts w:ascii="Times New Roman" w:eastAsia="Times New Roman" w:hAnsi="Times New Roman"/>
          <w:sz w:val="24"/>
          <w:szCs w:val="24"/>
          <w:lang w:val="lv-LV" w:eastAsia="lv-LV"/>
        </w:rPr>
        <w:t>2025.</w:t>
      </w:r>
      <w:r w:rsidR="00345CA0" w:rsidRPr="00953F21">
        <w:rPr>
          <w:rFonts w:ascii="Times New Roman" w:eastAsia="Times New Roman" w:hAnsi="Times New Roman"/>
          <w:sz w:val="24"/>
          <w:szCs w:val="24"/>
          <w:lang w:val="lv-LV" w:eastAsia="lv-LV"/>
        </w:rPr>
        <w:t xml:space="preserve"> gada 15. </w:t>
      </w:r>
      <w:r w:rsidRPr="00953F21">
        <w:rPr>
          <w:rFonts w:ascii="Times New Roman" w:eastAsia="Times New Roman" w:hAnsi="Times New Roman"/>
          <w:sz w:val="24"/>
          <w:szCs w:val="24"/>
          <w:lang w:val="lv-LV" w:eastAsia="lv-LV"/>
        </w:rPr>
        <w:t xml:space="preserve">janvāra </w:t>
      </w:r>
      <w:r w:rsidR="00345CA0" w:rsidRPr="00953F21">
        <w:rPr>
          <w:rFonts w:ascii="Times New Roman" w:eastAsia="Times New Roman" w:hAnsi="Times New Roman"/>
          <w:sz w:val="24"/>
          <w:szCs w:val="24"/>
          <w:lang w:val="lv-LV" w:eastAsia="lv-LV"/>
        </w:rPr>
        <w:t>iesnieguma kopija. Iesniegumā norādīts, ka SIA IN ALTUM</w:t>
      </w:r>
      <w:r w:rsidR="00EC5819" w:rsidRPr="00953F21">
        <w:rPr>
          <w:rFonts w:ascii="Times New Roman" w:eastAsia="Times New Roman" w:hAnsi="Times New Roman"/>
          <w:sz w:val="24"/>
          <w:szCs w:val="24"/>
          <w:lang w:val="lv-LV" w:eastAsia="lv-LV"/>
        </w:rPr>
        <w:t xml:space="preserve"> veiksmīgi nodrošina kvalitatīvu ēdināšanas pakalpojumu gan darbiniekiem, gan izglītojamiem</w:t>
      </w:r>
      <w:r w:rsidR="00953F21">
        <w:rPr>
          <w:rFonts w:ascii="Times New Roman" w:eastAsia="Times New Roman" w:hAnsi="Times New Roman"/>
          <w:sz w:val="24"/>
          <w:szCs w:val="24"/>
          <w:lang w:val="lv-LV" w:eastAsia="lv-LV"/>
        </w:rPr>
        <w:t>,</w:t>
      </w:r>
      <w:r w:rsidR="00EC5819" w:rsidRPr="00953F21">
        <w:rPr>
          <w:rFonts w:ascii="Times New Roman" w:eastAsia="Times New Roman" w:hAnsi="Times New Roman"/>
          <w:sz w:val="24"/>
          <w:szCs w:val="24"/>
          <w:lang w:val="lv-LV" w:eastAsia="lv-LV"/>
        </w:rPr>
        <w:t xml:space="preserve"> un ņemot  vērā SIA IN ALTUM izrādīto vēlmi turpināt nomāt telpas kafejnīcas darbības nodrošināšanai, lūdz </w:t>
      </w:r>
      <w:r w:rsidR="00345CA0" w:rsidRPr="00953F21">
        <w:rPr>
          <w:rFonts w:ascii="Times New Roman" w:eastAsia="Times New Roman" w:hAnsi="Times New Roman"/>
          <w:sz w:val="24"/>
          <w:szCs w:val="24"/>
          <w:lang w:val="lv-LV" w:eastAsia="lv-LV"/>
        </w:rPr>
        <w:t>pagarināt</w:t>
      </w:r>
      <w:r w:rsidRPr="00953F21">
        <w:rPr>
          <w:rFonts w:ascii="Times New Roman" w:eastAsia="Times New Roman" w:hAnsi="Times New Roman"/>
          <w:sz w:val="24"/>
          <w:szCs w:val="24"/>
          <w:lang w:val="lv-LV" w:eastAsia="lv-LV"/>
        </w:rPr>
        <w:t xml:space="preserve"> 2015.</w:t>
      </w:r>
      <w:r w:rsidR="00345CA0" w:rsidRPr="00953F21">
        <w:rPr>
          <w:rFonts w:ascii="Times New Roman" w:eastAsia="Times New Roman" w:hAnsi="Times New Roman"/>
          <w:sz w:val="24"/>
          <w:szCs w:val="24"/>
          <w:lang w:val="lv-LV" w:eastAsia="lv-LV"/>
        </w:rPr>
        <w:t xml:space="preserve"> </w:t>
      </w:r>
      <w:r w:rsidRPr="00953F21">
        <w:rPr>
          <w:rFonts w:ascii="Times New Roman" w:eastAsia="Times New Roman" w:hAnsi="Times New Roman"/>
          <w:sz w:val="24"/>
          <w:szCs w:val="24"/>
          <w:lang w:val="lv-LV" w:eastAsia="lv-LV"/>
        </w:rPr>
        <w:t>gada 18.</w:t>
      </w:r>
      <w:r w:rsidR="00345CA0" w:rsidRPr="00953F21">
        <w:rPr>
          <w:rFonts w:ascii="Times New Roman" w:eastAsia="Times New Roman" w:hAnsi="Times New Roman"/>
          <w:sz w:val="24"/>
          <w:szCs w:val="24"/>
          <w:lang w:val="lv-LV" w:eastAsia="lv-LV"/>
        </w:rPr>
        <w:t xml:space="preserve"> augusta</w:t>
      </w:r>
      <w:r w:rsidRPr="00953F21">
        <w:rPr>
          <w:rFonts w:ascii="Times New Roman" w:eastAsia="Times New Roman" w:hAnsi="Times New Roman"/>
          <w:sz w:val="24"/>
          <w:szCs w:val="24"/>
          <w:lang w:val="lv-LV" w:eastAsia="lv-LV"/>
        </w:rPr>
        <w:t xml:space="preserve"> </w:t>
      </w:r>
      <w:r w:rsidR="00C960D1" w:rsidRPr="00953F21">
        <w:rPr>
          <w:rFonts w:ascii="Times New Roman" w:eastAsia="Times New Roman" w:hAnsi="Times New Roman"/>
          <w:sz w:val="24"/>
          <w:szCs w:val="24"/>
          <w:lang w:val="lv-LV" w:eastAsia="lv-LV"/>
        </w:rPr>
        <w:t>t</w:t>
      </w:r>
      <w:r w:rsidRPr="00953F21">
        <w:rPr>
          <w:rFonts w:ascii="Times New Roman" w:eastAsia="Times New Roman" w:hAnsi="Times New Roman"/>
          <w:sz w:val="24"/>
          <w:szCs w:val="24"/>
          <w:lang w:val="lv-LV" w:eastAsia="lv-LV"/>
        </w:rPr>
        <w:t>elpu nomas līgumu</w:t>
      </w:r>
      <w:r w:rsidR="00C960D1" w:rsidRPr="00953F21">
        <w:rPr>
          <w:rFonts w:ascii="Times New Roman" w:eastAsia="Times New Roman" w:hAnsi="Times New Roman"/>
          <w:sz w:val="24"/>
          <w:szCs w:val="24"/>
          <w:lang w:val="lv-LV" w:eastAsia="lv-LV"/>
        </w:rPr>
        <w:t xml:space="preserve"> Nr. 4-16/302</w:t>
      </w:r>
      <w:r w:rsidR="00EC5819" w:rsidRPr="00953F21">
        <w:rPr>
          <w:rFonts w:ascii="Times New Roman" w:eastAsia="Times New Roman" w:hAnsi="Times New Roman"/>
          <w:sz w:val="24"/>
          <w:szCs w:val="24"/>
          <w:lang w:val="lv-LV" w:eastAsia="lv-LV"/>
        </w:rPr>
        <w:t xml:space="preserve"> ar SIA IN ALTUM.</w:t>
      </w:r>
    </w:p>
    <w:p w14:paraId="7DA602CC" w14:textId="77777777" w:rsidR="009F3135" w:rsidRPr="00953F21" w:rsidRDefault="009F3135" w:rsidP="00953F21">
      <w:pPr>
        <w:spacing w:after="0" w:line="240" w:lineRule="auto"/>
        <w:ind w:firstLine="720"/>
        <w:jc w:val="both"/>
        <w:rPr>
          <w:rFonts w:ascii="Times New Roman" w:hAnsi="Times New Roman"/>
          <w:sz w:val="24"/>
          <w:szCs w:val="24"/>
          <w:lang w:val="lv-LV"/>
        </w:rPr>
      </w:pPr>
      <w:r w:rsidRPr="00953F21">
        <w:rPr>
          <w:rFonts w:ascii="Times New Roman" w:hAnsi="Times New Roman"/>
          <w:sz w:val="24"/>
          <w:szCs w:val="24"/>
          <w:lang w:val="lv-LV"/>
        </w:rPr>
        <w:t>Izskatot iesniegumu, Pašvaldības dome konstatēja:</w:t>
      </w:r>
    </w:p>
    <w:p w14:paraId="64C6403F" w14:textId="77777777" w:rsidR="007A1DC2" w:rsidRPr="00953F21" w:rsidRDefault="00A97874" w:rsidP="00953F21">
      <w:pPr>
        <w:pStyle w:val="Sarakstarindkopa"/>
        <w:numPr>
          <w:ilvl w:val="0"/>
          <w:numId w:val="4"/>
        </w:numPr>
        <w:ind w:left="1077" w:hanging="357"/>
        <w:jc w:val="both"/>
      </w:pPr>
      <w:r w:rsidRPr="00953F21">
        <w:t>P</w:t>
      </w:r>
      <w:r w:rsidR="007A1DC2" w:rsidRPr="00953F21">
        <w:t>ašvaldības dome</w:t>
      </w:r>
      <w:r w:rsidRPr="00953F21">
        <w:t xml:space="preserve"> </w:t>
      </w:r>
      <w:r w:rsidR="007A1DC2" w:rsidRPr="00953F21">
        <w:t xml:space="preserve">2015. gada 16. jūlijā pieņēma </w:t>
      </w:r>
      <w:r w:rsidRPr="00953F21">
        <w:t xml:space="preserve">lēmumu “Par  nedzīvojamo telpu nomu Ogres mūzikas skolā, Ogrē, Ogres nov.” </w:t>
      </w:r>
      <w:r w:rsidR="007A1DC2" w:rsidRPr="00953F21">
        <w:t>(turpmāk – L</w:t>
      </w:r>
      <w:r w:rsidR="00C73F2D" w:rsidRPr="00953F21">
        <w:t>ēmums);</w:t>
      </w:r>
    </w:p>
    <w:p w14:paraId="0FC9EF94" w14:textId="7F725FA6" w:rsidR="00CD64C5" w:rsidRPr="00953F21" w:rsidRDefault="007A1DC2" w:rsidP="00953F21">
      <w:pPr>
        <w:pStyle w:val="Sarakstarindkopa"/>
        <w:numPr>
          <w:ilvl w:val="0"/>
          <w:numId w:val="4"/>
        </w:numPr>
        <w:jc w:val="both"/>
      </w:pPr>
      <w:r w:rsidRPr="00953F21">
        <w:t>s</w:t>
      </w:r>
      <w:r w:rsidR="00645A7A" w:rsidRPr="00953F21">
        <w:t xml:space="preserve">askaņā ar </w:t>
      </w:r>
      <w:r w:rsidR="00C73F2D" w:rsidRPr="00953F21">
        <w:t>Lēmumu</w:t>
      </w:r>
      <w:r w:rsidR="00645A7A" w:rsidRPr="00953F21">
        <w:t xml:space="preserve"> </w:t>
      </w:r>
      <w:r w:rsidR="00C73F2D" w:rsidRPr="00953F21">
        <w:t>nolemts iznomāt</w:t>
      </w:r>
      <w:r w:rsidR="00645A7A" w:rsidRPr="00953F21">
        <w:t xml:space="preserve"> Pašvaldības </w:t>
      </w:r>
      <w:r w:rsidRPr="00953F21">
        <w:t>nekustamā īpašuma, kadastra numurs</w:t>
      </w:r>
      <w:r w:rsidR="00645A7A" w:rsidRPr="00953F21">
        <w:t xml:space="preserve"> 7401 003 0310, </w:t>
      </w:r>
      <w:r w:rsidRPr="00953F21">
        <w:t>adrese</w:t>
      </w:r>
      <w:r w:rsidR="00645A7A" w:rsidRPr="00953F21">
        <w:t>: Brīvības iela 50</w:t>
      </w:r>
      <w:r w:rsidR="00CD64C5" w:rsidRPr="00953F21">
        <w:t>B</w:t>
      </w:r>
      <w:r w:rsidR="00645A7A" w:rsidRPr="00953F21">
        <w:t>, Ogre, Ogres nov., sastāvā e</w:t>
      </w:r>
      <w:r w:rsidR="00CD64C5" w:rsidRPr="00953F21">
        <w:t>sošās būves  “Mūzikas skola”, kadastra apzīmējums</w:t>
      </w:r>
      <w:r w:rsidR="00645A7A" w:rsidRPr="00953F21">
        <w:t xml:space="preserve"> 7401 003 0310 001</w:t>
      </w:r>
      <w:r w:rsidR="00CD64C5" w:rsidRPr="00953F21">
        <w:t>, kopējā platība</w:t>
      </w:r>
      <w:r w:rsidR="00645A7A" w:rsidRPr="00953F21">
        <w:t xml:space="preserve"> 2722,2 m</w:t>
      </w:r>
      <w:r w:rsidR="00645A7A" w:rsidRPr="00953F21">
        <w:rPr>
          <w:vertAlign w:val="superscript"/>
        </w:rPr>
        <w:t>2</w:t>
      </w:r>
      <w:r w:rsidR="00CD64C5" w:rsidRPr="00953F21">
        <w:t>, adrese: Brīvības iela 50, Ogre, Ogres nov., (turpmāk – Ē</w:t>
      </w:r>
      <w:r w:rsidR="00D06FFF" w:rsidRPr="00953F21">
        <w:t xml:space="preserve">ka) </w:t>
      </w:r>
      <w:r w:rsidR="00645A7A" w:rsidRPr="00953F21">
        <w:t>telpu grupas ar kadastra a</w:t>
      </w:r>
      <w:r w:rsidR="00D06FFF" w:rsidRPr="00953F21">
        <w:t>pzīmējumu 7401 003 0009 001 daļu</w:t>
      </w:r>
      <w:r w:rsidR="00645A7A" w:rsidRPr="00953F21">
        <w:t>, proti, telpas Nr. 30 (5,5 m</w:t>
      </w:r>
      <w:r w:rsidR="00645A7A" w:rsidRPr="00953F21">
        <w:rPr>
          <w:vertAlign w:val="superscript"/>
        </w:rPr>
        <w:t>2</w:t>
      </w:r>
      <w:r w:rsidR="00CD64C5" w:rsidRPr="00953F21">
        <w:t>); Nr. </w:t>
      </w:r>
      <w:r w:rsidR="00645A7A" w:rsidRPr="00953F21">
        <w:t>31 (2,1 m</w:t>
      </w:r>
      <w:r w:rsidR="00645A7A" w:rsidRPr="00953F21">
        <w:rPr>
          <w:vertAlign w:val="superscript"/>
        </w:rPr>
        <w:t>2</w:t>
      </w:r>
      <w:r w:rsidR="00645A7A" w:rsidRPr="00953F21">
        <w:t>);  Nr. 32 (16,2 m</w:t>
      </w:r>
      <w:r w:rsidR="00645A7A" w:rsidRPr="00953F21">
        <w:rPr>
          <w:vertAlign w:val="superscript"/>
        </w:rPr>
        <w:t>2</w:t>
      </w:r>
      <w:r w:rsidR="00645A7A" w:rsidRPr="00953F21">
        <w:t>); Nr. 33 (7,8 m</w:t>
      </w:r>
      <w:r w:rsidR="00645A7A" w:rsidRPr="00953F21">
        <w:rPr>
          <w:vertAlign w:val="superscript"/>
        </w:rPr>
        <w:t>2</w:t>
      </w:r>
      <w:r w:rsidR="00D06FFF" w:rsidRPr="00953F21">
        <w:t>); Nr. </w:t>
      </w:r>
      <w:r w:rsidR="00645A7A" w:rsidRPr="00953F21">
        <w:t>34 (49,2 m</w:t>
      </w:r>
      <w:r w:rsidR="00645A7A" w:rsidRPr="00953F21">
        <w:rPr>
          <w:vertAlign w:val="superscript"/>
        </w:rPr>
        <w:t>2</w:t>
      </w:r>
      <w:r w:rsidR="00645A7A" w:rsidRPr="00953F21">
        <w:t>) ar summār</w:t>
      </w:r>
      <w:r w:rsidR="00CD64C5" w:rsidRPr="00953F21">
        <w:t>o platību 80,8 m², kas atrodas Ē</w:t>
      </w:r>
      <w:r w:rsidR="00645A7A" w:rsidRPr="00953F21">
        <w:t>kas pirmajā stāvā, kadastra apzīmējums 7401 003 0009 001 001</w:t>
      </w:r>
      <w:r w:rsidRPr="00953F21">
        <w:t xml:space="preserve"> (turpmāk kopā – Telpas);</w:t>
      </w:r>
    </w:p>
    <w:p w14:paraId="0AE971B7" w14:textId="4B20BEE0" w:rsidR="00CD64C5" w:rsidRPr="00953F21" w:rsidRDefault="00CD64C5" w:rsidP="00953F21">
      <w:pPr>
        <w:pStyle w:val="Sarakstarindkopa"/>
        <w:numPr>
          <w:ilvl w:val="0"/>
          <w:numId w:val="4"/>
        </w:numPr>
        <w:jc w:val="both"/>
      </w:pPr>
      <w:r w:rsidRPr="00953F21">
        <w:t xml:space="preserve">Pašvaldības </w:t>
      </w:r>
      <w:r w:rsidR="004433D0" w:rsidRPr="00953F21">
        <w:t>Ēka</w:t>
      </w:r>
      <w:r w:rsidR="004433D0">
        <w:t>s</w:t>
      </w:r>
      <w:r w:rsidR="004433D0" w:rsidRPr="00953F21">
        <w:t xml:space="preserve"> </w:t>
      </w:r>
      <w:r w:rsidRPr="00953F21">
        <w:t>īpašuma tiesības nostiprinātas Zemgales rajona tiesas Ogres pilsētas zemesgrāmatas nodalījumā Nr.</w:t>
      </w:r>
      <w:r w:rsidR="00953F21">
        <w:t> </w:t>
      </w:r>
      <w:r w:rsidRPr="00953F21">
        <w:t>1036;</w:t>
      </w:r>
    </w:p>
    <w:p w14:paraId="554847C1" w14:textId="48789A74" w:rsidR="006E775C" w:rsidRPr="00953F21" w:rsidRDefault="00C73F2D" w:rsidP="00953F21">
      <w:pPr>
        <w:pStyle w:val="Sarakstarindkopa"/>
        <w:numPr>
          <w:ilvl w:val="0"/>
          <w:numId w:val="4"/>
        </w:numPr>
        <w:jc w:val="both"/>
      </w:pPr>
      <w:r w:rsidRPr="00953F21">
        <w:t>saskaņā ar Pašvaldības Īpašuma iznomāšanas komisijas 2015.</w:t>
      </w:r>
      <w:r w:rsidR="00953F21">
        <w:t> </w:t>
      </w:r>
      <w:r w:rsidRPr="00953F21">
        <w:t>gada 13.</w:t>
      </w:r>
      <w:r w:rsidR="00953F21">
        <w:t> </w:t>
      </w:r>
      <w:r w:rsidRPr="00953F21">
        <w:t xml:space="preserve">augusta lēmumu Nr. 5, IK “ŠTOKA PICA”, </w:t>
      </w:r>
      <w:r w:rsidR="000829C5" w:rsidRPr="00953F21">
        <w:t>vienotais reģistrācijas numurs</w:t>
      </w:r>
      <w:r w:rsidRPr="00953F21">
        <w:t xml:space="preserve"> 40002090600, (turpmāk – IK “ŠTOKA PICA”) izsoles kārtībā ieguva nomas tiesības un 2015. gada 18.</w:t>
      </w:r>
      <w:r w:rsidR="00953F21">
        <w:t> </w:t>
      </w:r>
      <w:r w:rsidRPr="00953F21">
        <w:t>augustā starp Ogres Mūzikas skolu un IK “ŠTOKA PICA” tika noslēgts Lēmumā minēto telpu nomas līgums (reģistrēts ar Nr. 4-16/302, turpmāk - Līgums) uz pieciem gadiem, t.i., līdz 2020. gada 18. augustam;</w:t>
      </w:r>
    </w:p>
    <w:p w14:paraId="7629DFF0" w14:textId="12F7E8AE" w:rsidR="006E775C" w:rsidRPr="00953F21" w:rsidRDefault="00A97874" w:rsidP="00953F21">
      <w:pPr>
        <w:pStyle w:val="Sarakstarindkopa"/>
        <w:numPr>
          <w:ilvl w:val="0"/>
          <w:numId w:val="4"/>
        </w:numPr>
        <w:jc w:val="both"/>
      </w:pPr>
      <w:r w:rsidRPr="00953F21">
        <w:t>2020.</w:t>
      </w:r>
      <w:r w:rsidR="00953F21">
        <w:t> </w:t>
      </w:r>
      <w:r w:rsidRPr="00953F21">
        <w:t>gada 15.</w:t>
      </w:r>
      <w:r w:rsidR="00953F21">
        <w:t> </w:t>
      </w:r>
      <w:r w:rsidRPr="00953F21">
        <w:t xml:space="preserve">aprīlī </w:t>
      </w:r>
      <w:r w:rsidR="007F438D" w:rsidRPr="00953F21">
        <w:t>P</w:t>
      </w:r>
      <w:r w:rsidR="007A1DC2" w:rsidRPr="00953F21">
        <w:t>ašvaldība saņēma</w:t>
      </w:r>
      <w:r w:rsidRPr="00953F21">
        <w:t xml:space="preserve"> </w:t>
      </w:r>
      <w:r w:rsidR="007F438D" w:rsidRPr="00953F21">
        <w:t xml:space="preserve">SIA IN ALTUM </w:t>
      </w:r>
      <w:r w:rsidRPr="00953F21">
        <w:t>2020.</w:t>
      </w:r>
      <w:r w:rsidR="00953F21">
        <w:t> </w:t>
      </w:r>
      <w:r w:rsidRPr="00953F21">
        <w:t>gada 15.</w:t>
      </w:r>
      <w:r w:rsidR="00953F21">
        <w:t> </w:t>
      </w:r>
      <w:r w:rsidR="007A1DC2" w:rsidRPr="00953F21">
        <w:t>aprīļa iesniegumu</w:t>
      </w:r>
      <w:r w:rsidRPr="00953F21">
        <w:t xml:space="preserve"> </w:t>
      </w:r>
      <w:r w:rsidR="00C73F2D" w:rsidRPr="00953F21">
        <w:t xml:space="preserve">(turpmāk – 2020. gada iesniegums) </w:t>
      </w:r>
      <w:r w:rsidRPr="00953F21">
        <w:t xml:space="preserve">ar lūgumu pagarināt </w:t>
      </w:r>
      <w:r w:rsidR="007F438D" w:rsidRPr="00953F21">
        <w:t>L</w:t>
      </w:r>
      <w:r w:rsidRPr="00953F21">
        <w:t>īgumu uz pieciem gadiem</w:t>
      </w:r>
      <w:r w:rsidR="007F438D" w:rsidRPr="00953F21">
        <w:t xml:space="preserve"> ar SIA IN ALTUM kā</w:t>
      </w:r>
      <w:r w:rsidRPr="00953F21">
        <w:t xml:space="preserve"> IK “ŠTOKA PICA” </w:t>
      </w:r>
      <w:r w:rsidR="007F438D" w:rsidRPr="00953F21">
        <w:t xml:space="preserve"> L</w:t>
      </w:r>
      <w:r w:rsidRPr="00953F21">
        <w:t>īguma saistības</w:t>
      </w:r>
      <w:r w:rsidR="007F438D" w:rsidRPr="00953F21">
        <w:t xml:space="preserve"> pārņēmēju;</w:t>
      </w:r>
    </w:p>
    <w:p w14:paraId="739555BE" w14:textId="4148474E" w:rsidR="006E775C" w:rsidRPr="00953F21" w:rsidRDefault="00C73F2D" w:rsidP="00953F21">
      <w:pPr>
        <w:pStyle w:val="Sarakstarindkopa"/>
        <w:numPr>
          <w:ilvl w:val="0"/>
          <w:numId w:val="4"/>
        </w:numPr>
        <w:jc w:val="both"/>
      </w:pPr>
      <w:r w:rsidRPr="00953F21">
        <w:t>pamatojoties uz 2020. gada iesniegumu</w:t>
      </w:r>
      <w:r w:rsidR="00953F21">
        <w:t>,</w:t>
      </w:r>
      <w:r w:rsidRPr="00953F21">
        <w:t xml:space="preserve"> Pašvaldības dome </w:t>
      </w:r>
      <w:r w:rsidR="007F438D" w:rsidRPr="00953F21">
        <w:t>2020.</w:t>
      </w:r>
      <w:r w:rsidR="00953F21">
        <w:t> </w:t>
      </w:r>
      <w:r w:rsidR="007F438D" w:rsidRPr="00953F21">
        <w:t>gada 13. augustā pieņēma lēmumu “Par nedzīvojamo telpu nomas līguma pagari</w:t>
      </w:r>
      <w:r w:rsidR="007B3E99">
        <w:t>nāšanu</w:t>
      </w:r>
      <w:r w:rsidR="007F438D" w:rsidRPr="00953F21">
        <w:t xml:space="preserve">” </w:t>
      </w:r>
      <w:r w:rsidR="007A1DC2" w:rsidRPr="00953F21">
        <w:t>(turpmāk – 2020. gada lēmums)</w:t>
      </w:r>
      <w:r w:rsidR="00953F21">
        <w:t>,</w:t>
      </w:r>
      <w:r w:rsidR="007A1DC2" w:rsidRPr="00953F21">
        <w:t xml:space="preserve"> </w:t>
      </w:r>
      <w:r w:rsidR="007F438D" w:rsidRPr="00953F21">
        <w:t>ar kuru nolēma pagarināt</w:t>
      </w:r>
      <w:r w:rsidRPr="00953F21">
        <w:t xml:space="preserve"> Telpu nomas</w:t>
      </w:r>
      <w:r w:rsidR="007F438D" w:rsidRPr="00953F21">
        <w:t xml:space="preserve"> Līgumu uz pieciem </w:t>
      </w:r>
      <w:r w:rsidR="007F438D" w:rsidRPr="00953F21">
        <w:lastRenderedPageBreak/>
        <w:t>gadiem ar SIA IN ALTUM</w:t>
      </w:r>
      <w:r w:rsidR="009643B1" w:rsidRPr="00953F21">
        <w:t xml:space="preserve">, nosakot nomas maksu 2,84 EUR (divi </w:t>
      </w:r>
      <w:r w:rsidR="009643B1" w:rsidRPr="00953F21">
        <w:rPr>
          <w:i/>
        </w:rPr>
        <w:t>euro</w:t>
      </w:r>
      <w:r w:rsidR="00953F21">
        <w:rPr>
          <w:i/>
        </w:rPr>
        <w:t xml:space="preserve"> </w:t>
      </w:r>
      <w:r w:rsidR="00953F21" w:rsidRPr="00953F21">
        <w:rPr>
          <w:iCs/>
        </w:rPr>
        <w:t>un</w:t>
      </w:r>
      <w:r w:rsidR="009643B1" w:rsidRPr="00953F21">
        <w:t xml:space="preserve"> 84 </w:t>
      </w:r>
      <w:r w:rsidR="009643B1" w:rsidRPr="00953F21">
        <w:rPr>
          <w:i/>
          <w:iCs/>
        </w:rPr>
        <w:t>centi</w:t>
      </w:r>
      <w:r w:rsidR="009643B1" w:rsidRPr="00953F21">
        <w:t xml:space="preserve">) </w:t>
      </w:r>
      <w:r w:rsidR="009643B1" w:rsidRPr="00D2704E">
        <w:t>plus</w:t>
      </w:r>
      <w:r w:rsidR="009643B1" w:rsidRPr="00953F21">
        <w:t xml:space="preserve"> PVN par vienu lietošanā nodoto telpu kopējās platības kvadrātmetru mēnesī;</w:t>
      </w:r>
    </w:p>
    <w:p w14:paraId="7C4D015E" w14:textId="0C00AFC7" w:rsidR="00540403" w:rsidRPr="00953F21" w:rsidRDefault="006E775C" w:rsidP="00953F21">
      <w:pPr>
        <w:pStyle w:val="Sarakstarindkopa"/>
        <w:numPr>
          <w:ilvl w:val="0"/>
          <w:numId w:val="4"/>
        </w:numPr>
        <w:jc w:val="both"/>
      </w:pPr>
      <w:r w:rsidRPr="00953F21">
        <w:t>p</w:t>
      </w:r>
      <w:r w:rsidR="007A1DC2" w:rsidRPr="00953F21">
        <w:t>amatojoties uz 2020. gada lēmumu</w:t>
      </w:r>
      <w:r w:rsidR="0018724A">
        <w:t>,</w:t>
      </w:r>
      <w:r w:rsidR="007A1DC2" w:rsidRPr="00953F21">
        <w:t xml:space="preserve"> </w:t>
      </w:r>
      <w:r w:rsidR="00540403" w:rsidRPr="00953F21">
        <w:t>2020.</w:t>
      </w:r>
      <w:r w:rsidR="0018724A">
        <w:t> </w:t>
      </w:r>
      <w:r w:rsidR="00540403" w:rsidRPr="00953F21">
        <w:t>gada 18.</w:t>
      </w:r>
      <w:r w:rsidR="0018724A">
        <w:t> </w:t>
      </w:r>
      <w:r w:rsidR="00540403" w:rsidRPr="00953F21">
        <w:t xml:space="preserve">augustā </w:t>
      </w:r>
      <w:r w:rsidR="007A1DC2" w:rsidRPr="00953F21">
        <w:t xml:space="preserve">starp Pašvaldību un SIA IN ALTUM </w:t>
      </w:r>
      <w:r w:rsidR="00540403" w:rsidRPr="00953F21">
        <w:t xml:space="preserve">noslēgta Vienošanās pie </w:t>
      </w:r>
      <w:r w:rsidR="0002158D" w:rsidRPr="00953F21">
        <w:t xml:space="preserve">Līguma, </w:t>
      </w:r>
      <w:r w:rsidR="00540403" w:rsidRPr="00953F21">
        <w:t>kas reģistrēta Pašvaldībā 2020.</w:t>
      </w:r>
      <w:r w:rsidR="0018724A">
        <w:t> </w:t>
      </w:r>
      <w:r w:rsidR="00540403" w:rsidRPr="00953F21">
        <w:t>gada 18.</w:t>
      </w:r>
      <w:r w:rsidR="0018724A">
        <w:t> </w:t>
      </w:r>
      <w:r w:rsidR="00540403" w:rsidRPr="00953F21">
        <w:t>augustā ar Nr.</w:t>
      </w:r>
      <w:r w:rsidR="0018724A">
        <w:t> </w:t>
      </w:r>
      <w:r w:rsidR="00540403" w:rsidRPr="00953F21">
        <w:t>10-8.2/2020-49 (turpmāk – Vienošanās). Ar Vienošanos grozīts Līguma 2.2. apakšpunkts, proti, pagarināts Līg</w:t>
      </w:r>
      <w:r w:rsidR="0002158D" w:rsidRPr="00953F21">
        <w:t>uma termiņš līdz 2025.</w:t>
      </w:r>
      <w:r w:rsidR="0018724A">
        <w:t xml:space="preserve"> </w:t>
      </w:r>
      <w:r w:rsidR="0002158D" w:rsidRPr="00953F21">
        <w:t>gada 17. </w:t>
      </w:r>
      <w:r w:rsidR="00540403" w:rsidRPr="00953F21">
        <w:t>augustam.</w:t>
      </w:r>
    </w:p>
    <w:p w14:paraId="313A6531" w14:textId="77777777" w:rsidR="00F74B7D" w:rsidRPr="00953F21" w:rsidRDefault="00F74B7D" w:rsidP="0018724A">
      <w:pPr>
        <w:tabs>
          <w:tab w:val="left" w:pos="709"/>
        </w:tabs>
        <w:spacing w:after="0" w:line="240" w:lineRule="auto"/>
        <w:ind w:firstLine="709"/>
        <w:jc w:val="both"/>
        <w:rPr>
          <w:rFonts w:ascii="Times New Roman" w:hAnsi="Times New Roman"/>
          <w:sz w:val="24"/>
          <w:szCs w:val="24"/>
          <w:lang w:val="lv-LV"/>
        </w:rPr>
      </w:pPr>
      <w:r w:rsidRPr="00953F21">
        <w:rPr>
          <w:rFonts w:ascii="Times New Roman" w:hAnsi="Times New Roman"/>
          <w:sz w:val="24"/>
          <w:szCs w:val="24"/>
          <w:lang w:val="lv-LV"/>
        </w:rPr>
        <w:t>Ministru kabineta 2018. gada 20. februāra noteikumu Nr. 97 “Publiskas personas mantas iznomāšanas noteikumi” (turpmāk – Noteikumi Nr. 97) 119. punkts noteic,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p>
    <w:p w14:paraId="2848CDF6" w14:textId="556B3920" w:rsidR="00F74B7D" w:rsidRPr="00953F21" w:rsidRDefault="00F74B7D" w:rsidP="00953F21">
      <w:pPr>
        <w:spacing w:after="0" w:line="240" w:lineRule="auto"/>
        <w:ind w:firstLine="709"/>
        <w:jc w:val="both"/>
        <w:rPr>
          <w:rFonts w:ascii="Times New Roman" w:hAnsi="Times New Roman"/>
          <w:sz w:val="24"/>
          <w:szCs w:val="24"/>
          <w:lang w:val="lv-LV"/>
        </w:rPr>
      </w:pPr>
      <w:r w:rsidRPr="00953F21">
        <w:rPr>
          <w:rFonts w:ascii="Times New Roman" w:hAnsi="Times New Roman"/>
          <w:sz w:val="24"/>
          <w:szCs w:val="24"/>
          <w:lang w:val="lv-LV"/>
        </w:rPr>
        <w:t>Noteikumu Nr. 97 18. punkts noteic,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(turpmāk</w:t>
      </w:r>
      <w:r w:rsidR="0018724A">
        <w:rPr>
          <w:rFonts w:ascii="Times New Roman" w:hAnsi="Times New Roman"/>
          <w:sz w:val="24"/>
          <w:szCs w:val="24"/>
          <w:lang w:val="lv-LV"/>
        </w:rPr>
        <w:t xml:space="preserve"> - </w:t>
      </w:r>
      <w:r w:rsidRPr="00953F21">
        <w:rPr>
          <w:rFonts w:ascii="Times New Roman" w:hAnsi="Times New Roman"/>
          <w:sz w:val="24"/>
          <w:szCs w:val="24"/>
          <w:lang w:val="lv-LV"/>
        </w:rPr>
        <w:t>Izšķērdēšanas novēršanas likums) noteikto nomas līguma termiņu, izņemot gadījumu, kad nomas objektu iznomā publiskas funkcijas vai deleģēta valsts pārvaldes uzdevuma veikšanai.</w:t>
      </w:r>
    </w:p>
    <w:p w14:paraId="0C1222F3" w14:textId="77777777" w:rsidR="00F74B7D" w:rsidRPr="00953F21" w:rsidRDefault="00F74B7D" w:rsidP="0018724A">
      <w:pPr>
        <w:tabs>
          <w:tab w:val="left" w:pos="709"/>
        </w:tabs>
        <w:spacing w:after="0" w:line="240" w:lineRule="auto"/>
        <w:ind w:firstLine="709"/>
        <w:jc w:val="both"/>
        <w:rPr>
          <w:rFonts w:ascii="Times New Roman" w:hAnsi="Times New Roman"/>
          <w:sz w:val="24"/>
          <w:szCs w:val="24"/>
          <w:lang w:val="lv-LV"/>
        </w:rPr>
      </w:pPr>
      <w:r w:rsidRPr="00953F21">
        <w:rPr>
          <w:rFonts w:ascii="Times New Roman" w:hAnsi="Times New Roman"/>
          <w:sz w:val="24"/>
          <w:szCs w:val="24"/>
          <w:lang w:val="lv-LV"/>
        </w:rPr>
        <w:t>Publiskas personas finanšu līdzekļu un mantas izšķērdēšanas novēršanas likuma 6.</w:t>
      </w:r>
      <w:r w:rsidRPr="00953F21">
        <w:rPr>
          <w:rFonts w:ascii="Times New Roman" w:hAnsi="Times New Roman"/>
          <w:sz w:val="24"/>
          <w:szCs w:val="24"/>
          <w:vertAlign w:val="superscript"/>
          <w:lang w:val="lv-LV"/>
        </w:rPr>
        <w:t>1 </w:t>
      </w:r>
      <w:r w:rsidRPr="00953F21">
        <w:rPr>
          <w:rFonts w:ascii="Times New Roman" w:hAnsi="Times New Roman"/>
          <w:sz w:val="24"/>
          <w:szCs w:val="24"/>
          <w:lang w:val="lv-LV"/>
        </w:rPr>
        <w:t>panta pirmā daļa noteic, ka nekustamā īpašuma nomas līgumu slēdz uz laiku, kas nav ilgāks par 30 gadiem, ja likumā vai Ministru kabineta noteikumos nav paredzēts citādi.</w:t>
      </w:r>
    </w:p>
    <w:p w14:paraId="2ED369D1" w14:textId="1F3773F8" w:rsidR="00F74B7D" w:rsidRPr="00953F21" w:rsidRDefault="00F74B7D" w:rsidP="00953F21">
      <w:pPr>
        <w:spacing w:after="0" w:line="240" w:lineRule="auto"/>
        <w:ind w:firstLine="709"/>
        <w:jc w:val="both"/>
        <w:rPr>
          <w:rFonts w:ascii="Times New Roman" w:hAnsi="Times New Roman"/>
          <w:sz w:val="24"/>
          <w:szCs w:val="24"/>
          <w:lang w:val="lv-LV"/>
        </w:rPr>
      </w:pPr>
      <w:r w:rsidRPr="00953F21">
        <w:rPr>
          <w:rFonts w:ascii="Times New Roman" w:hAnsi="Times New Roman"/>
          <w:sz w:val="24"/>
          <w:szCs w:val="24"/>
          <w:lang w:val="lv-LV"/>
        </w:rPr>
        <w:t>SIA IN ALTUM ir labticīgi pildījis Līgumu, tai skaitā, regulāri veikti Līgumā paredzētie maksājumi</w:t>
      </w:r>
      <w:bookmarkStart w:id="0" w:name="_Hlk187160060"/>
      <w:r w:rsidRPr="00953F21">
        <w:rPr>
          <w:rFonts w:ascii="Times New Roman" w:hAnsi="Times New Roman"/>
          <w:sz w:val="24"/>
          <w:szCs w:val="24"/>
          <w:lang w:val="lv-LV"/>
        </w:rPr>
        <w:t xml:space="preserve">, kā arī Līguma kopējais termiņš ir sasniedzis 10 gadus, līdz ar to Līgumu iespējams pagarināt uz laiku, kas nepārsniedz </w:t>
      </w:r>
      <w:r w:rsidR="0018724A" w:rsidRPr="00953F21">
        <w:rPr>
          <w:rFonts w:ascii="Times New Roman" w:hAnsi="Times New Roman"/>
          <w:sz w:val="24"/>
          <w:szCs w:val="24"/>
          <w:lang w:val="lv-LV"/>
        </w:rPr>
        <w:t>Publiskas personas finanšu līdzekļu un mantas izšķērdēšanas novēršanas</w:t>
      </w:r>
      <w:r w:rsidR="0018724A">
        <w:rPr>
          <w:rFonts w:ascii="Times New Roman" w:hAnsi="Times New Roman"/>
          <w:sz w:val="24"/>
          <w:szCs w:val="24"/>
          <w:lang w:val="lv-LV"/>
        </w:rPr>
        <w:t xml:space="preserve"> </w:t>
      </w:r>
      <w:r w:rsidRPr="00953F21">
        <w:rPr>
          <w:rFonts w:ascii="Times New Roman" w:hAnsi="Times New Roman"/>
          <w:sz w:val="24"/>
          <w:szCs w:val="24"/>
          <w:lang w:val="lv-LV"/>
        </w:rPr>
        <w:t>likumā noteikto maksimālo termiņu.</w:t>
      </w:r>
    </w:p>
    <w:p w14:paraId="7F8F50D6" w14:textId="2D68B67B" w:rsidR="00F74B7D" w:rsidRPr="00953F21" w:rsidRDefault="00F74B7D" w:rsidP="00953F21">
      <w:pPr>
        <w:spacing w:after="0" w:line="240" w:lineRule="auto"/>
        <w:ind w:firstLine="709"/>
        <w:jc w:val="both"/>
        <w:rPr>
          <w:rFonts w:ascii="Times New Roman" w:hAnsi="Times New Roman"/>
          <w:sz w:val="24"/>
          <w:szCs w:val="24"/>
          <w:lang w:val="lv-LV"/>
        </w:rPr>
      </w:pPr>
      <w:r w:rsidRPr="00953F21">
        <w:rPr>
          <w:rFonts w:ascii="Times New Roman" w:hAnsi="Times New Roman"/>
          <w:sz w:val="24"/>
          <w:szCs w:val="24"/>
          <w:lang w:val="lv-LV"/>
        </w:rPr>
        <w:t>Noteiku</w:t>
      </w:r>
      <w:r w:rsidR="00374246" w:rsidRPr="00953F21">
        <w:rPr>
          <w:rFonts w:ascii="Times New Roman" w:hAnsi="Times New Roman"/>
          <w:sz w:val="24"/>
          <w:szCs w:val="24"/>
          <w:lang w:val="lv-LV"/>
        </w:rPr>
        <w:t>mu Nr. 97 21. punkts noteic, ka</w:t>
      </w:r>
      <w:r w:rsidR="0018724A">
        <w:rPr>
          <w:rFonts w:ascii="Times New Roman" w:hAnsi="Times New Roman"/>
          <w:sz w:val="24"/>
          <w:szCs w:val="24"/>
          <w:lang w:val="lv-LV"/>
        </w:rPr>
        <w:t>,</w:t>
      </w:r>
      <w:r w:rsidRPr="00953F21">
        <w:rPr>
          <w:rFonts w:ascii="Times New Roman" w:hAnsi="Times New Roman"/>
          <w:sz w:val="24"/>
          <w:szCs w:val="24"/>
          <w:lang w:val="lv-LV"/>
        </w:rPr>
        <w:t xml:space="preserve"> </w:t>
      </w:r>
      <w:bookmarkEnd w:id="0"/>
      <w:r w:rsidR="00651B86" w:rsidRPr="00953F21">
        <w:rPr>
          <w:rFonts w:ascii="Times New Roman" w:hAnsi="Times New Roman"/>
          <w:sz w:val="24"/>
          <w:szCs w:val="24"/>
          <w:lang w:val="lv-LV"/>
        </w:rPr>
        <w:t>pagarinot nomas līguma termiņu, nomas maksu pārskata, piemērojot šajos noteikumos minēto nomas maksas noteikšanas kārtību, un maina, ja pārskatītā nomas maksa ir augstāka par līgumā noteikto nomas maksu. Ja nomas objektu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konkrētu nomnieku, nomnieks papildus nomas maksai kompensē iznomātājam neatkarīga vērtētāja atlīdzības summu.</w:t>
      </w:r>
    </w:p>
    <w:p w14:paraId="381D20BF" w14:textId="77777777" w:rsidR="000829C5" w:rsidRPr="00953F21" w:rsidRDefault="00F74B7D" w:rsidP="0018724A">
      <w:pPr>
        <w:tabs>
          <w:tab w:val="left" w:pos="709"/>
        </w:tabs>
        <w:spacing w:after="0" w:line="240" w:lineRule="auto"/>
        <w:ind w:firstLine="709"/>
        <w:jc w:val="both"/>
        <w:rPr>
          <w:rFonts w:ascii="Times New Roman" w:hAnsi="Times New Roman"/>
          <w:sz w:val="24"/>
          <w:szCs w:val="24"/>
          <w:lang w:val="lv-LV"/>
        </w:rPr>
      </w:pPr>
      <w:r w:rsidRPr="00953F21">
        <w:rPr>
          <w:rFonts w:ascii="Times New Roman" w:hAnsi="Times New Roman"/>
          <w:sz w:val="24"/>
          <w:szCs w:val="24"/>
          <w:lang w:val="lv-LV"/>
        </w:rPr>
        <w:t>Atbilstoši Noteikumu Nr. 97 noteiktai kārtībai nomas maksa par Telpu nomu Līguma darbības laikā pēdējo reizi tika pārskatīta ar Pašvaldī</w:t>
      </w:r>
      <w:r w:rsidR="000829C5" w:rsidRPr="00953F21">
        <w:rPr>
          <w:rFonts w:ascii="Times New Roman" w:hAnsi="Times New Roman"/>
          <w:sz w:val="24"/>
          <w:szCs w:val="24"/>
          <w:lang w:val="lv-LV"/>
        </w:rPr>
        <w:t xml:space="preserve">bas domes 2020. gada lēmumu. </w:t>
      </w:r>
    </w:p>
    <w:p w14:paraId="507E14BB" w14:textId="55286960" w:rsidR="00F74B7D" w:rsidRPr="00953F21" w:rsidRDefault="00F74B7D" w:rsidP="00953F21">
      <w:pPr>
        <w:spacing w:after="0" w:line="240" w:lineRule="auto"/>
        <w:ind w:firstLine="709"/>
        <w:jc w:val="both"/>
        <w:rPr>
          <w:rFonts w:ascii="Times New Roman" w:hAnsi="Times New Roman"/>
          <w:sz w:val="24"/>
          <w:szCs w:val="24"/>
          <w:lang w:val="lv-LV"/>
        </w:rPr>
      </w:pPr>
      <w:r w:rsidRPr="00953F21">
        <w:rPr>
          <w:rFonts w:ascii="Times New Roman" w:hAnsi="Times New Roman"/>
          <w:sz w:val="24"/>
          <w:szCs w:val="24"/>
          <w:lang w:val="lv-LV"/>
        </w:rPr>
        <w:t xml:space="preserve">Ņemot vērā Noteikumu Nr. 97 21. punktā noteikto, saskaņā ar </w:t>
      </w:r>
      <w:bookmarkStart w:id="1" w:name="_Hlk499713510"/>
      <w:r w:rsidRPr="00953F21">
        <w:rPr>
          <w:rFonts w:ascii="Times New Roman" w:hAnsi="Times New Roman"/>
          <w:sz w:val="24"/>
          <w:szCs w:val="24"/>
          <w:lang w:val="lv-LV"/>
        </w:rPr>
        <w:t>sabiedrības ar ierobežotu atbildību “EIROEKSPERTS”,</w:t>
      </w:r>
      <w:r w:rsidR="0018724A">
        <w:rPr>
          <w:rFonts w:ascii="Times New Roman" w:hAnsi="Times New Roman"/>
          <w:sz w:val="24"/>
          <w:szCs w:val="24"/>
          <w:lang w:val="lv-LV"/>
        </w:rPr>
        <w:t> </w:t>
      </w:r>
      <w:r w:rsidR="000829C5" w:rsidRPr="00953F21">
        <w:rPr>
          <w:rFonts w:ascii="Times New Roman" w:eastAsia="Times New Roman" w:hAnsi="Times New Roman"/>
          <w:sz w:val="24"/>
          <w:szCs w:val="24"/>
          <w:lang w:val="lv-LV" w:eastAsia="lv-LV"/>
        </w:rPr>
        <w:t xml:space="preserve">vienotais reģistrācijas numurs </w:t>
      </w:r>
      <w:r w:rsidRPr="00953F21">
        <w:rPr>
          <w:rFonts w:ascii="Times New Roman" w:hAnsi="Times New Roman"/>
          <w:sz w:val="24"/>
          <w:szCs w:val="24"/>
          <w:lang w:val="lv-LV"/>
        </w:rPr>
        <w:t>40003650352</w:t>
      </w:r>
      <w:r w:rsidR="000829C5" w:rsidRPr="00953F21">
        <w:rPr>
          <w:rFonts w:ascii="Times New Roman" w:hAnsi="Times New Roman"/>
          <w:sz w:val="24"/>
          <w:szCs w:val="24"/>
          <w:lang w:val="lv-LV"/>
        </w:rPr>
        <w:t>, veikto novērtējumu ar</w:t>
      </w:r>
      <w:r w:rsidRPr="00953F21">
        <w:rPr>
          <w:rFonts w:ascii="Times New Roman" w:hAnsi="Times New Roman"/>
          <w:sz w:val="24"/>
          <w:szCs w:val="24"/>
          <w:lang w:val="lv-LV"/>
        </w:rPr>
        <w:t xml:space="preserve"> reģ</w:t>
      </w:r>
      <w:r w:rsidR="000829C5" w:rsidRPr="00953F21">
        <w:rPr>
          <w:rFonts w:ascii="Times New Roman" w:hAnsi="Times New Roman"/>
          <w:sz w:val="24"/>
          <w:szCs w:val="24"/>
          <w:lang w:val="lv-LV"/>
        </w:rPr>
        <w:t>istrācijas</w:t>
      </w:r>
      <w:r w:rsidRPr="00953F21">
        <w:rPr>
          <w:rFonts w:ascii="Times New Roman" w:hAnsi="Times New Roman"/>
          <w:sz w:val="24"/>
          <w:szCs w:val="24"/>
          <w:lang w:val="lv-LV"/>
        </w:rPr>
        <w:t xml:space="preserve"> Nr.</w:t>
      </w:r>
      <w:bookmarkStart w:id="2" w:name="_Hlk62482792"/>
      <w:bookmarkEnd w:id="1"/>
      <w:r w:rsidRPr="00953F21">
        <w:rPr>
          <w:rFonts w:ascii="Times New Roman" w:hAnsi="Times New Roman"/>
          <w:sz w:val="24"/>
          <w:szCs w:val="24"/>
          <w:lang w:val="lv-LV"/>
        </w:rPr>
        <w:t xml:space="preserve"> L14840/ER/2025, </w:t>
      </w:r>
      <w:bookmarkEnd w:id="2"/>
      <w:r w:rsidRPr="00953F21">
        <w:rPr>
          <w:rFonts w:ascii="Times New Roman" w:hAnsi="Times New Roman"/>
          <w:sz w:val="24"/>
          <w:szCs w:val="24"/>
          <w:lang w:val="lv-LV"/>
        </w:rPr>
        <w:t xml:space="preserve">Telpu 1 m² tirgus nomas maksa mēnesī (bez PVN) 2025. gada 3. jūlijā ir noteikta 3,50 EUR (trīs </w:t>
      </w:r>
      <w:r w:rsidR="00871332" w:rsidRPr="00953F21">
        <w:rPr>
          <w:rFonts w:ascii="Times New Roman" w:hAnsi="Times New Roman"/>
          <w:i/>
          <w:sz w:val="24"/>
          <w:szCs w:val="24"/>
          <w:lang w:val="lv-LV"/>
        </w:rPr>
        <w:t>eu</w:t>
      </w:r>
      <w:r w:rsidRPr="00953F21">
        <w:rPr>
          <w:rFonts w:ascii="Times New Roman" w:hAnsi="Times New Roman"/>
          <w:i/>
          <w:sz w:val="24"/>
          <w:szCs w:val="24"/>
          <w:lang w:val="lv-LV"/>
        </w:rPr>
        <w:t>ro</w:t>
      </w:r>
      <w:r w:rsidRPr="00953F21">
        <w:rPr>
          <w:rFonts w:ascii="Times New Roman" w:hAnsi="Times New Roman"/>
          <w:sz w:val="24"/>
          <w:szCs w:val="24"/>
          <w:lang w:val="lv-LV"/>
        </w:rPr>
        <w:t xml:space="preserve"> un piecdesmit </w:t>
      </w:r>
      <w:r w:rsidRPr="0018724A">
        <w:rPr>
          <w:rFonts w:ascii="Times New Roman" w:hAnsi="Times New Roman"/>
          <w:sz w:val="24"/>
          <w:szCs w:val="24"/>
          <w:lang w:val="lv-LV"/>
        </w:rPr>
        <w:t>centi</w:t>
      </w:r>
      <w:r w:rsidRPr="00953F21">
        <w:rPr>
          <w:rFonts w:ascii="Times New Roman" w:hAnsi="Times New Roman"/>
          <w:sz w:val="24"/>
          <w:szCs w:val="24"/>
          <w:lang w:val="lv-LV"/>
        </w:rPr>
        <w:t>).</w:t>
      </w:r>
    </w:p>
    <w:p w14:paraId="7C2391D2" w14:textId="77777777" w:rsidR="009B799F" w:rsidRPr="00953F21" w:rsidRDefault="00F74B7D" w:rsidP="00953F21">
      <w:pPr>
        <w:spacing w:after="0" w:line="240" w:lineRule="auto"/>
        <w:ind w:firstLine="709"/>
        <w:jc w:val="both"/>
        <w:rPr>
          <w:rFonts w:ascii="Times New Roman" w:hAnsi="Times New Roman"/>
          <w:sz w:val="24"/>
          <w:szCs w:val="24"/>
          <w:lang w:val="lv-LV"/>
        </w:rPr>
      </w:pPr>
      <w:r w:rsidRPr="00953F21">
        <w:rPr>
          <w:rFonts w:ascii="Times New Roman" w:hAnsi="Times New Roman"/>
          <w:sz w:val="24"/>
          <w:szCs w:val="24"/>
          <w:lang w:val="lv-LV"/>
        </w:rPr>
        <w:t>Pašvaldības mantas novērtēšanas u</w:t>
      </w:r>
      <w:r w:rsidR="009B799F" w:rsidRPr="00953F21">
        <w:rPr>
          <w:rFonts w:ascii="Times New Roman" w:hAnsi="Times New Roman"/>
          <w:sz w:val="24"/>
          <w:szCs w:val="24"/>
          <w:lang w:val="lv-LV"/>
        </w:rPr>
        <w:t>n izsoles komisija 2025. gada 15. jūlijā</w:t>
      </w:r>
      <w:r w:rsidRPr="00953F21">
        <w:rPr>
          <w:rFonts w:ascii="Times New Roman" w:hAnsi="Times New Roman"/>
          <w:sz w:val="24"/>
          <w:szCs w:val="24"/>
          <w:lang w:val="lv-LV"/>
        </w:rPr>
        <w:t xml:space="preserve"> noteica Telpu nomas maksu 3,50 EUR (trīs </w:t>
      </w:r>
      <w:r w:rsidR="00871332" w:rsidRPr="0018724A">
        <w:rPr>
          <w:rFonts w:ascii="Times New Roman" w:hAnsi="Times New Roman"/>
          <w:i/>
          <w:iCs/>
          <w:sz w:val="24"/>
          <w:szCs w:val="24"/>
          <w:lang w:val="lv-LV"/>
        </w:rPr>
        <w:t>eu</w:t>
      </w:r>
      <w:r w:rsidRPr="0018724A">
        <w:rPr>
          <w:rFonts w:ascii="Times New Roman" w:hAnsi="Times New Roman"/>
          <w:i/>
          <w:iCs/>
          <w:sz w:val="24"/>
          <w:szCs w:val="24"/>
          <w:lang w:val="lv-LV"/>
        </w:rPr>
        <w:t xml:space="preserve">ro </w:t>
      </w:r>
      <w:r w:rsidRPr="00953F21">
        <w:rPr>
          <w:rFonts w:ascii="Times New Roman" w:hAnsi="Times New Roman"/>
          <w:sz w:val="24"/>
          <w:szCs w:val="24"/>
          <w:lang w:val="lv-LV"/>
        </w:rPr>
        <w:t xml:space="preserve">un piecdesmit </w:t>
      </w:r>
      <w:r w:rsidRPr="0018724A">
        <w:rPr>
          <w:rFonts w:ascii="Times New Roman" w:hAnsi="Times New Roman"/>
          <w:sz w:val="24"/>
          <w:szCs w:val="24"/>
          <w:lang w:val="lv-LV"/>
        </w:rPr>
        <w:t>centi</w:t>
      </w:r>
      <w:r w:rsidRPr="00953F21">
        <w:rPr>
          <w:rFonts w:ascii="Times New Roman" w:hAnsi="Times New Roman"/>
          <w:sz w:val="24"/>
          <w:szCs w:val="24"/>
          <w:lang w:val="lv-LV"/>
        </w:rPr>
        <w:t>) par 1 m</w:t>
      </w:r>
      <w:r w:rsidRPr="0018724A">
        <w:rPr>
          <w:rFonts w:ascii="Times New Roman" w:hAnsi="Times New Roman"/>
          <w:sz w:val="24"/>
          <w:szCs w:val="24"/>
          <w:vertAlign w:val="superscript"/>
          <w:lang w:val="lv-LV"/>
        </w:rPr>
        <w:t>2</w:t>
      </w:r>
      <w:r w:rsidRPr="00953F21">
        <w:rPr>
          <w:rFonts w:ascii="Times New Roman" w:hAnsi="Times New Roman"/>
          <w:sz w:val="24"/>
          <w:szCs w:val="24"/>
          <w:lang w:val="lv-LV"/>
        </w:rPr>
        <w:t xml:space="preserve">  mēnesī bez PVN.</w:t>
      </w:r>
    </w:p>
    <w:p w14:paraId="3D3B5BF9" w14:textId="6B31FDEC" w:rsidR="00525B89" w:rsidRPr="00953F21" w:rsidRDefault="00F74B7D" w:rsidP="00953F21">
      <w:pPr>
        <w:spacing w:after="0" w:line="240" w:lineRule="auto"/>
        <w:ind w:firstLine="709"/>
        <w:jc w:val="both"/>
        <w:rPr>
          <w:rFonts w:ascii="Times New Roman" w:hAnsi="Times New Roman"/>
          <w:sz w:val="24"/>
          <w:szCs w:val="24"/>
          <w:lang w:val="lv-LV"/>
        </w:rPr>
      </w:pPr>
      <w:r w:rsidRPr="00953F21">
        <w:rPr>
          <w:rFonts w:ascii="Times New Roman" w:hAnsi="Times New Roman"/>
          <w:sz w:val="24"/>
          <w:szCs w:val="24"/>
          <w:lang w:val="lv-LV"/>
        </w:rPr>
        <w:t xml:space="preserve">Ņemot vērā Pašvaldības mantas novērtēšanas un izsoles komisijas 2025. gada </w:t>
      </w:r>
      <w:r w:rsidR="009B799F" w:rsidRPr="00953F21">
        <w:rPr>
          <w:rFonts w:ascii="Times New Roman" w:hAnsi="Times New Roman"/>
          <w:sz w:val="24"/>
          <w:szCs w:val="24"/>
          <w:lang w:val="lv-LV"/>
        </w:rPr>
        <w:t>15. jūlija protokolu Nr. K.1-2/131</w:t>
      </w:r>
      <w:r w:rsidRPr="00953F21">
        <w:rPr>
          <w:rFonts w:ascii="Times New Roman" w:hAnsi="Times New Roman"/>
          <w:sz w:val="24"/>
          <w:szCs w:val="24"/>
          <w:lang w:val="lv-LV"/>
        </w:rPr>
        <w:t xml:space="preserve"> “Par </w:t>
      </w:r>
      <w:r w:rsidR="009B799F" w:rsidRPr="00953F21">
        <w:rPr>
          <w:rFonts w:ascii="Times New Roman" w:hAnsi="Times New Roman"/>
          <w:sz w:val="24"/>
          <w:szCs w:val="24"/>
          <w:lang w:val="lv-LV"/>
        </w:rPr>
        <w:t xml:space="preserve"> telpu nomas tiesību izsoles sākuma cenas noteikšanu neapdzīvojamo telpu Brīvības ielā 50, Ogrē, Ogres novadā</w:t>
      </w:r>
      <w:r w:rsidR="0018724A">
        <w:rPr>
          <w:rFonts w:ascii="Times New Roman" w:hAnsi="Times New Roman"/>
          <w:sz w:val="24"/>
          <w:szCs w:val="24"/>
          <w:lang w:val="lv-LV"/>
        </w:rPr>
        <w:t>,</w:t>
      </w:r>
      <w:r w:rsidR="009B799F" w:rsidRPr="00953F21">
        <w:rPr>
          <w:rFonts w:ascii="Times New Roman" w:hAnsi="Times New Roman"/>
          <w:sz w:val="24"/>
          <w:szCs w:val="24"/>
          <w:lang w:val="lv-LV"/>
        </w:rPr>
        <w:t xml:space="preserve"> iznomāšanai</w:t>
      </w:r>
      <w:r w:rsidRPr="00953F21">
        <w:rPr>
          <w:rFonts w:ascii="Times New Roman" w:hAnsi="Times New Roman"/>
          <w:sz w:val="24"/>
          <w:szCs w:val="24"/>
          <w:lang w:val="lv-LV"/>
        </w:rPr>
        <w:t>”,</w:t>
      </w:r>
      <w:r w:rsidRPr="00953F21">
        <w:rPr>
          <w:rFonts w:ascii="Times New Roman" w:hAnsi="Times New Roman"/>
          <w:color w:val="FF0000"/>
          <w:sz w:val="24"/>
          <w:szCs w:val="24"/>
          <w:lang w:val="lv-LV"/>
        </w:rPr>
        <w:t xml:space="preserve"> </w:t>
      </w:r>
      <w:r w:rsidRPr="00953F21">
        <w:rPr>
          <w:rFonts w:ascii="Times New Roman" w:hAnsi="Times New Roman"/>
          <w:sz w:val="24"/>
          <w:szCs w:val="24"/>
          <w:lang w:val="lv-LV"/>
        </w:rPr>
        <w:t>un</w:t>
      </w:r>
      <w:r w:rsidR="0018724A">
        <w:rPr>
          <w:rFonts w:ascii="Times New Roman" w:hAnsi="Times New Roman"/>
          <w:sz w:val="24"/>
          <w:szCs w:val="24"/>
          <w:lang w:val="lv-LV"/>
        </w:rPr>
        <w:t>,</w:t>
      </w:r>
      <w:r w:rsidRPr="00953F21">
        <w:rPr>
          <w:rFonts w:ascii="Times New Roman" w:hAnsi="Times New Roman"/>
          <w:sz w:val="24"/>
          <w:szCs w:val="24"/>
          <w:lang w:val="lv-LV"/>
        </w:rPr>
        <w:t xml:space="preserve"> pamatojoties uz Pašvaldību likuma 10. panta pirmās daļas 21. punktu, Publiskas personas finanšu līdzekļu un mantas izšķērdēšanas novēršanas likuma 3. panta 2. punktu, 6.</w:t>
      </w:r>
      <w:r w:rsidRPr="00953F21">
        <w:rPr>
          <w:rFonts w:ascii="Times New Roman" w:hAnsi="Times New Roman"/>
          <w:sz w:val="24"/>
          <w:szCs w:val="24"/>
          <w:vertAlign w:val="superscript"/>
          <w:lang w:val="lv-LV"/>
        </w:rPr>
        <w:t>1</w:t>
      </w:r>
      <w:r w:rsidRPr="00953F21">
        <w:rPr>
          <w:rFonts w:ascii="Times New Roman" w:hAnsi="Times New Roman"/>
          <w:sz w:val="24"/>
          <w:szCs w:val="24"/>
          <w:lang w:val="lv-LV"/>
        </w:rPr>
        <w:t> panta pirmo daļu, Ministru kabineta 2018.</w:t>
      </w:r>
      <w:r w:rsidR="0018724A">
        <w:rPr>
          <w:rFonts w:ascii="Times New Roman" w:hAnsi="Times New Roman"/>
          <w:sz w:val="24"/>
          <w:szCs w:val="24"/>
          <w:lang w:val="lv-LV"/>
        </w:rPr>
        <w:t> </w:t>
      </w:r>
      <w:r w:rsidRPr="00953F21">
        <w:rPr>
          <w:rFonts w:ascii="Times New Roman" w:hAnsi="Times New Roman"/>
          <w:sz w:val="24"/>
          <w:szCs w:val="24"/>
          <w:lang w:val="lv-LV"/>
        </w:rPr>
        <w:t>gada 20.</w:t>
      </w:r>
      <w:r w:rsidR="0018724A">
        <w:rPr>
          <w:rFonts w:ascii="Times New Roman" w:hAnsi="Times New Roman"/>
          <w:sz w:val="24"/>
          <w:szCs w:val="24"/>
          <w:lang w:val="lv-LV"/>
        </w:rPr>
        <w:t> </w:t>
      </w:r>
      <w:r w:rsidRPr="00953F21">
        <w:rPr>
          <w:rFonts w:ascii="Times New Roman" w:hAnsi="Times New Roman"/>
          <w:sz w:val="24"/>
          <w:szCs w:val="24"/>
          <w:lang w:val="lv-LV"/>
        </w:rPr>
        <w:t xml:space="preserve">februāra noteikumu Nr. 97 “Publiskas personas mantas iznomāšanas </w:t>
      </w:r>
      <w:r w:rsidR="000829C5" w:rsidRPr="00953F21">
        <w:rPr>
          <w:rFonts w:ascii="Times New Roman" w:hAnsi="Times New Roman"/>
          <w:sz w:val="24"/>
          <w:szCs w:val="24"/>
          <w:lang w:val="lv-LV"/>
        </w:rPr>
        <w:t xml:space="preserve">noteikumi” 18., 21., </w:t>
      </w:r>
      <w:r w:rsidRPr="00953F21">
        <w:rPr>
          <w:rFonts w:ascii="Times New Roman" w:hAnsi="Times New Roman"/>
          <w:sz w:val="24"/>
          <w:szCs w:val="24"/>
          <w:lang w:val="lv-LV"/>
        </w:rPr>
        <w:t>119. punktu,</w:t>
      </w:r>
    </w:p>
    <w:p w14:paraId="29443D92" w14:textId="77777777" w:rsidR="00525B89" w:rsidRPr="00953F21" w:rsidRDefault="00525B89" w:rsidP="00953F21">
      <w:pPr>
        <w:spacing w:after="0" w:line="240" w:lineRule="auto"/>
        <w:ind w:right="43"/>
        <w:rPr>
          <w:rFonts w:ascii="Times New Roman" w:hAnsi="Times New Roman"/>
          <w:sz w:val="24"/>
          <w:szCs w:val="24"/>
          <w:lang w:val="lv-LV"/>
        </w:rPr>
      </w:pPr>
    </w:p>
    <w:p w14:paraId="673F3584" w14:textId="2ADDEFFA" w:rsidR="004A584F" w:rsidRPr="00927A23" w:rsidRDefault="00927A23" w:rsidP="004A584F">
      <w:pPr>
        <w:spacing w:after="0" w:line="240" w:lineRule="auto"/>
        <w:ind w:right="43"/>
        <w:jc w:val="center"/>
        <w:rPr>
          <w:rFonts w:ascii="Times New Roman" w:hAnsi="Times New Roman"/>
          <w:b/>
          <w:bCs/>
          <w:sz w:val="24"/>
          <w:szCs w:val="24"/>
          <w:lang w:val="lv-LV"/>
        </w:rPr>
      </w:pPr>
      <w:r w:rsidRPr="00927A23">
        <w:rPr>
          <w:rFonts w:ascii="Times New Roman" w:hAnsi="Times New Roman"/>
          <w:b/>
          <w:sz w:val="24"/>
          <w:szCs w:val="24"/>
          <w:lang w:val="lv-LV"/>
        </w:rPr>
        <w:t xml:space="preserve">balsojot: </w:t>
      </w:r>
      <w:r w:rsidRPr="00927A23">
        <w:rPr>
          <w:rFonts w:ascii="Times New Roman" w:hAnsi="Times New Roman"/>
          <w:b/>
          <w:noProof/>
          <w:sz w:val="24"/>
          <w:szCs w:val="24"/>
          <w:lang w:val="lv-LV"/>
        </w:rPr>
        <w:t>ar 21 balsi "Par" (Andris Krauja, Artūrs Mangulis,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1 (Atvars Lakstīgala)</w:t>
      </w:r>
      <w:r w:rsidR="004A584F" w:rsidRPr="00927A23">
        <w:rPr>
          <w:rFonts w:ascii="Times New Roman" w:hAnsi="Times New Roman"/>
          <w:bCs/>
          <w:sz w:val="24"/>
          <w:szCs w:val="24"/>
          <w:lang w:val="lv-LV"/>
        </w:rPr>
        <w:t>,</w:t>
      </w:r>
    </w:p>
    <w:p w14:paraId="31F519AF" w14:textId="22E12C72" w:rsidR="00927A23" w:rsidRPr="00927A23" w:rsidRDefault="00927A23" w:rsidP="00927A23">
      <w:pPr>
        <w:autoSpaceDE w:val="0"/>
        <w:autoSpaceDN w:val="0"/>
        <w:adjustRightInd w:val="0"/>
        <w:spacing w:before="60" w:after="60" w:line="240" w:lineRule="auto"/>
        <w:jc w:val="center"/>
        <w:rPr>
          <w:rFonts w:ascii="Times New Roman" w:hAnsi="Times New Roman"/>
          <w:i/>
          <w:iCs/>
          <w:sz w:val="24"/>
          <w:szCs w:val="24"/>
          <w:lang w:val="lv-LV"/>
        </w:rPr>
      </w:pPr>
      <w:r w:rsidRPr="00927A23">
        <w:rPr>
          <w:rFonts w:ascii="Times New Roman" w:hAnsi="Times New Roman"/>
          <w:i/>
          <w:iCs/>
          <w:sz w:val="24"/>
          <w:szCs w:val="24"/>
          <w:lang w:val="lv-LV"/>
        </w:rPr>
        <w:t>Atvars Lakstīgala</w:t>
      </w:r>
      <w:r w:rsidRPr="00927A23">
        <w:rPr>
          <w:rFonts w:ascii="Times New Roman" w:hAnsi="Times New Roman"/>
          <w:i/>
          <w:iCs/>
          <w:sz w:val="24"/>
          <w:szCs w:val="24"/>
          <w:lang w:val="lv-LV"/>
        </w:rPr>
        <w:t xml:space="preserve"> balsojumā nepiedalās, ievērojot likumā “Par interešu konflikta novēršanu valsts amatpersonu darbībā” paredzētos lēmumu pieņemšanas ierobežojumus,</w:t>
      </w:r>
    </w:p>
    <w:p w14:paraId="7EF4F825" w14:textId="77777777" w:rsidR="004A584F" w:rsidRPr="00927A23" w:rsidRDefault="004A584F" w:rsidP="004A584F">
      <w:pPr>
        <w:spacing w:after="0" w:line="240" w:lineRule="auto"/>
        <w:ind w:right="43"/>
        <w:jc w:val="center"/>
        <w:rPr>
          <w:rFonts w:ascii="Times New Roman" w:hAnsi="Times New Roman"/>
          <w:b/>
          <w:bCs/>
          <w:sz w:val="24"/>
          <w:szCs w:val="24"/>
          <w:lang w:val="lv-LV"/>
        </w:rPr>
      </w:pPr>
      <w:r w:rsidRPr="00927A23">
        <w:rPr>
          <w:rFonts w:ascii="Times New Roman" w:hAnsi="Times New Roman"/>
          <w:sz w:val="24"/>
          <w:szCs w:val="24"/>
          <w:lang w:val="lv-LV"/>
        </w:rPr>
        <w:t xml:space="preserve">Ogres novada pašvaldības dome </w:t>
      </w:r>
      <w:r w:rsidRPr="00927A23">
        <w:rPr>
          <w:rFonts w:ascii="Times New Roman" w:hAnsi="Times New Roman"/>
          <w:b/>
          <w:bCs/>
          <w:sz w:val="24"/>
          <w:szCs w:val="24"/>
          <w:lang w:val="lv-LV"/>
        </w:rPr>
        <w:t>NOLEMJ:</w:t>
      </w:r>
    </w:p>
    <w:p w14:paraId="76E795A4" w14:textId="77777777" w:rsidR="00525B89" w:rsidRPr="00953F21" w:rsidRDefault="00525B89" w:rsidP="00953F21">
      <w:pPr>
        <w:spacing w:after="0" w:line="240" w:lineRule="auto"/>
        <w:ind w:right="43"/>
        <w:rPr>
          <w:rFonts w:ascii="Times New Roman" w:hAnsi="Times New Roman"/>
          <w:bCs/>
          <w:sz w:val="24"/>
          <w:szCs w:val="24"/>
          <w:lang w:val="lv-LV"/>
        </w:rPr>
      </w:pPr>
    </w:p>
    <w:p w14:paraId="2D649DC7" w14:textId="408CE2AB" w:rsidR="00245811" w:rsidRPr="00953F21" w:rsidRDefault="00245811" w:rsidP="0018724A">
      <w:pPr>
        <w:pStyle w:val="Sarakstarindkopa"/>
        <w:numPr>
          <w:ilvl w:val="0"/>
          <w:numId w:val="3"/>
        </w:numPr>
        <w:ind w:left="284" w:hanging="284"/>
        <w:jc w:val="both"/>
        <w:rPr>
          <w:b/>
        </w:rPr>
      </w:pPr>
      <w:r w:rsidRPr="00953F21">
        <w:rPr>
          <w:b/>
        </w:rPr>
        <w:t>Noteikt</w:t>
      </w:r>
      <w:r w:rsidRPr="00953F21">
        <w:t xml:space="preserve"> </w:t>
      </w:r>
      <w:r w:rsidR="00C73F2D" w:rsidRPr="00953F21">
        <w:t xml:space="preserve">nekustamā īpašuma, </w:t>
      </w:r>
      <w:r w:rsidR="006E775C" w:rsidRPr="00953F21">
        <w:t>kadastra numurs 7401 003 0310, adrese: Brīvības iela 50B, Ogre, Ogres nov., sastāvā esošās būves “Mūzikas skola”, kadastra apzīmējums 7401 003 0310 001, kopējā platība 2722,2 m</w:t>
      </w:r>
      <w:r w:rsidR="006E775C" w:rsidRPr="00953F21">
        <w:rPr>
          <w:vertAlign w:val="superscript"/>
        </w:rPr>
        <w:t>2</w:t>
      </w:r>
      <w:r w:rsidR="006E775C" w:rsidRPr="00953F21">
        <w:t xml:space="preserve">, adrese: Brīvības iela 50, Ogre, Ogres nov., (turpmāk – Ēka) </w:t>
      </w:r>
      <w:r w:rsidR="00C73F2D" w:rsidRPr="00953F21">
        <w:t>telpu grupas ar kadastra apzīmējumu 7401 003</w:t>
      </w:r>
      <w:bookmarkStart w:id="3" w:name="_GoBack"/>
      <w:bookmarkEnd w:id="3"/>
      <w:r w:rsidR="00C73F2D" w:rsidRPr="00953F21">
        <w:t xml:space="preserve"> 0009 001 daļas - telpas Nr. 30 (5,5 m</w:t>
      </w:r>
      <w:r w:rsidR="00C73F2D" w:rsidRPr="00953F21">
        <w:rPr>
          <w:vertAlign w:val="superscript"/>
        </w:rPr>
        <w:t>2</w:t>
      </w:r>
      <w:r w:rsidR="00C73F2D" w:rsidRPr="00953F21">
        <w:t>); Nr. 31 (2,1 m</w:t>
      </w:r>
      <w:r w:rsidR="00C73F2D" w:rsidRPr="00953F21">
        <w:rPr>
          <w:vertAlign w:val="superscript"/>
        </w:rPr>
        <w:t>2</w:t>
      </w:r>
      <w:r w:rsidR="00C73F2D" w:rsidRPr="00953F21">
        <w:t>);  Nr. 32 (16,2 m</w:t>
      </w:r>
      <w:r w:rsidR="00C73F2D" w:rsidRPr="00953F21">
        <w:rPr>
          <w:vertAlign w:val="superscript"/>
        </w:rPr>
        <w:t>2</w:t>
      </w:r>
      <w:r w:rsidR="00C73F2D" w:rsidRPr="00953F21">
        <w:t>); Nr. 33 (7,8 m</w:t>
      </w:r>
      <w:r w:rsidR="00C73F2D" w:rsidRPr="00953F21">
        <w:rPr>
          <w:vertAlign w:val="superscript"/>
        </w:rPr>
        <w:t>2</w:t>
      </w:r>
      <w:r w:rsidR="00C73F2D" w:rsidRPr="00953F21">
        <w:t>); Nr. 34 (49,2 m</w:t>
      </w:r>
      <w:r w:rsidR="00C73F2D" w:rsidRPr="00953F21">
        <w:rPr>
          <w:vertAlign w:val="superscript"/>
        </w:rPr>
        <w:t>2</w:t>
      </w:r>
      <w:r w:rsidR="00C73F2D" w:rsidRPr="00953F21">
        <w:t>) ar summār</w:t>
      </w:r>
      <w:r w:rsidR="006E775C" w:rsidRPr="00953F21">
        <w:t>o platību 80,8 m², kas atrodas Ē</w:t>
      </w:r>
      <w:r w:rsidR="00C73F2D" w:rsidRPr="00953F21">
        <w:t xml:space="preserve">kas pirmajā stāvā, kadastra apzīmējums 7401 003 0009 001 001 </w:t>
      </w:r>
      <w:r w:rsidRPr="00953F21">
        <w:rPr>
          <w:bCs/>
        </w:rPr>
        <w:t>nomas maksu –</w:t>
      </w:r>
      <w:r w:rsidR="00C73F2D" w:rsidRPr="00953F21">
        <w:t xml:space="preserve"> </w:t>
      </w:r>
      <w:r w:rsidRPr="00953F21">
        <w:rPr>
          <w:bCs/>
        </w:rPr>
        <w:t xml:space="preserve"> </w:t>
      </w:r>
      <w:r w:rsidR="00C73F2D" w:rsidRPr="00953F21">
        <w:rPr>
          <w:bCs/>
        </w:rPr>
        <w:t>3</w:t>
      </w:r>
      <w:r w:rsidR="00C73F2D" w:rsidRPr="00953F21">
        <w:t xml:space="preserve">,50 EUR (trīs </w:t>
      </w:r>
      <w:r w:rsidR="00871332" w:rsidRPr="00953F21">
        <w:rPr>
          <w:i/>
        </w:rPr>
        <w:t>eu</w:t>
      </w:r>
      <w:r w:rsidR="00C73F2D" w:rsidRPr="00953F21">
        <w:rPr>
          <w:i/>
        </w:rPr>
        <w:t>ro</w:t>
      </w:r>
      <w:r w:rsidR="00C73F2D" w:rsidRPr="00953F21">
        <w:t xml:space="preserve"> un piecdesmit </w:t>
      </w:r>
      <w:r w:rsidR="00C73F2D" w:rsidRPr="0018724A">
        <w:t>centi</w:t>
      </w:r>
      <w:r w:rsidR="00C73F2D" w:rsidRPr="00953F21">
        <w:t>) par 1 m</w:t>
      </w:r>
      <w:r w:rsidR="00C73F2D" w:rsidRPr="00953F21">
        <w:rPr>
          <w:vertAlign w:val="superscript"/>
        </w:rPr>
        <w:t>2</w:t>
      </w:r>
      <w:r w:rsidR="00C73F2D" w:rsidRPr="00953F21">
        <w:t xml:space="preserve">  mēnesī </w:t>
      </w:r>
      <w:r w:rsidRPr="00953F21">
        <w:rPr>
          <w:bCs/>
        </w:rPr>
        <w:t>bez pievienotās vērtības nodokļa.</w:t>
      </w:r>
    </w:p>
    <w:p w14:paraId="0805B609" w14:textId="3601DCD8" w:rsidR="00245811" w:rsidRPr="00953F21" w:rsidRDefault="00C73F2D" w:rsidP="0018724A">
      <w:pPr>
        <w:widowControl/>
        <w:numPr>
          <w:ilvl w:val="0"/>
          <w:numId w:val="3"/>
        </w:numPr>
        <w:spacing w:after="0" w:line="240" w:lineRule="auto"/>
        <w:ind w:left="284" w:hanging="284"/>
        <w:jc w:val="both"/>
        <w:rPr>
          <w:rFonts w:ascii="Times New Roman" w:hAnsi="Times New Roman"/>
          <w:color w:val="FF0000"/>
          <w:sz w:val="24"/>
          <w:szCs w:val="24"/>
          <w:lang w:val="lv-LV"/>
        </w:rPr>
      </w:pPr>
      <w:r w:rsidRPr="00953F21">
        <w:rPr>
          <w:rFonts w:ascii="Times New Roman" w:hAnsi="Times New Roman"/>
          <w:b/>
          <w:sz w:val="24"/>
          <w:szCs w:val="24"/>
          <w:lang w:val="lv-LV"/>
        </w:rPr>
        <w:t>Uzdot</w:t>
      </w:r>
      <w:r w:rsidR="00245811" w:rsidRPr="00953F21">
        <w:rPr>
          <w:rFonts w:ascii="Times New Roman" w:hAnsi="Times New Roman"/>
          <w:sz w:val="24"/>
          <w:szCs w:val="24"/>
          <w:lang w:val="lv-LV"/>
        </w:rPr>
        <w:t xml:space="preserve"> Ogres novada </w:t>
      </w:r>
      <w:r w:rsidR="00947BD2" w:rsidRPr="00953F21">
        <w:rPr>
          <w:rFonts w:ascii="Times New Roman" w:hAnsi="Times New Roman"/>
          <w:sz w:val="24"/>
          <w:szCs w:val="24"/>
          <w:lang w:val="lv-LV"/>
        </w:rPr>
        <w:t>pašvaldības Centrālās administrācija</w:t>
      </w:r>
      <w:r w:rsidR="00D06FFF" w:rsidRPr="00953F21">
        <w:rPr>
          <w:rFonts w:ascii="Times New Roman" w:hAnsi="Times New Roman"/>
          <w:sz w:val="24"/>
          <w:szCs w:val="24"/>
          <w:lang w:val="lv-LV"/>
        </w:rPr>
        <w:t>s</w:t>
      </w:r>
      <w:r w:rsidR="00947BD2" w:rsidRPr="00953F21">
        <w:rPr>
          <w:rFonts w:ascii="Times New Roman" w:hAnsi="Times New Roman"/>
          <w:sz w:val="24"/>
          <w:szCs w:val="24"/>
          <w:lang w:val="lv-LV"/>
        </w:rPr>
        <w:t xml:space="preserve"> Nekustamo īpašumu pārvaldes nodaļai </w:t>
      </w:r>
      <w:r w:rsidR="00245811" w:rsidRPr="00953F21">
        <w:rPr>
          <w:rFonts w:ascii="Times New Roman" w:hAnsi="Times New Roman"/>
          <w:bCs/>
          <w:sz w:val="24"/>
          <w:szCs w:val="24"/>
          <w:lang w:val="lv-LV"/>
        </w:rPr>
        <w:t xml:space="preserve">viena mēneša laikā pēc lēmuma spēkā stāšanās </w:t>
      </w:r>
      <w:r w:rsidR="00245811" w:rsidRPr="00953F21">
        <w:rPr>
          <w:rFonts w:ascii="Times New Roman" w:hAnsi="Times New Roman"/>
          <w:sz w:val="24"/>
          <w:szCs w:val="24"/>
          <w:lang w:val="lv-LV"/>
        </w:rPr>
        <w:t xml:space="preserve">sagatavot un </w:t>
      </w:r>
      <w:r w:rsidR="00947BD2" w:rsidRPr="00953F21">
        <w:rPr>
          <w:rFonts w:ascii="Times New Roman" w:hAnsi="Times New Roman"/>
          <w:bCs/>
          <w:sz w:val="24"/>
          <w:szCs w:val="24"/>
          <w:lang w:val="lv-LV"/>
        </w:rPr>
        <w:t>organizēt</w:t>
      </w:r>
      <w:r w:rsidR="00947BD2" w:rsidRPr="00953F21">
        <w:rPr>
          <w:rFonts w:ascii="Times New Roman" w:hAnsi="Times New Roman"/>
          <w:sz w:val="24"/>
          <w:szCs w:val="24"/>
          <w:lang w:val="lv-LV"/>
        </w:rPr>
        <w:t xml:space="preserve"> </w:t>
      </w:r>
      <w:r w:rsidR="00245811" w:rsidRPr="00953F21">
        <w:rPr>
          <w:rFonts w:ascii="Times New Roman" w:hAnsi="Times New Roman"/>
          <w:sz w:val="24"/>
          <w:szCs w:val="24"/>
          <w:lang w:val="lv-LV"/>
        </w:rPr>
        <w:t xml:space="preserve">ar </w:t>
      </w:r>
      <w:r w:rsidRPr="00953F21">
        <w:rPr>
          <w:rFonts w:ascii="Times New Roman" w:eastAsia="Times New Roman" w:hAnsi="Times New Roman"/>
          <w:sz w:val="24"/>
          <w:szCs w:val="24"/>
          <w:lang w:val="lv-LV" w:eastAsia="lv-LV"/>
        </w:rPr>
        <w:t xml:space="preserve">SIA IN ALTUM, vienotais reģistrācijas numurs 40203164399, </w:t>
      </w:r>
      <w:r w:rsidR="000829C5" w:rsidRPr="00953F21">
        <w:rPr>
          <w:rFonts w:ascii="Times New Roman" w:hAnsi="Times New Roman"/>
          <w:sz w:val="24"/>
          <w:szCs w:val="24"/>
          <w:lang w:val="lv-LV"/>
        </w:rPr>
        <w:t>vienošanās</w:t>
      </w:r>
      <w:r w:rsidRPr="00953F21">
        <w:rPr>
          <w:rFonts w:ascii="Times New Roman" w:hAnsi="Times New Roman"/>
          <w:sz w:val="24"/>
          <w:szCs w:val="24"/>
          <w:lang w:val="lv-LV"/>
        </w:rPr>
        <w:t xml:space="preserve"> </w:t>
      </w:r>
      <w:r w:rsidR="000829C5" w:rsidRPr="00953F21">
        <w:rPr>
          <w:rFonts w:ascii="Times New Roman" w:hAnsi="Times New Roman"/>
          <w:sz w:val="24"/>
          <w:szCs w:val="24"/>
          <w:lang w:val="lv-LV"/>
        </w:rPr>
        <w:t>noslēgšanu par 2015.</w:t>
      </w:r>
      <w:r w:rsidR="0018724A">
        <w:rPr>
          <w:rFonts w:ascii="Times New Roman" w:hAnsi="Times New Roman"/>
          <w:sz w:val="24"/>
          <w:szCs w:val="24"/>
        </w:rPr>
        <w:t> </w:t>
      </w:r>
      <w:r w:rsidRPr="00953F21">
        <w:rPr>
          <w:rFonts w:ascii="Times New Roman" w:hAnsi="Times New Roman"/>
          <w:sz w:val="24"/>
          <w:szCs w:val="24"/>
          <w:lang w:val="lv-LV"/>
        </w:rPr>
        <w:t>gada 18</w:t>
      </w:r>
      <w:r w:rsidR="00245811" w:rsidRPr="00953F21">
        <w:rPr>
          <w:rFonts w:ascii="Times New Roman" w:hAnsi="Times New Roman"/>
          <w:sz w:val="24"/>
          <w:szCs w:val="24"/>
          <w:lang w:val="lv-LV"/>
        </w:rPr>
        <w:t>.</w:t>
      </w:r>
      <w:r w:rsidR="0018724A">
        <w:rPr>
          <w:rFonts w:ascii="Times New Roman" w:hAnsi="Times New Roman"/>
          <w:sz w:val="24"/>
          <w:szCs w:val="24"/>
          <w:lang w:val="lv-LV"/>
        </w:rPr>
        <w:t> </w:t>
      </w:r>
      <w:r w:rsidRPr="00953F21">
        <w:rPr>
          <w:rFonts w:ascii="Times New Roman" w:hAnsi="Times New Roman"/>
          <w:sz w:val="24"/>
          <w:szCs w:val="24"/>
          <w:lang w:val="lv-LV"/>
        </w:rPr>
        <w:t>augustā</w:t>
      </w:r>
      <w:r w:rsidR="00245811" w:rsidRPr="00953F21">
        <w:rPr>
          <w:rFonts w:ascii="Times New Roman" w:hAnsi="Times New Roman"/>
          <w:sz w:val="24"/>
          <w:szCs w:val="24"/>
          <w:lang w:val="lv-LV"/>
        </w:rPr>
        <w:t xml:space="preserve"> noslēgtā </w:t>
      </w:r>
      <w:r w:rsidRPr="00953F21">
        <w:rPr>
          <w:rFonts w:ascii="Times New Roman" w:hAnsi="Times New Roman"/>
          <w:sz w:val="24"/>
          <w:szCs w:val="24"/>
          <w:lang w:val="lv-LV"/>
        </w:rPr>
        <w:t>Nomas līguma Nr. 4-16/302</w:t>
      </w:r>
      <w:r w:rsidR="00D2704E">
        <w:rPr>
          <w:rFonts w:ascii="Times New Roman" w:hAnsi="Times New Roman"/>
          <w:sz w:val="24"/>
          <w:szCs w:val="24"/>
          <w:lang w:val="lv-LV"/>
        </w:rPr>
        <w:t xml:space="preserve"> </w:t>
      </w:r>
      <w:r w:rsidR="00245811" w:rsidRPr="00953F21">
        <w:rPr>
          <w:rFonts w:ascii="Times New Roman" w:hAnsi="Times New Roman"/>
          <w:sz w:val="24"/>
          <w:szCs w:val="24"/>
          <w:lang w:val="lv-LV"/>
        </w:rPr>
        <w:t xml:space="preserve">pagarināšanu </w:t>
      </w:r>
      <w:r w:rsidRPr="00953F21">
        <w:rPr>
          <w:rFonts w:ascii="Times New Roman" w:hAnsi="Times New Roman"/>
          <w:b/>
          <w:sz w:val="24"/>
          <w:szCs w:val="24"/>
          <w:lang w:val="lv-LV"/>
        </w:rPr>
        <w:t>uz 5 (pieciem</w:t>
      </w:r>
      <w:r w:rsidR="00245811" w:rsidRPr="00953F21">
        <w:rPr>
          <w:rFonts w:ascii="Times New Roman" w:hAnsi="Times New Roman"/>
          <w:b/>
          <w:sz w:val="24"/>
          <w:szCs w:val="24"/>
          <w:lang w:val="lv-LV"/>
        </w:rPr>
        <w:t>) gadiem</w:t>
      </w:r>
      <w:r w:rsidR="00245811" w:rsidRPr="00953F21">
        <w:rPr>
          <w:rFonts w:ascii="Times New Roman" w:hAnsi="Times New Roman"/>
          <w:sz w:val="24"/>
          <w:szCs w:val="24"/>
          <w:lang w:val="lv-LV"/>
        </w:rPr>
        <w:t>, nosakot, ka papildus</w:t>
      </w:r>
      <w:r w:rsidR="00245811" w:rsidRPr="00953F21">
        <w:rPr>
          <w:rFonts w:ascii="Times New Roman" w:hAnsi="Times New Roman"/>
          <w:bCs/>
          <w:sz w:val="24"/>
          <w:szCs w:val="24"/>
          <w:lang w:val="lv-LV"/>
        </w:rPr>
        <w:t xml:space="preserve"> nomas maksai –</w:t>
      </w:r>
      <w:r w:rsidR="00245811" w:rsidRPr="00953F21">
        <w:rPr>
          <w:rFonts w:ascii="Times New Roman" w:hAnsi="Times New Roman"/>
          <w:sz w:val="24"/>
          <w:szCs w:val="24"/>
          <w:lang w:val="lv-LV"/>
        </w:rPr>
        <w:t xml:space="preserve"> </w:t>
      </w:r>
      <w:r w:rsidR="00947BD2" w:rsidRPr="00953F21">
        <w:rPr>
          <w:rFonts w:ascii="Times New Roman" w:hAnsi="Times New Roman"/>
          <w:sz w:val="24"/>
          <w:szCs w:val="24"/>
          <w:lang w:val="lv-LV"/>
        </w:rPr>
        <w:t xml:space="preserve">3,50 EUR (trīs </w:t>
      </w:r>
      <w:r w:rsidR="00871332" w:rsidRPr="00953F21">
        <w:rPr>
          <w:rFonts w:ascii="Times New Roman" w:hAnsi="Times New Roman"/>
          <w:i/>
          <w:sz w:val="24"/>
          <w:szCs w:val="24"/>
          <w:lang w:val="lv-LV"/>
        </w:rPr>
        <w:t>eu</w:t>
      </w:r>
      <w:r w:rsidR="00947BD2" w:rsidRPr="00953F21">
        <w:rPr>
          <w:rFonts w:ascii="Times New Roman" w:hAnsi="Times New Roman"/>
          <w:i/>
          <w:sz w:val="24"/>
          <w:szCs w:val="24"/>
          <w:lang w:val="lv-LV"/>
        </w:rPr>
        <w:t>ro</w:t>
      </w:r>
      <w:r w:rsidR="00947BD2" w:rsidRPr="00953F21">
        <w:rPr>
          <w:rFonts w:ascii="Times New Roman" w:hAnsi="Times New Roman"/>
          <w:sz w:val="24"/>
          <w:szCs w:val="24"/>
          <w:lang w:val="lv-LV"/>
        </w:rPr>
        <w:t xml:space="preserve"> un piecdesmit centi) </w:t>
      </w:r>
      <w:r w:rsidR="00245811" w:rsidRPr="00953F21">
        <w:rPr>
          <w:rFonts w:ascii="Times New Roman" w:hAnsi="Times New Roman"/>
          <w:bCs/>
          <w:sz w:val="24"/>
          <w:szCs w:val="24"/>
          <w:lang w:val="lv-LV"/>
        </w:rPr>
        <w:t>par 1 m</w:t>
      </w:r>
      <w:r w:rsidR="00245811" w:rsidRPr="00953F21">
        <w:rPr>
          <w:rFonts w:ascii="Times New Roman" w:hAnsi="Times New Roman"/>
          <w:bCs/>
          <w:sz w:val="24"/>
          <w:szCs w:val="24"/>
          <w:vertAlign w:val="superscript"/>
          <w:lang w:val="lv-LV"/>
        </w:rPr>
        <w:t xml:space="preserve">2 </w:t>
      </w:r>
      <w:r w:rsidR="00245811" w:rsidRPr="00953F21">
        <w:rPr>
          <w:rFonts w:ascii="Times New Roman" w:hAnsi="Times New Roman"/>
          <w:bCs/>
          <w:sz w:val="24"/>
          <w:szCs w:val="24"/>
          <w:lang w:val="lv-LV"/>
        </w:rPr>
        <w:t>mēnesī bez pievienotās vērtības nodokļa, tiek kompensēta sertificēta vērtētāja atlīdzības summa –</w:t>
      </w:r>
      <w:r w:rsidR="00947BD2" w:rsidRPr="00953F21">
        <w:rPr>
          <w:rFonts w:ascii="Times New Roman" w:hAnsi="Times New Roman"/>
          <w:bCs/>
          <w:sz w:val="24"/>
          <w:szCs w:val="24"/>
          <w:lang w:val="lv-LV"/>
        </w:rPr>
        <w:t xml:space="preserve"> </w:t>
      </w:r>
      <w:r w:rsidR="00245811" w:rsidRPr="00953F21">
        <w:rPr>
          <w:rFonts w:ascii="Times New Roman" w:hAnsi="Times New Roman"/>
          <w:bCs/>
          <w:sz w:val="24"/>
          <w:szCs w:val="24"/>
          <w:lang w:val="lv-LV"/>
        </w:rPr>
        <w:t xml:space="preserve">242,00 EUR (divi simti četrdesmit divi </w:t>
      </w:r>
      <w:r w:rsidR="00245811" w:rsidRPr="00953F21">
        <w:rPr>
          <w:rFonts w:ascii="Times New Roman" w:hAnsi="Times New Roman"/>
          <w:bCs/>
          <w:i/>
          <w:sz w:val="24"/>
          <w:szCs w:val="24"/>
          <w:lang w:val="lv-LV"/>
        </w:rPr>
        <w:t>euro)</w:t>
      </w:r>
      <w:r w:rsidR="00245811" w:rsidRPr="00953F21">
        <w:rPr>
          <w:rFonts w:ascii="Times New Roman" w:hAnsi="Times New Roman"/>
          <w:bCs/>
          <w:sz w:val="24"/>
          <w:szCs w:val="24"/>
          <w:lang w:val="lv-LV"/>
        </w:rPr>
        <w:t>.</w:t>
      </w:r>
    </w:p>
    <w:p w14:paraId="5E252978" w14:textId="77777777" w:rsidR="00245811" w:rsidRPr="00953F21" w:rsidRDefault="00245811" w:rsidP="00953F21">
      <w:pPr>
        <w:widowControl/>
        <w:numPr>
          <w:ilvl w:val="0"/>
          <w:numId w:val="3"/>
        </w:numPr>
        <w:spacing w:after="0" w:line="240" w:lineRule="auto"/>
        <w:ind w:left="284" w:hanging="284"/>
        <w:jc w:val="both"/>
        <w:rPr>
          <w:rFonts w:ascii="Times New Roman" w:hAnsi="Times New Roman"/>
          <w:sz w:val="24"/>
          <w:szCs w:val="24"/>
          <w:lang w:val="lv-LV"/>
        </w:rPr>
      </w:pPr>
      <w:r w:rsidRPr="00953F21">
        <w:rPr>
          <w:rFonts w:ascii="Times New Roman" w:hAnsi="Times New Roman"/>
          <w:b/>
          <w:sz w:val="24"/>
          <w:szCs w:val="24"/>
          <w:lang w:val="lv-LV"/>
        </w:rPr>
        <w:t>Kontroli</w:t>
      </w:r>
      <w:r w:rsidRPr="00953F21">
        <w:rPr>
          <w:rFonts w:ascii="Times New Roman" w:hAnsi="Times New Roman"/>
          <w:sz w:val="24"/>
          <w:szCs w:val="24"/>
          <w:lang w:val="lv-LV"/>
        </w:rPr>
        <w:t xml:space="preserve"> par lēmuma izpildi uzdot Ogres novada pašvaldības izpilddirektoram.</w:t>
      </w:r>
    </w:p>
    <w:p w14:paraId="52B4D542" w14:textId="77777777" w:rsidR="00525B89" w:rsidRPr="00953F21" w:rsidRDefault="00525B89" w:rsidP="00953F21">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7E6617B2" w14:textId="77777777" w:rsidR="00525B89" w:rsidRPr="00953F21" w:rsidRDefault="00525B89" w:rsidP="00953F21">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2DA7F5E3" w14:textId="77777777" w:rsidR="00245811" w:rsidRPr="00953F21" w:rsidRDefault="00245811" w:rsidP="00927A23">
      <w:pPr>
        <w:pStyle w:val="Pamattekstaatkpe2"/>
        <w:spacing w:after="0" w:line="240" w:lineRule="auto"/>
        <w:ind w:left="0" w:firstLine="567"/>
        <w:jc w:val="right"/>
        <w:rPr>
          <w:rFonts w:ascii="Times New Roman" w:hAnsi="Times New Roman" w:cs="Times New Roman"/>
          <w:sz w:val="24"/>
          <w:szCs w:val="24"/>
        </w:rPr>
      </w:pPr>
      <w:r w:rsidRPr="00953F21">
        <w:rPr>
          <w:rFonts w:ascii="Times New Roman" w:hAnsi="Times New Roman" w:cs="Times New Roman"/>
          <w:sz w:val="24"/>
          <w:szCs w:val="24"/>
        </w:rPr>
        <w:t>(Sēdes vadītāja,</w:t>
      </w:r>
    </w:p>
    <w:p w14:paraId="1F90C070" w14:textId="544FC0B6" w:rsidR="00245811" w:rsidRPr="00953F21" w:rsidRDefault="00245811" w:rsidP="00927A23">
      <w:pPr>
        <w:pStyle w:val="Pamattekstaatkpe2"/>
        <w:spacing w:after="0" w:line="240" w:lineRule="auto"/>
        <w:ind w:left="0" w:firstLine="567"/>
        <w:jc w:val="right"/>
        <w:rPr>
          <w:rFonts w:ascii="Times New Roman" w:hAnsi="Times New Roman" w:cs="Times New Roman"/>
          <w:sz w:val="24"/>
          <w:szCs w:val="24"/>
        </w:rPr>
      </w:pPr>
      <w:r w:rsidRPr="00953F21">
        <w:rPr>
          <w:rFonts w:ascii="Times New Roman" w:hAnsi="Times New Roman" w:cs="Times New Roman"/>
          <w:sz w:val="24"/>
          <w:szCs w:val="24"/>
        </w:rPr>
        <w:t>domes priekšsēdētāja</w:t>
      </w:r>
      <w:r w:rsidR="00927A23">
        <w:rPr>
          <w:rFonts w:ascii="Times New Roman" w:hAnsi="Times New Roman" w:cs="Times New Roman"/>
          <w:sz w:val="24"/>
          <w:szCs w:val="24"/>
        </w:rPr>
        <w:t xml:space="preserve"> vietnieka A. Kraujas</w:t>
      </w:r>
      <w:r w:rsidRPr="00953F21">
        <w:rPr>
          <w:rFonts w:ascii="Times New Roman" w:hAnsi="Times New Roman" w:cs="Times New Roman"/>
          <w:sz w:val="24"/>
          <w:szCs w:val="24"/>
        </w:rPr>
        <w:t xml:space="preserve"> paraksts)</w:t>
      </w:r>
    </w:p>
    <w:p w14:paraId="0F333A4B" w14:textId="77777777" w:rsidR="00525B89" w:rsidRPr="00953F21" w:rsidRDefault="00525B89" w:rsidP="00953F21">
      <w:pPr>
        <w:widowControl/>
        <w:spacing w:line="240" w:lineRule="auto"/>
        <w:ind w:right="43"/>
        <w:rPr>
          <w:rFonts w:ascii="Times New Roman" w:hAnsi="Times New Roman"/>
          <w:sz w:val="24"/>
          <w:szCs w:val="24"/>
          <w:lang w:val="lv-LV"/>
        </w:rPr>
      </w:pPr>
    </w:p>
    <w:p w14:paraId="3B500C2A" w14:textId="77777777" w:rsidR="00525B89" w:rsidRPr="00953F21" w:rsidRDefault="00525B89" w:rsidP="00953F21">
      <w:pPr>
        <w:widowControl/>
        <w:spacing w:line="240" w:lineRule="auto"/>
        <w:ind w:right="43"/>
        <w:rPr>
          <w:rFonts w:ascii="Times New Roman" w:hAnsi="Times New Roman"/>
          <w:sz w:val="24"/>
          <w:szCs w:val="24"/>
          <w:lang w:val="lv-LV"/>
        </w:rPr>
      </w:pPr>
    </w:p>
    <w:p w14:paraId="08EF7496" w14:textId="77777777" w:rsidR="00525B89" w:rsidRPr="00953F21" w:rsidRDefault="00525B89" w:rsidP="00953F21">
      <w:pPr>
        <w:widowControl/>
        <w:spacing w:line="240" w:lineRule="auto"/>
        <w:ind w:right="43"/>
        <w:rPr>
          <w:rFonts w:ascii="Times New Roman" w:hAnsi="Times New Roman"/>
          <w:sz w:val="24"/>
          <w:szCs w:val="24"/>
          <w:lang w:val="lv-LV"/>
        </w:rPr>
      </w:pPr>
    </w:p>
    <w:p w14:paraId="65586359" w14:textId="77777777" w:rsidR="00525B89" w:rsidRPr="00953F21" w:rsidRDefault="00525B89" w:rsidP="00953F21">
      <w:pPr>
        <w:widowControl/>
        <w:spacing w:line="240" w:lineRule="auto"/>
        <w:ind w:right="43"/>
        <w:rPr>
          <w:rFonts w:ascii="Times New Roman" w:hAnsi="Times New Roman"/>
          <w:sz w:val="24"/>
          <w:szCs w:val="24"/>
          <w:lang w:val="lv-LV"/>
        </w:rPr>
      </w:pPr>
    </w:p>
    <w:p w14:paraId="0AE84AC4" w14:textId="77777777" w:rsidR="00A97874" w:rsidRPr="00953F21" w:rsidRDefault="00A97874" w:rsidP="00953F21">
      <w:pPr>
        <w:widowControl/>
        <w:spacing w:line="240" w:lineRule="auto"/>
        <w:ind w:right="43"/>
        <w:rPr>
          <w:rFonts w:ascii="Times New Roman" w:hAnsi="Times New Roman"/>
          <w:sz w:val="24"/>
          <w:szCs w:val="24"/>
          <w:lang w:val="lv-LV"/>
        </w:rPr>
      </w:pPr>
    </w:p>
    <w:sectPr w:rsidR="00A97874" w:rsidRPr="00953F21" w:rsidSect="00927A2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AB4A4" w14:textId="77777777" w:rsidR="000F26DA" w:rsidRDefault="000F26DA" w:rsidP="000F26DA">
      <w:pPr>
        <w:spacing w:after="0" w:line="240" w:lineRule="auto"/>
      </w:pPr>
      <w:r>
        <w:separator/>
      </w:r>
    </w:p>
  </w:endnote>
  <w:endnote w:type="continuationSeparator" w:id="0">
    <w:p w14:paraId="01376018" w14:textId="77777777" w:rsidR="000F26DA" w:rsidRDefault="000F26DA" w:rsidP="000F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056A5" w14:textId="77777777" w:rsidR="000F26DA" w:rsidRDefault="000F26D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661503"/>
      <w:docPartObj>
        <w:docPartGallery w:val="Page Numbers (Bottom of Page)"/>
        <w:docPartUnique/>
      </w:docPartObj>
    </w:sdtPr>
    <w:sdtEndPr/>
    <w:sdtContent>
      <w:p w14:paraId="6F1C32CD" w14:textId="0A19610A" w:rsidR="000F26DA" w:rsidRDefault="000F26DA">
        <w:pPr>
          <w:pStyle w:val="Kjene"/>
          <w:jc w:val="center"/>
        </w:pPr>
        <w:r>
          <w:fldChar w:fldCharType="begin"/>
        </w:r>
        <w:r>
          <w:instrText>PAGE   \* MERGEFORMAT</w:instrText>
        </w:r>
        <w:r>
          <w:fldChar w:fldCharType="separate"/>
        </w:r>
        <w:r w:rsidR="00927A23" w:rsidRPr="00927A23">
          <w:rPr>
            <w:noProof/>
            <w:lang w:val="lv-LV"/>
          </w:rPr>
          <w:t>2</w:t>
        </w:r>
        <w:r>
          <w:fldChar w:fldCharType="end"/>
        </w:r>
      </w:p>
    </w:sdtContent>
  </w:sdt>
  <w:p w14:paraId="2CD048D0" w14:textId="77777777" w:rsidR="000F26DA" w:rsidRDefault="000F26DA">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E07A4" w14:textId="77777777" w:rsidR="000F26DA" w:rsidRDefault="000F26D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10BCC" w14:textId="77777777" w:rsidR="000F26DA" w:rsidRDefault="000F26DA" w:rsidP="000F26DA">
      <w:pPr>
        <w:spacing w:after="0" w:line="240" w:lineRule="auto"/>
      </w:pPr>
      <w:r>
        <w:separator/>
      </w:r>
    </w:p>
  </w:footnote>
  <w:footnote w:type="continuationSeparator" w:id="0">
    <w:p w14:paraId="476917A3" w14:textId="77777777" w:rsidR="000F26DA" w:rsidRDefault="000F26DA" w:rsidP="000F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D3011" w14:textId="77777777" w:rsidR="000F26DA" w:rsidRDefault="000F26D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DE0B8" w14:textId="696344F3" w:rsidR="000F26DA" w:rsidRDefault="000F26DA">
    <w:pPr>
      <w:pStyle w:val="Galvene"/>
      <w:jc w:val="center"/>
    </w:pPr>
  </w:p>
  <w:p w14:paraId="1786F59F" w14:textId="77777777" w:rsidR="000F26DA" w:rsidRDefault="000F26D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F424F" w14:textId="77777777" w:rsidR="000F26DA" w:rsidRDefault="000F26D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6E2"/>
    <w:multiLevelType w:val="hybridMultilevel"/>
    <w:tmpl w:val="7D386E0A"/>
    <w:lvl w:ilvl="0" w:tplc="3328F25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36E54C1"/>
    <w:multiLevelType w:val="hybridMultilevel"/>
    <w:tmpl w:val="7D386E0A"/>
    <w:lvl w:ilvl="0" w:tplc="3328F25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1E87D71"/>
    <w:multiLevelType w:val="multilevel"/>
    <w:tmpl w:val="9C08628C"/>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FC28B7"/>
    <w:multiLevelType w:val="hybridMultilevel"/>
    <w:tmpl w:val="F5C07D74"/>
    <w:lvl w:ilvl="0" w:tplc="2B0499DC">
      <w:start w:val="1"/>
      <w:numFmt w:val="decimal"/>
      <w:lvlText w:val="%1)"/>
      <w:lvlJc w:val="left"/>
      <w:pPr>
        <w:ind w:left="1069" w:hanging="360"/>
      </w:pPr>
      <w:rPr>
        <w:rFonts w:hint="default"/>
        <w:strike w:val="0"/>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158D"/>
    <w:rsid w:val="00045B38"/>
    <w:rsid w:val="000829C5"/>
    <w:rsid w:val="000F26DA"/>
    <w:rsid w:val="0018724A"/>
    <w:rsid w:val="00245811"/>
    <w:rsid w:val="00345CA0"/>
    <w:rsid w:val="00347C60"/>
    <w:rsid w:val="00374246"/>
    <w:rsid w:val="00391EE9"/>
    <w:rsid w:val="004433D0"/>
    <w:rsid w:val="00463380"/>
    <w:rsid w:val="004A0549"/>
    <w:rsid w:val="004A2A83"/>
    <w:rsid w:val="004A584F"/>
    <w:rsid w:val="00525B89"/>
    <w:rsid w:val="00540403"/>
    <w:rsid w:val="006305DA"/>
    <w:rsid w:val="00645A7A"/>
    <w:rsid w:val="00651B86"/>
    <w:rsid w:val="006E775C"/>
    <w:rsid w:val="00727859"/>
    <w:rsid w:val="007A1DC2"/>
    <w:rsid w:val="007B3E99"/>
    <w:rsid w:val="007C40DD"/>
    <w:rsid w:val="007D604E"/>
    <w:rsid w:val="007F438D"/>
    <w:rsid w:val="00821E22"/>
    <w:rsid w:val="00871332"/>
    <w:rsid w:val="00927A23"/>
    <w:rsid w:val="00947BD2"/>
    <w:rsid w:val="00953F21"/>
    <w:rsid w:val="009643B1"/>
    <w:rsid w:val="009B799F"/>
    <w:rsid w:val="009F3135"/>
    <w:rsid w:val="00A52283"/>
    <w:rsid w:val="00A97874"/>
    <w:rsid w:val="00B5164D"/>
    <w:rsid w:val="00BA5EB8"/>
    <w:rsid w:val="00C73F2D"/>
    <w:rsid w:val="00C960D1"/>
    <w:rsid w:val="00CD64C5"/>
    <w:rsid w:val="00D06FFF"/>
    <w:rsid w:val="00D2704E"/>
    <w:rsid w:val="00D43E82"/>
    <w:rsid w:val="00DF41B9"/>
    <w:rsid w:val="00E547EC"/>
    <w:rsid w:val="00EC5819"/>
    <w:rsid w:val="00EC73A0"/>
    <w:rsid w:val="00F74B7D"/>
    <w:rsid w:val="00FA2B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B58D2C"/>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24581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5811"/>
    <w:rPr>
      <w:rFonts w:ascii="Segoe UI" w:eastAsia="Calibri" w:hAnsi="Segoe UI" w:cs="Segoe UI"/>
      <w:sz w:val="18"/>
      <w:szCs w:val="18"/>
      <w:lang w:val="en-US"/>
    </w:rPr>
  </w:style>
  <w:style w:type="paragraph" w:styleId="Kjene">
    <w:name w:val="footer"/>
    <w:basedOn w:val="Parasts"/>
    <w:link w:val="KjeneRakstz"/>
    <w:uiPriority w:val="99"/>
    <w:unhideWhenUsed/>
    <w:rsid w:val="000F26D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26D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5728</Words>
  <Characters>3265</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2025-07-31T12:06:00Z</cp:lastPrinted>
  <dcterms:created xsi:type="dcterms:W3CDTF">2025-07-31T12:07:00Z</dcterms:created>
  <dcterms:modified xsi:type="dcterms:W3CDTF">2025-07-31T12:07:00Z</dcterms:modified>
</cp:coreProperties>
</file>