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B0892" w14:textId="77777777" w:rsidR="00A01E64" w:rsidRPr="00577202" w:rsidRDefault="00A01E64" w:rsidP="00A01E64">
      <w:pPr>
        <w:keepNext/>
        <w:jc w:val="right"/>
        <w:outlineLvl w:val="1"/>
        <w:rPr>
          <w:lang w:eastAsia="en-US"/>
        </w:rPr>
      </w:pPr>
      <w:bookmarkStart w:id="0" w:name="_GoBack"/>
      <w:bookmarkEnd w:id="0"/>
      <w:r w:rsidRPr="00577202">
        <w:rPr>
          <w:lang w:eastAsia="en-US"/>
        </w:rPr>
        <w:t xml:space="preserve">1. </w:t>
      </w:r>
      <w:bookmarkStart w:id="1" w:name="_Hlk139394851"/>
      <w:r w:rsidRPr="00577202">
        <w:rPr>
          <w:lang w:eastAsia="en-US"/>
        </w:rPr>
        <w:t>PIELIKUMS</w:t>
      </w:r>
    </w:p>
    <w:p w14:paraId="59947E9D" w14:textId="77777777" w:rsidR="00A01E64" w:rsidRPr="00577202" w:rsidRDefault="00A01E64" w:rsidP="00A01E64">
      <w:pPr>
        <w:jc w:val="right"/>
      </w:pPr>
      <w:r w:rsidRPr="00577202">
        <w:t>Ogres novada pašvaldības domes</w:t>
      </w:r>
    </w:p>
    <w:p w14:paraId="30CA2202" w14:textId="666344D2" w:rsidR="00A01E64" w:rsidRPr="00577202" w:rsidRDefault="007D7086" w:rsidP="00A01E64">
      <w:pPr>
        <w:jc w:val="right"/>
      </w:pPr>
      <w:r>
        <w:t>28.08</w:t>
      </w:r>
      <w:r w:rsidR="00A454A6">
        <w:t>.2025.</w:t>
      </w:r>
      <w:r w:rsidR="00A01E64" w:rsidRPr="00577202">
        <w:t xml:space="preserve"> sēdes lēmumam</w:t>
      </w:r>
    </w:p>
    <w:p w14:paraId="558767D7" w14:textId="0A40C7BB" w:rsidR="00A01E64" w:rsidRPr="00577202" w:rsidRDefault="00A01E64" w:rsidP="00A01E64">
      <w:pPr>
        <w:jc w:val="right"/>
      </w:pPr>
      <w:r w:rsidRPr="00577202">
        <w:t>(protokols Nr</w:t>
      </w:r>
      <w:r w:rsidR="0041117D" w:rsidRPr="0041117D">
        <w:t>.</w:t>
      </w:r>
      <w:r w:rsidR="007D7086">
        <w:t>5; 22.</w:t>
      </w:r>
      <w:r w:rsidRPr="00577202">
        <w:t>)</w:t>
      </w:r>
      <w:bookmarkEnd w:id="1"/>
    </w:p>
    <w:p w14:paraId="41144729" w14:textId="77777777" w:rsidR="000405B5" w:rsidRPr="00577202" w:rsidRDefault="000405B5" w:rsidP="00966C8D">
      <w:pPr>
        <w:jc w:val="right"/>
      </w:pPr>
    </w:p>
    <w:p w14:paraId="1AF1C0A7" w14:textId="77777777" w:rsidR="00966C8D" w:rsidRPr="00577202" w:rsidRDefault="00966C8D" w:rsidP="00966C8D">
      <w:pPr>
        <w:jc w:val="center"/>
        <w:rPr>
          <w:b/>
          <w:bCs/>
        </w:rPr>
      </w:pPr>
    </w:p>
    <w:p w14:paraId="57CDE4C1" w14:textId="37022D63" w:rsidR="00952201" w:rsidRPr="00A454A6" w:rsidRDefault="00966C8D" w:rsidP="00A454A6">
      <w:pPr>
        <w:jc w:val="center"/>
        <w:rPr>
          <w:b/>
        </w:rPr>
      </w:pPr>
      <w:r w:rsidRPr="00A454A6">
        <w:rPr>
          <w:b/>
        </w:rPr>
        <w:t xml:space="preserve">Darba uzdevums </w:t>
      </w:r>
      <w:r w:rsidR="00C439EE" w:rsidRPr="00A454A6">
        <w:rPr>
          <w:b/>
        </w:rPr>
        <w:t>lokālplānojuma</w:t>
      </w:r>
      <w:r w:rsidR="00A277D9" w:rsidRPr="00A454A6">
        <w:rPr>
          <w:b/>
        </w:rPr>
        <w:t>m</w:t>
      </w:r>
      <w:r w:rsidRPr="00A454A6">
        <w:rPr>
          <w:b/>
        </w:rPr>
        <w:t xml:space="preserve"> zemes vienībai  </w:t>
      </w:r>
      <w:bookmarkStart w:id="2" w:name="_Hlk92359917"/>
    </w:p>
    <w:p w14:paraId="6709F1E2" w14:textId="222CE3BF" w:rsidR="005C4B7F" w:rsidRPr="00A454A6" w:rsidRDefault="000D0956" w:rsidP="00A454A6">
      <w:pPr>
        <w:jc w:val="center"/>
        <w:rPr>
          <w:b/>
        </w:rPr>
      </w:pPr>
      <w:r w:rsidRPr="00A454A6">
        <w:rPr>
          <w:b/>
        </w:rPr>
        <w:t>Upes prospektā 4</w:t>
      </w:r>
      <w:r w:rsidR="003D7D0D" w:rsidRPr="00A454A6">
        <w:rPr>
          <w:b/>
        </w:rPr>
        <w:t>, Ogres nov</w:t>
      </w:r>
      <w:r w:rsidR="00966C8D" w:rsidRPr="00A454A6">
        <w:rPr>
          <w:b/>
        </w:rPr>
        <w:t xml:space="preserve">. </w:t>
      </w:r>
      <w:bookmarkEnd w:id="2"/>
      <w:r w:rsidR="005C4B7F" w:rsidRPr="00A454A6">
        <w:rPr>
          <w:b/>
        </w:rPr>
        <w:t xml:space="preserve">ar mērķi </w:t>
      </w:r>
      <w:r w:rsidR="006C36CF" w:rsidRPr="00A454A6">
        <w:rPr>
          <w:b/>
        </w:rPr>
        <w:t>grozīt</w:t>
      </w:r>
      <w:r w:rsidR="005C4B7F" w:rsidRPr="00A454A6">
        <w:rPr>
          <w:b/>
        </w:rPr>
        <w:t xml:space="preserve"> teritorijas plānojumu</w:t>
      </w:r>
    </w:p>
    <w:p w14:paraId="734636DF" w14:textId="77777777" w:rsidR="00966C8D" w:rsidRPr="00A454A6" w:rsidRDefault="00966C8D" w:rsidP="00A454A6">
      <w:pPr>
        <w:jc w:val="center"/>
        <w:rPr>
          <w:b/>
        </w:rPr>
      </w:pPr>
    </w:p>
    <w:p w14:paraId="2A8EDAD2" w14:textId="77777777" w:rsidR="005B4603" w:rsidRPr="00A454A6" w:rsidRDefault="00966C8D" w:rsidP="00A454A6">
      <w:pPr>
        <w:ind w:left="1260"/>
        <w:jc w:val="right"/>
        <w:rPr>
          <w:i/>
        </w:rPr>
      </w:pPr>
      <w:r w:rsidRPr="00A454A6">
        <w:rPr>
          <w:i/>
        </w:rPr>
        <w:t xml:space="preserve">Izdots saskaņā ar Ministru kabineta </w:t>
      </w:r>
    </w:p>
    <w:p w14:paraId="152ADAE5" w14:textId="77777777" w:rsidR="005B4603" w:rsidRPr="00A454A6" w:rsidRDefault="00966C8D" w:rsidP="00A454A6">
      <w:pPr>
        <w:ind w:left="1260"/>
        <w:jc w:val="right"/>
        <w:rPr>
          <w:i/>
        </w:rPr>
      </w:pPr>
      <w:r w:rsidRPr="00A454A6">
        <w:rPr>
          <w:i/>
        </w:rPr>
        <w:t>2014.</w:t>
      </w:r>
      <w:r w:rsidR="00577202" w:rsidRPr="00A454A6">
        <w:rPr>
          <w:i/>
        </w:rPr>
        <w:t xml:space="preserve"> </w:t>
      </w:r>
      <w:r w:rsidRPr="00A454A6">
        <w:rPr>
          <w:i/>
        </w:rPr>
        <w:t>gada 14.</w:t>
      </w:r>
      <w:r w:rsidR="00577202" w:rsidRPr="00A454A6">
        <w:rPr>
          <w:i/>
        </w:rPr>
        <w:t xml:space="preserve"> </w:t>
      </w:r>
      <w:r w:rsidRPr="00A454A6">
        <w:rPr>
          <w:i/>
        </w:rPr>
        <w:t>jūlija noteikumu Nr.</w:t>
      </w:r>
      <w:r w:rsidR="00577202" w:rsidRPr="00A454A6">
        <w:rPr>
          <w:i/>
        </w:rPr>
        <w:t xml:space="preserve"> </w:t>
      </w:r>
      <w:r w:rsidRPr="00A454A6">
        <w:rPr>
          <w:i/>
        </w:rPr>
        <w:t xml:space="preserve">628 </w:t>
      </w:r>
    </w:p>
    <w:p w14:paraId="6149C32C" w14:textId="77777777" w:rsidR="005B4603" w:rsidRPr="00A454A6" w:rsidRDefault="00966C8D" w:rsidP="00A454A6">
      <w:pPr>
        <w:ind w:left="1260"/>
        <w:jc w:val="right"/>
        <w:rPr>
          <w:i/>
        </w:rPr>
      </w:pPr>
      <w:r w:rsidRPr="00A454A6">
        <w:rPr>
          <w:i/>
        </w:rPr>
        <w:t xml:space="preserve">“Noteikumi par pašvaldību teritorijas </w:t>
      </w:r>
    </w:p>
    <w:p w14:paraId="67B3F37C" w14:textId="281C5085" w:rsidR="00966C8D" w:rsidRPr="00A454A6" w:rsidRDefault="00966C8D" w:rsidP="00A454A6">
      <w:pPr>
        <w:ind w:left="1260"/>
        <w:jc w:val="right"/>
        <w:rPr>
          <w:i/>
          <w:iCs/>
        </w:rPr>
      </w:pPr>
      <w:r w:rsidRPr="00A454A6">
        <w:rPr>
          <w:i/>
        </w:rPr>
        <w:t>attīstības plānošanas dokumentiem</w:t>
      </w:r>
      <w:r w:rsidRPr="00A454A6">
        <w:rPr>
          <w:i/>
          <w:iCs/>
        </w:rPr>
        <w:t xml:space="preserve">” </w:t>
      </w:r>
      <w:r w:rsidR="006B2B81" w:rsidRPr="00A454A6">
        <w:rPr>
          <w:i/>
          <w:iCs/>
        </w:rPr>
        <w:t>77</w:t>
      </w:r>
      <w:r w:rsidRPr="00A454A6">
        <w:rPr>
          <w:i/>
          <w:iCs/>
        </w:rPr>
        <w:t>.</w:t>
      </w:r>
      <w:r w:rsidR="00577202" w:rsidRPr="00A454A6">
        <w:rPr>
          <w:i/>
          <w:iCs/>
        </w:rPr>
        <w:t> </w:t>
      </w:r>
      <w:r w:rsidRPr="00A454A6">
        <w:rPr>
          <w:i/>
          <w:iCs/>
        </w:rPr>
        <w:t>punktu</w:t>
      </w:r>
    </w:p>
    <w:p w14:paraId="3EF93636" w14:textId="77777777" w:rsidR="00290CA2" w:rsidRPr="00A454A6" w:rsidRDefault="00290CA2" w:rsidP="00A454A6">
      <w:pPr>
        <w:jc w:val="center"/>
        <w:rPr>
          <w:b/>
          <w:bCs/>
        </w:rPr>
      </w:pPr>
    </w:p>
    <w:p w14:paraId="4479BF27" w14:textId="77777777" w:rsidR="00290CA2" w:rsidRPr="00A454A6" w:rsidRDefault="00290CA2" w:rsidP="00A454A6">
      <w:pPr>
        <w:jc w:val="center"/>
        <w:rPr>
          <w:b/>
          <w:bCs/>
        </w:rPr>
      </w:pPr>
    </w:p>
    <w:p w14:paraId="297D2E2F" w14:textId="7C8595C1" w:rsidR="00290CA2" w:rsidRPr="00A454A6" w:rsidRDefault="00290CA2" w:rsidP="00A454A6">
      <w:pPr>
        <w:spacing w:after="120"/>
        <w:jc w:val="center"/>
        <w:rPr>
          <w:b/>
          <w:bCs/>
        </w:rPr>
      </w:pPr>
      <w:r w:rsidRPr="00A454A6">
        <w:rPr>
          <w:b/>
          <w:bCs/>
        </w:rPr>
        <w:t>Darba uzdevuma saturs</w:t>
      </w:r>
    </w:p>
    <w:p w14:paraId="3386EB71" w14:textId="4F948FC7" w:rsidR="00290CA2" w:rsidRPr="00A454A6" w:rsidRDefault="00A454A6" w:rsidP="00A454A6">
      <w:pPr>
        <w:rPr>
          <w:b/>
          <w:bCs/>
        </w:rPr>
      </w:pPr>
      <w:r>
        <w:rPr>
          <w:b/>
          <w:bCs/>
        </w:rPr>
        <w:t>1. </w:t>
      </w:r>
      <w:r w:rsidR="00C439EE" w:rsidRPr="00A454A6">
        <w:rPr>
          <w:b/>
          <w:bCs/>
        </w:rPr>
        <w:t>Lokālplānojuma</w:t>
      </w:r>
      <w:r w:rsidR="00290CA2" w:rsidRPr="00A454A6">
        <w:rPr>
          <w:b/>
          <w:bCs/>
        </w:rPr>
        <w:t xml:space="preserve"> izstrādes mērķis,</w:t>
      </w:r>
      <w:r w:rsidR="00B65815" w:rsidRPr="00A454A6">
        <w:rPr>
          <w:b/>
          <w:bCs/>
        </w:rPr>
        <w:t xml:space="preserve"> </w:t>
      </w:r>
      <w:r w:rsidR="00290CA2" w:rsidRPr="00A454A6">
        <w:rPr>
          <w:b/>
          <w:bCs/>
        </w:rPr>
        <w:t xml:space="preserve">pamatojums un uzdevumi; </w:t>
      </w:r>
    </w:p>
    <w:p w14:paraId="5A0323D8" w14:textId="1BBC334F" w:rsidR="00290CA2" w:rsidRPr="00A454A6" w:rsidRDefault="00A454A6" w:rsidP="00A454A6">
      <w:pPr>
        <w:rPr>
          <w:b/>
          <w:bCs/>
        </w:rPr>
      </w:pPr>
      <w:r>
        <w:rPr>
          <w:b/>
          <w:bCs/>
        </w:rPr>
        <w:t>2. </w:t>
      </w:r>
      <w:r w:rsidR="00290CA2" w:rsidRPr="00A454A6">
        <w:rPr>
          <w:b/>
          <w:bCs/>
        </w:rPr>
        <w:t xml:space="preserve">Institūciju saraksts, kuru informācija izmantojama </w:t>
      </w:r>
      <w:r w:rsidR="00EE32B9" w:rsidRPr="00A454A6">
        <w:rPr>
          <w:b/>
          <w:bCs/>
        </w:rPr>
        <w:t>l</w:t>
      </w:r>
      <w:r w:rsidR="00C439EE" w:rsidRPr="00A454A6">
        <w:rPr>
          <w:b/>
          <w:bCs/>
        </w:rPr>
        <w:t>okālplān</w:t>
      </w:r>
      <w:r w:rsidR="00290CA2" w:rsidRPr="00A454A6">
        <w:rPr>
          <w:b/>
          <w:bCs/>
        </w:rPr>
        <w:t xml:space="preserve">ojuma izstrādei  un </w:t>
      </w:r>
      <w:r w:rsidR="00290CA2" w:rsidRPr="00A454A6">
        <w:rPr>
          <w:b/>
        </w:rPr>
        <w:t xml:space="preserve">institūcijas, no kurām pieprasāmi </w:t>
      </w:r>
      <w:r w:rsidR="00290CA2" w:rsidRPr="00A454A6">
        <w:rPr>
          <w:b/>
          <w:bCs/>
        </w:rPr>
        <w:t>atzinumi;</w:t>
      </w:r>
    </w:p>
    <w:p w14:paraId="4582EE7C" w14:textId="76957A43" w:rsidR="00290CA2" w:rsidRPr="00A454A6" w:rsidRDefault="00A454A6" w:rsidP="00A454A6">
      <w:pPr>
        <w:rPr>
          <w:b/>
          <w:bCs/>
        </w:rPr>
      </w:pPr>
      <w:r>
        <w:rPr>
          <w:b/>
          <w:bCs/>
        </w:rPr>
        <w:t>3. </w:t>
      </w:r>
      <w:r w:rsidR="00290CA2" w:rsidRPr="00A454A6">
        <w:rPr>
          <w:b/>
          <w:bCs/>
        </w:rPr>
        <w:t>Plānotie sabiedrības līdzdalības veidi un pasākumi</w:t>
      </w:r>
      <w:r w:rsidR="00B65815" w:rsidRPr="00A454A6">
        <w:rPr>
          <w:b/>
          <w:bCs/>
        </w:rPr>
        <w:t>;</w:t>
      </w:r>
    </w:p>
    <w:p w14:paraId="122A2366" w14:textId="68998408" w:rsidR="00B65815" w:rsidRPr="00A454A6" w:rsidRDefault="00A454A6" w:rsidP="00A454A6">
      <w:pPr>
        <w:rPr>
          <w:b/>
          <w:bCs/>
        </w:rPr>
      </w:pPr>
      <w:r>
        <w:rPr>
          <w:b/>
          <w:bCs/>
        </w:rPr>
        <w:t>4. </w:t>
      </w:r>
      <w:r w:rsidR="00C439EE" w:rsidRPr="00A454A6">
        <w:rPr>
          <w:b/>
          <w:bCs/>
        </w:rPr>
        <w:t>Lokālplān</w:t>
      </w:r>
      <w:r w:rsidR="00B65815" w:rsidRPr="00A454A6">
        <w:rPr>
          <w:b/>
          <w:bCs/>
        </w:rPr>
        <w:t>ojuma izstrādes teritorija.</w:t>
      </w:r>
    </w:p>
    <w:p w14:paraId="29194346" w14:textId="77777777" w:rsidR="00290CA2" w:rsidRPr="00A454A6" w:rsidRDefault="00290CA2" w:rsidP="00A454A6">
      <w:pPr>
        <w:ind w:left="720"/>
        <w:rPr>
          <w:b/>
          <w:bCs/>
        </w:rPr>
      </w:pPr>
    </w:p>
    <w:p w14:paraId="6ABDA707" w14:textId="41017050" w:rsidR="004A459B" w:rsidRPr="00A454A6" w:rsidRDefault="00C439EE" w:rsidP="00A454A6">
      <w:pPr>
        <w:pStyle w:val="Heading2"/>
        <w:numPr>
          <w:ilvl w:val="0"/>
          <w:numId w:val="11"/>
        </w:numPr>
        <w:spacing w:before="0" w:after="60"/>
        <w:ind w:left="360"/>
        <w:rPr>
          <w:rFonts w:ascii="Times New Roman" w:hAnsi="Times New Roman"/>
          <w:color w:val="auto"/>
          <w:sz w:val="24"/>
          <w:szCs w:val="24"/>
        </w:rPr>
      </w:pPr>
      <w:r w:rsidRPr="00A454A6">
        <w:rPr>
          <w:rFonts w:ascii="Times New Roman" w:hAnsi="Times New Roman"/>
          <w:color w:val="auto"/>
          <w:sz w:val="24"/>
          <w:szCs w:val="24"/>
        </w:rPr>
        <w:t>Lokālplān</w:t>
      </w:r>
      <w:r w:rsidR="004A459B" w:rsidRPr="00A454A6">
        <w:rPr>
          <w:rFonts w:ascii="Times New Roman" w:hAnsi="Times New Roman"/>
          <w:color w:val="auto"/>
          <w:sz w:val="24"/>
          <w:szCs w:val="24"/>
        </w:rPr>
        <w:t xml:space="preserve">ojuma izstrādes </w:t>
      </w:r>
      <w:r w:rsidR="00F01F0F" w:rsidRPr="00A454A6">
        <w:rPr>
          <w:rFonts w:ascii="Times New Roman" w:hAnsi="Times New Roman"/>
          <w:color w:val="auto"/>
          <w:sz w:val="24"/>
          <w:szCs w:val="24"/>
        </w:rPr>
        <w:t>mērķis</w:t>
      </w:r>
      <w:r w:rsidR="005B4603" w:rsidRPr="00A454A6">
        <w:rPr>
          <w:rFonts w:ascii="Times New Roman" w:hAnsi="Times New Roman"/>
          <w:color w:val="auto"/>
          <w:sz w:val="24"/>
          <w:szCs w:val="24"/>
        </w:rPr>
        <w:t>,</w:t>
      </w:r>
      <w:r w:rsidR="00F01F0F" w:rsidRPr="00A454A6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A459B" w:rsidRPr="00A454A6">
        <w:rPr>
          <w:rFonts w:ascii="Times New Roman" w:hAnsi="Times New Roman"/>
          <w:color w:val="auto"/>
          <w:sz w:val="24"/>
          <w:szCs w:val="24"/>
        </w:rPr>
        <w:t>pamatojums</w:t>
      </w:r>
      <w:r w:rsidR="005B4603" w:rsidRPr="00A454A6">
        <w:rPr>
          <w:rFonts w:ascii="Times New Roman" w:hAnsi="Times New Roman"/>
          <w:color w:val="auto"/>
          <w:sz w:val="24"/>
          <w:szCs w:val="24"/>
        </w:rPr>
        <w:t xml:space="preserve"> un uzdevumi</w:t>
      </w:r>
    </w:p>
    <w:p w14:paraId="7F5A29C5" w14:textId="77777777" w:rsidR="00797434" w:rsidRPr="00A454A6" w:rsidRDefault="00797434" w:rsidP="00A454A6">
      <w:pPr>
        <w:rPr>
          <w:lang w:eastAsia="en-US"/>
        </w:rPr>
      </w:pPr>
    </w:p>
    <w:p w14:paraId="4D0D3FDB" w14:textId="6E4EBD1F" w:rsidR="00F357FF" w:rsidRPr="00A454A6" w:rsidRDefault="005B4603" w:rsidP="00A454A6">
      <w:pPr>
        <w:pStyle w:val="Sarakstarindkopa1"/>
        <w:spacing w:after="120"/>
        <w:ind w:left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54A6">
        <w:rPr>
          <w:rFonts w:ascii="Times New Roman" w:hAnsi="Times New Roman"/>
          <w:sz w:val="24"/>
          <w:szCs w:val="24"/>
        </w:rPr>
        <w:t xml:space="preserve">1.1. </w:t>
      </w:r>
      <w:r w:rsidR="00C439EE" w:rsidRPr="00A454A6">
        <w:rPr>
          <w:rFonts w:ascii="Times New Roman" w:hAnsi="Times New Roman"/>
          <w:sz w:val="24"/>
          <w:szCs w:val="24"/>
        </w:rPr>
        <w:t>Lokālplān</w:t>
      </w:r>
      <w:r w:rsidR="00F357FF" w:rsidRPr="00A454A6">
        <w:rPr>
          <w:rFonts w:ascii="Times New Roman" w:hAnsi="Times New Roman"/>
          <w:sz w:val="24"/>
          <w:szCs w:val="24"/>
        </w:rPr>
        <w:t>ojuma izstrāde uzsākta, pamatojoties uz</w:t>
      </w:r>
      <w:r w:rsidR="004F74FB" w:rsidRPr="00A454A6">
        <w:rPr>
          <w:rFonts w:ascii="Times New Roman" w:hAnsi="Times New Roman"/>
          <w:sz w:val="24"/>
          <w:szCs w:val="24"/>
        </w:rPr>
        <w:t xml:space="preserve"> </w:t>
      </w:r>
      <w:r w:rsidR="00F357FF" w:rsidRPr="00A454A6">
        <w:rPr>
          <w:rFonts w:ascii="Times New Roman" w:hAnsi="Times New Roman"/>
          <w:sz w:val="24"/>
          <w:szCs w:val="24"/>
        </w:rPr>
        <w:t>202</w:t>
      </w:r>
      <w:r w:rsidR="000D0956" w:rsidRPr="00A454A6">
        <w:rPr>
          <w:rFonts w:ascii="Times New Roman" w:hAnsi="Times New Roman"/>
          <w:sz w:val="24"/>
          <w:szCs w:val="24"/>
        </w:rPr>
        <w:t>5</w:t>
      </w:r>
      <w:r w:rsidR="00F357FF" w:rsidRPr="00A454A6">
        <w:rPr>
          <w:rFonts w:ascii="Times New Roman" w:hAnsi="Times New Roman"/>
          <w:sz w:val="24"/>
          <w:szCs w:val="24"/>
        </w:rPr>
        <w:t>.</w:t>
      </w:r>
      <w:r w:rsidR="00577202" w:rsidRPr="00A454A6">
        <w:rPr>
          <w:rFonts w:ascii="Times New Roman" w:hAnsi="Times New Roman"/>
          <w:sz w:val="24"/>
          <w:szCs w:val="24"/>
        </w:rPr>
        <w:t xml:space="preserve"> </w:t>
      </w:r>
      <w:r w:rsidR="00F357FF" w:rsidRPr="00A454A6">
        <w:rPr>
          <w:rFonts w:ascii="Times New Roman" w:hAnsi="Times New Roman"/>
          <w:sz w:val="24"/>
          <w:szCs w:val="24"/>
        </w:rPr>
        <w:t xml:space="preserve">gada </w:t>
      </w:r>
      <w:r w:rsidR="000D0956" w:rsidRPr="00A454A6">
        <w:rPr>
          <w:rFonts w:ascii="Times New Roman" w:hAnsi="Times New Roman"/>
          <w:sz w:val="24"/>
          <w:szCs w:val="24"/>
        </w:rPr>
        <w:t>13</w:t>
      </w:r>
      <w:r w:rsidR="00F357FF" w:rsidRPr="00A454A6">
        <w:rPr>
          <w:rFonts w:ascii="Times New Roman" w:hAnsi="Times New Roman"/>
          <w:sz w:val="24"/>
          <w:szCs w:val="24"/>
        </w:rPr>
        <w:t>.</w:t>
      </w:r>
      <w:r w:rsidR="001E2A53" w:rsidRPr="00A454A6">
        <w:rPr>
          <w:rFonts w:ascii="Times New Roman" w:hAnsi="Times New Roman"/>
          <w:sz w:val="24"/>
          <w:szCs w:val="24"/>
        </w:rPr>
        <w:t xml:space="preserve"> </w:t>
      </w:r>
      <w:r w:rsidR="000D0956" w:rsidRPr="00A454A6">
        <w:rPr>
          <w:rFonts w:ascii="Times New Roman" w:hAnsi="Times New Roman"/>
          <w:sz w:val="24"/>
          <w:szCs w:val="24"/>
        </w:rPr>
        <w:t>jūnija</w:t>
      </w:r>
      <w:r w:rsidR="001742E4" w:rsidRPr="00A454A6">
        <w:rPr>
          <w:rFonts w:ascii="Times New Roman" w:hAnsi="Times New Roman"/>
          <w:sz w:val="24"/>
          <w:szCs w:val="24"/>
        </w:rPr>
        <w:t xml:space="preserve"> </w:t>
      </w:r>
      <w:r w:rsidR="00F357FF" w:rsidRPr="00A454A6">
        <w:rPr>
          <w:rFonts w:ascii="Times New Roman" w:hAnsi="Times New Roman"/>
          <w:sz w:val="24"/>
          <w:szCs w:val="24"/>
        </w:rPr>
        <w:t>Ogres novada pašvaldībā (turpmāk – Pašvaldība) saņemt</w:t>
      </w:r>
      <w:r w:rsidR="00CF0F20" w:rsidRPr="00A454A6">
        <w:rPr>
          <w:rFonts w:ascii="Times New Roman" w:hAnsi="Times New Roman"/>
          <w:sz w:val="24"/>
          <w:szCs w:val="24"/>
        </w:rPr>
        <w:t>o</w:t>
      </w:r>
      <w:r w:rsidR="00F357FF" w:rsidRPr="00A454A6">
        <w:rPr>
          <w:rFonts w:ascii="Times New Roman" w:hAnsi="Times New Roman"/>
          <w:sz w:val="24"/>
          <w:szCs w:val="24"/>
        </w:rPr>
        <w:t xml:space="preserve"> </w:t>
      </w:r>
      <w:r w:rsidR="000D0956" w:rsidRPr="00A454A6">
        <w:rPr>
          <w:rFonts w:ascii="Times New Roman" w:hAnsi="Times New Roman"/>
          <w:sz w:val="24"/>
          <w:szCs w:val="24"/>
        </w:rPr>
        <w:t>SIA “Suntherm”</w:t>
      </w:r>
      <w:r w:rsidR="001E2A53" w:rsidRPr="00A454A6">
        <w:rPr>
          <w:rFonts w:ascii="Times New Roman" w:hAnsi="Times New Roman"/>
          <w:sz w:val="24"/>
          <w:szCs w:val="24"/>
        </w:rPr>
        <w:t>.</w:t>
      </w:r>
      <w:r w:rsidR="00F357FF" w:rsidRPr="00A454A6">
        <w:rPr>
          <w:rFonts w:ascii="Times New Roman" w:hAnsi="Times New Roman"/>
          <w:sz w:val="24"/>
          <w:szCs w:val="24"/>
        </w:rPr>
        <w:t xml:space="preserve"> iesniegumu (reģistrēts Pašvaldībā ar Nr. </w:t>
      </w:r>
      <w:r w:rsidR="001E2A53" w:rsidRPr="00A454A6">
        <w:rPr>
          <w:rFonts w:ascii="Times New Roman" w:hAnsi="Times New Roman"/>
          <w:sz w:val="24"/>
          <w:szCs w:val="24"/>
        </w:rPr>
        <w:t>2-4.2/</w:t>
      </w:r>
      <w:r w:rsidR="000D0956" w:rsidRPr="00A454A6">
        <w:rPr>
          <w:rFonts w:ascii="Times New Roman" w:hAnsi="Times New Roman"/>
          <w:sz w:val="24"/>
          <w:szCs w:val="24"/>
        </w:rPr>
        <w:t>3319</w:t>
      </w:r>
      <w:r w:rsidR="00F357FF" w:rsidRPr="00A454A6">
        <w:rPr>
          <w:rFonts w:ascii="Times New Roman" w:hAnsi="Times New Roman"/>
          <w:sz w:val="24"/>
          <w:szCs w:val="24"/>
        </w:rPr>
        <w:t xml:space="preserve">), kurā lūgts pieņemt lēmumu par </w:t>
      </w:r>
      <w:r w:rsidR="001E2A53" w:rsidRPr="00A454A6">
        <w:rPr>
          <w:rFonts w:ascii="Times New Roman" w:hAnsi="Times New Roman"/>
          <w:sz w:val="24"/>
          <w:szCs w:val="24"/>
        </w:rPr>
        <w:t>lokālplānojuma</w:t>
      </w:r>
      <w:r w:rsidR="00F357FF" w:rsidRPr="00A454A6">
        <w:rPr>
          <w:rFonts w:ascii="Times New Roman" w:hAnsi="Times New Roman"/>
          <w:sz w:val="24"/>
          <w:szCs w:val="24"/>
        </w:rPr>
        <w:t xml:space="preserve"> izstrādi nekustamajā īpašumā </w:t>
      </w:r>
      <w:r w:rsidR="000D0956" w:rsidRPr="00A454A6">
        <w:rPr>
          <w:rFonts w:ascii="Times New Roman" w:hAnsi="Times New Roman"/>
          <w:sz w:val="24"/>
          <w:szCs w:val="24"/>
        </w:rPr>
        <w:t>Upes prospektā 4</w:t>
      </w:r>
      <w:r w:rsidR="00F357FF" w:rsidRPr="00A454A6">
        <w:rPr>
          <w:rFonts w:ascii="Times New Roman" w:hAnsi="Times New Roman"/>
          <w:sz w:val="24"/>
          <w:szCs w:val="24"/>
        </w:rPr>
        <w:t xml:space="preserve">, </w:t>
      </w:r>
      <w:r w:rsidR="000D0956" w:rsidRPr="00A454A6">
        <w:rPr>
          <w:rFonts w:ascii="Times New Roman" w:hAnsi="Times New Roman"/>
          <w:sz w:val="24"/>
          <w:szCs w:val="24"/>
        </w:rPr>
        <w:t>Ogrē</w:t>
      </w:r>
      <w:r w:rsidR="00F357FF" w:rsidRPr="00A454A6">
        <w:rPr>
          <w:rFonts w:ascii="Times New Roman" w:hAnsi="Times New Roman"/>
          <w:sz w:val="24"/>
          <w:szCs w:val="24"/>
        </w:rPr>
        <w:t xml:space="preserve">, Ogres nov., kadastra </w:t>
      </w:r>
      <w:r w:rsidR="000D0956" w:rsidRPr="00A454A6">
        <w:rPr>
          <w:rFonts w:ascii="Times New Roman" w:hAnsi="Times New Roman"/>
          <w:sz w:val="24"/>
          <w:szCs w:val="24"/>
        </w:rPr>
        <w:t>apz</w:t>
      </w:r>
      <w:r w:rsidR="00F357FF" w:rsidRPr="00A454A6">
        <w:rPr>
          <w:rFonts w:ascii="Times New Roman" w:hAnsi="Times New Roman"/>
          <w:sz w:val="24"/>
          <w:szCs w:val="24"/>
        </w:rPr>
        <w:t xml:space="preserve">. </w:t>
      </w:r>
      <w:r w:rsidR="000D0956" w:rsidRPr="00A454A6">
        <w:rPr>
          <w:rFonts w:ascii="Times New Roman" w:hAnsi="Times New Roman"/>
          <w:sz w:val="24"/>
          <w:szCs w:val="24"/>
        </w:rPr>
        <w:t xml:space="preserve">7401 003 0012 </w:t>
      </w:r>
      <w:r w:rsidR="00F357FF" w:rsidRPr="00A454A6">
        <w:rPr>
          <w:rFonts w:ascii="Times New Roman" w:hAnsi="Times New Roman"/>
          <w:sz w:val="24"/>
          <w:szCs w:val="24"/>
        </w:rPr>
        <w:t>(turpmāk – Zemes vienība);</w:t>
      </w:r>
    </w:p>
    <w:p w14:paraId="4FF3D3D1" w14:textId="6337DAAF" w:rsidR="00290CA2" w:rsidRPr="00A454A6" w:rsidRDefault="005B4603" w:rsidP="00A454A6">
      <w:pPr>
        <w:pStyle w:val="Sarakstarindkopa1"/>
        <w:spacing w:after="120"/>
        <w:ind w:left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54A6">
        <w:rPr>
          <w:rFonts w:ascii="Times New Roman" w:hAnsi="Times New Roman"/>
          <w:sz w:val="24"/>
          <w:szCs w:val="24"/>
        </w:rPr>
        <w:t xml:space="preserve">1.2. </w:t>
      </w:r>
      <w:r w:rsidR="00C439EE" w:rsidRPr="00A454A6">
        <w:rPr>
          <w:rFonts w:ascii="Times New Roman" w:hAnsi="Times New Roman"/>
          <w:b/>
          <w:bCs/>
          <w:sz w:val="24"/>
          <w:szCs w:val="24"/>
        </w:rPr>
        <w:t>Lokālplān</w:t>
      </w:r>
      <w:r w:rsidR="00290CA2" w:rsidRPr="00A454A6">
        <w:rPr>
          <w:rFonts w:ascii="Times New Roman" w:hAnsi="Times New Roman"/>
          <w:b/>
          <w:bCs/>
          <w:sz w:val="24"/>
          <w:szCs w:val="24"/>
        </w:rPr>
        <w:t>ojums tiek izstrādāts ar mērķi</w:t>
      </w:r>
      <w:r w:rsidR="00290CA2" w:rsidRPr="00A454A6">
        <w:rPr>
          <w:rFonts w:ascii="Times New Roman" w:hAnsi="Times New Roman"/>
          <w:sz w:val="24"/>
          <w:szCs w:val="24"/>
        </w:rPr>
        <w:t xml:space="preserve"> </w:t>
      </w:r>
      <w:r w:rsidR="000D0956" w:rsidRPr="00A454A6">
        <w:rPr>
          <w:rFonts w:ascii="Times New Roman" w:hAnsi="Times New Roman"/>
          <w:sz w:val="24"/>
          <w:szCs w:val="24"/>
        </w:rPr>
        <w:t>veidot būvēt daudzdzīvokļu ēku, precizējot apbūve stāvu skaitu un apbūves parametrus.</w:t>
      </w:r>
      <w:r w:rsidR="00290CA2" w:rsidRPr="00A454A6">
        <w:rPr>
          <w:rFonts w:ascii="Times New Roman" w:hAnsi="Times New Roman"/>
          <w:sz w:val="24"/>
          <w:szCs w:val="24"/>
        </w:rPr>
        <w:t xml:space="preserve">. </w:t>
      </w:r>
    </w:p>
    <w:p w14:paraId="6587F1FF" w14:textId="51870D26" w:rsidR="00290CA2" w:rsidRPr="00A454A6" w:rsidRDefault="00290CA2" w:rsidP="00A454A6">
      <w:pPr>
        <w:pStyle w:val="Sarakstarindkopa1"/>
        <w:spacing w:after="120"/>
        <w:ind w:left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54A6">
        <w:rPr>
          <w:rFonts w:ascii="Times New Roman" w:hAnsi="Times New Roman"/>
          <w:sz w:val="24"/>
          <w:szCs w:val="24"/>
        </w:rPr>
        <w:t>1.</w:t>
      </w:r>
      <w:r w:rsidR="005B4603" w:rsidRPr="00A454A6">
        <w:rPr>
          <w:rFonts w:ascii="Times New Roman" w:hAnsi="Times New Roman"/>
          <w:sz w:val="24"/>
          <w:szCs w:val="24"/>
        </w:rPr>
        <w:t>3</w:t>
      </w:r>
      <w:r w:rsidRPr="00A454A6">
        <w:rPr>
          <w:rFonts w:ascii="Times New Roman" w:hAnsi="Times New Roman"/>
          <w:sz w:val="24"/>
          <w:szCs w:val="24"/>
        </w:rPr>
        <w:t>. Uzdevumi</w:t>
      </w:r>
      <w:r w:rsidR="005B4603" w:rsidRPr="00A454A6">
        <w:rPr>
          <w:rFonts w:ascii="Times New Roman" w:hAnsi="Times New Roman"/>
          <w:sz w:val="24"/>
          <w:szCs w:val="24"/>
        </w:rPr>
        <w:t>:</w:t>
      </w:r>
    </w:p>
    <w:p w14:paraId="7DFEC786" w14:textId="77777777" w:rsidR="001617E6" w:rsidRPr="00A454A6" w:rsidRDefault="001617E6" w:rsidP="00A454A6">
      <w:pPr>
        <w:pStyle w:val="ListParagraph"/>
        <w:numPr>
          <w:ilvl w:val="0"/>
          <w:numId w:val="9"/>
        </w:numPr>
        <w:spacing w:after="120"/>
        <w:ind w:right="17"/>
        <w:contextualSpacing w:val="0"/>
        <w:jc w:val="both"/>
        <w:rPr>
          <w:vanish/>
        </w:rPr>
      </w:pPr>
    </w:p>
    <w:p w14:paraId="5B34D479" w14:textId="07F31967" w:rsidR="001617E6" w:rsidRPr="00A454A6" w:rsidRDefault="001617E6" w:rsidP="00A454A6">
      <w:pPr>
        <w:pStyle w:val="ListParagraph"/>
        <w:numPr>
          <w:ilvl w:val="1"/>
          <w:numId w:val="9"/>
        </w:numPr>
        <w:spacing w:after="120"/>
        <w:ind w:right="17"/>
        <w:contextualSpacing w:val="0"/>
        <w:jc w:val="both"/>
        <w:rPr>
          <w:vanish/>
        </w:rPr>
      </w:pPr>
    </w:p>
    <w:p w14:paraId="690156EA" w14:textId="77777777" w:rsidR="00AF4471" w:rsidRPr="00A454A6" w:rsidRDefault="00AF4471" w:rsidP="00A454A6">
      <w:pPr>
        <w:pStyle w:val="ListParagraph"/>
        <w:numPr>
          <w:ilvl w:val="1"/>
          <w:numId w:val="9"/>
        </w:numPr>
        <w:spacing w:after="120"/>
        <w:ind w:right="17"/>
        <w:contextualSpacing w:val="0"/>
        <w:jc w:val="both"/>
        <w:rPr>
          <w:vanish/>
        </w:rPr>
      </w:pPr>
    </w:p>
    <w:p w14:paraId="11608533" w14:textId="1A8E11FB" w:rsidR="005B4603" w:rsidRPr="00A454A6" w:rsidRDefault="005B4603" w:rsidP="00A454A6">
      <w:pPr>
        <w:pStyle w:val="BodyText"/>
        <w:tabs>
          <w:tab w:val="num" w:pos="1440"/>
        </w:tabs>
        <w:spacing w:after="60"/>
        <w:ind w:left="680" w:right="17"/>
        <w:jc w:val="both"/>
      </w:pPr>
      <w:r w:rsidRPr="00A454A6">
        <w:t xml:space="preserve">1.3.1. </w:t>
      </w:r>
      <w:r w:rsidR="001D6082" w:rsidRPr="00A454A6">
        <w:t>Izvērtēt lokālplānojuma teritorijas plānotās attīstības atbilstību Ogres novada ilgtspējīgas stratēģijas 2022.</w:t>
      </w:r>
      <w:r w:rsidR="00577202" w:rsidRPr="00A454A6">
        <w:t xml:space="preserve"> </w:t>
      </w:r>
      <w:r w:rsidR="001D6082" w:rsidRPr="00A454A6">
        <w:t>-</w:t>
      </w:r>
      <w:r w:rsidR="00577202" w:rsidRPr="00A454A6">
        <w:t xml:space="preserve"> </w:t>
      </w:r>
      <w:r w:rsidR="001D6082" w:rsidRPr="00A454A6">
        <w:t>2034. gadam stratēģiskajiem mērķiem.  Lokālplānojuma risinājumus izstrādāt saskaņā ar ilgtspējīgās stratēģijas vadlīnijām</w:t>
      </w:r>
      <w:r w:rsidRPr="00A454A6">
        <w:t>;</w:t>
      </w:r>
    </w:p>
    <w:p w14:paraId="7DD9A479" w14:textId="60C9FE07" w:rsidR="005B4603" w:rsidRPr="00A454A6" w:rsidRDefault="005B4603" w:rsidP="00A454A6">
      <w:pPr>
        <w:pStyle w:val="BodyText"/>
        <w:tabs>
          <w:tab w:val="num" w:pos="1440"/>
        </w:tabs>
        <w:spacing w:after="60"/>
        <w:ind w:left="680" w:right="17"/>
        <w:jc w:val="both"/>
      </w:pPr>
      <w:r w:rsidRPr="00A454A6">
        <w:t xml:space="preserve">1.3.2. </w:t>
      </w:r>
      <w:r w:rsidR="001D6082" w:rsidRPr="00A454A6">
        <w:t>Lokālplānojuma teritorijas funkcionālo zonējumu izstrādāt saskaņā ar Ministru kabineta</w:t>
      </w:r>
      <w:r w:rsidR="00ED1FAE" w:rsidRPr="00A454A6">
        <w:t xml:space="preserve"> 2013. gada 30</w:t>
      </w:r>
      <w:r w:rsidR="00577202" w:rsidRPr="00A454A6">
        <w:t>.</w:t>
      </w:r>
      <w:r w:rsidR="00ED1FAE" w:rsidRPr="00A454A6">
        <w:t xml:space="preserve"> aprīļa</w:t>
      </w:r>
      <w:r w:rsidR="001D6082" w:rsidRPr="00A454A6">
        <w:t xml:space="preserve"> noteikumiem Nr. 240 “Vispārīgie teritorijas plānošanas, izmantošanas un apbūves noteikumi”</w:t>
      </w:r>
      <w:r w:rsidRPr="00A454A6">
        <w:t>;</w:t>
      </w:r>
    </w:p>
    <w:p w14:paraId="0C7219AB" w14:textId="20D265D9" w:rsidR="005B4603" w:rsidRPr="00A454A6" w:rsidRDefault="005B4603" w:rsidP="00A454A6">
      <w:pPr>
        <w:pStyle w:val="BodyText"/>
        <w:tabs>
          <w:tab w:val="num" w:pos="1440"/>
        </w:tabs>
        <w:spacing w:after="60"/>
        <w:ind w:left="680" w:right="17"/>
        <w:jc w:val="both"/>
      </w:pPr>
      <w:r w:rsidRPr="00A454A6">
        <w:t xml:space="preserve">1.3.3. </w:t>
      </w:r>
      <w:r w:rsidR="00D06E67" w:rsidRPr="00A454A6">
        <w:t>Lokālplānojuma ietvaros</w:t>
      </w:r>
      <w:r w:rsidR="00841977" w:rsidRPr="00A454A6">
        <w:t xml:space="preserve">, </w:t>
      </w:r>
      <w:r w:rsidR="00D06E67" w:rsidRPr="00A454A6">
        <w:t>v</w:t>
      </w:r>
      <w:r w:rsidR="001D6082" w:rsidRPr="00A454A6">
        <w:t xml:space="preserve">eikt ainavas </w:t>
      </w:r>
      <w:r w:rsidR="001742E4" w:rsidRPr="00A454A6">
        <w:t xml:space="preserve">izpēti un </w:t>
      </w:r>
      <w:r w:rsidR="001D6082" w:rsidRPr="00A454A6">
        <w:t xml:space="preserve">analīzi, kā arī izvērtēt </w:t>
      </w:r>
      <w:r w:rsidR="008B24FC" w:rsidRPr="00A454A6">
        <w:t>lokā</w:t>
      </w:r>
      <w:r w:rsidR="001D6082" w:rsidRPr="00A454A6">
        <w:t>lplānojumā paredzēto risinājumu, plānotās apbūves ietekmi uz ainavu, tās vizuāli estētisko kvalitāti</w:t>
      </w:r>
      <w:r w:rsidRPr="00A454A6">
        <w:t>;</w:t>
      </w:r>
    </w:p>
    <w:p w14:paraId="72D55072" w14:textId="7136CA9F" w:rsidR="001E2E79" w:rsidRPr="00A454A6" w:rsidRDefault="00E33E48" w:rsidP="00A454A6">
      <w:pPr>
        <w:pStyle w:val="BodyText"/>
        <w:tabs>
          <w:tab w:val="num" w:pos="1440"/>
        </w:tabs>
        <w:spacing w:after="60"/>
        <w:ind w:left="680" w:right="17"/>
        <w:jc w:val="both"/>
      </w:pPr>
      <w:r w:rsidRPr="00A454A6">
        <w:t>1.3.</w:t>
      </w:r>
      <w:r w:rsidR="001E2E79" w:rsidRPr="00A454A6">
        <w:t>4</w:t>
      </w:r>
      <w:r w:rsidRPr="00A454A6">
        <w:t>. Veidojot daudzstāvu ēku,</w:t>
      </w:r>
      <w:r w:rsidR="001E2E79" w:rsidRPr="00A454A6">
        <w:t xml:space="preserve"> tās augstums nevienā ēkas punktā nedrīkst pārsniegt 1,3 reižu attāluma starp šī punkta projekciju uz zemes</w:t>
      </w:r>
      <w:r w:rsidR="00B61041" w:rsidRPr="00A454A6">
        <w:t xml:space="preserve"> un robežu</w:t>
      </w:r>
      <w:r w:rsidR="001E2E79" w:rsidRPr="00A454A6">
        <w:t xml:space="preserve"> ar</w:t>
      </w:r>
      <w:r w:rsidRPr="00A454A6">
        <w:t xml:space="preserve"> kaimiņu zemesgabal</w:t>
      </w:r>
      <w:r w:rsidR="001E2E79" w:rsidRPr="00A454A6">
        <w:t>u Upes prospektā 2, kad. apz. 7401 003 0028, kurā atrodas vietējas nozīmes kultūras piemineklis Nr. 8291.</w:t>
      </w:r>
    </w:p>
    <w:p w14:paraId="2E3D80C8" w14:textId="3CF4B08E" w:rsidR="005B4603" w:rsidRPr="00A454A6" w:rsidRDefault="000D69DE" w:rsidP="00A454A6">
      <w:pPr>
        <w:pStyle w:val="BodyText"/>
        <w:tabs>
          <w:tab w:val="num" w:pos="1440"/>
        </w:tabs>
        <w:spacing w:after="60"/>
        <w:ind w:left="680" w:right="17"/>
        <w:jc w:val="both"/>
      </w:pPr>
      <w:r w:rsidRPr="00A454A6">
        <w:t>1</w:t>
      </w:r>
      <w:r w:rsidR="005B4603" w:rsidRPr="00A454A6">
        <w:t>1.3.</w:t>
      </w:r>
      <w:r w:rsidR="001E2E79" w:rsidRPr="00A454A6">
        <w:t>5</w:t>
      </w:r>
      <w:r w:rsidR="005B4603" w:rsidRPr="00A454A6">
        <w:t xml:space="preserve">. </w:t>
      </w:r>
      <w:r w:rsidR="001D6082" w:rsidRPr="00A454A6">
        <w:t>Izstrādāt transporta, gājēju un velo infrastruktūras risinājumus, nodrošinot ērtu sasaisti ar esošo transporta infrastruktūru, izstrādāt perspektīvo transporta organizācijas shēmu, gājēju un veloceliņu shēmas</w:t>
      </w:r>
      <w:r w:rsidR="005B4603" w:rsidRPr="00A454A6">
        <w:t>;</w:t>
      </w:r>
    </w:p>
    <w:p w14:paraId="0FB36898" w14:textId="5812E44E" w:rsidR="005B4603" w:rsidRPr="00A454A6" w:rsidRDefault="005B4603" w:rsidP="00A454A6">
      <w:pPr>
        <w:pStyle w:val="BodyText"/>
        <w:tabs>
          <w:tab w:val="num" w:pos="1440"/>
        </w:tabs>
        <w:spacing w:after="60"/>
        <w:ind w:left="680" w:right="17"/>
        <w:jc w:val="both"/>
      </w:pPr>
      <w:r w:rsidRPr="00A454A6">
        <w:t>1.3.</w:t>
      </w:r>
      <w:r w:rsidR="001E2E79" w:rsidRPr="00A454A6">
        <w:t>6</w:t>
      </w:r>
      <w:r w:rsidRPr="00A454A6">
        <w:t xml:space="preserve">. </w:t>
      </w:r>
      <w:r w:rsidR="00366DC7" w:rsidRPr="00A454A6">
        <w:t>Piekļuvi zemesgabal</w:t>
      </w:r>
      <w:r w:rsidR="000D0956" w:rsidRPr="00A454A6">
        <w:t>am</w:t>
      </w:r>
      <w:r w:rsidR="00366DC7" w:rsidRPr="00A454A6">
        <w:t xml:space="preserve"> nodrošināt no </w:t>
      </w:r>
      <w:r w:rsidR="000D0956" w:rsidRPr="00A454A6">
        <w:t>Upes prospekta;</w:t>
      </w:r>
    </w:p>
    <w:p w14:paraId="065648BE" w14:textId="4E68E196" w:rsidR="005B4603" w:rsidRPr="00A454A6" w:rsidRDefault="005B4603" w:rsidP="00A454A6">
      <w:pPr>
        <w:pStyle w:val="BodyText"/>
        <w:tabs>
          <w:tab w:val="num" w:pos="1440"/>
        </w:tabs>
        <w:spacing w:after="60"/>
        <w:ind w:left="680" w:right="17"/>
        <w:jc w:val="both"/>
      </w:pPr>
      <w:r w:rsidRPr="00A454A6">
        <w:lastRenderedPageBreak/>
        <w:t>1.3.</w:t>
      </w:r>
      <w:r w:rsidR="001E2E79" w:rsidRPr="00A454A6">
        <w:t>7</w:t>
      </w:r>
      <w:r w:rsidRPr="00A454A6">
        <w:t xml:space="preserve">. </w:t>
      </w:r>
      <w:r w:rsidR="00366DC7" w:rsidRPr="00A454A6">
        <w:t>Paredzēt</w:t>
      </w:r>
      <w:r w:rsidR="00D06E67" w:rsidRPr="00A454A6">
        <w:t>o</w:t>
      </w:r>
      <w:r w:rsidR="00366DC7" w:rsidRPr="00A454A6">
        <w:t xml:space="preserve"> auto noviet</w:t>
      </w:r>
      <w:r w:rsidR="00D06E67" w:rsidRPr="00A454A6">
        <w:t xml:space="preserve">ņu </w:t>
      </w:r>
      <w:r w:rsidR="00366DC7" w:rsidRPr="00A454A6">
        <w:t>un velo noviet</w:t>
      </w:r>
      <w:r w:rsidR="00D06E67" w:rsidRPr="00A454A6">
        <w:t>ņu skaitu un izvietojumu</w:t>
      </w:r>
      <w:r w:rsidR="00366DC7" w:rsidRPr="00A454A6">
        <w:t xml:space="preserve"> </w:t>
      </w:r>
      <w:r w:rsidR="00D06E67" w:rsidRPr="00A454A6">
        <w:t>precizēt un pamatot lokālplānojuma izstrādes ietvaros</w:t>
      </w:r>
      <w:r w:rsidRPr="00A454A6">
        <w:t>;</w:t>
      </w:r>
    </w:p>
    <w:p w14:paraId="3B29E60E" w14:textId="2B4738BD" w:rsidR="005B4603" w:rsidRPr="00A454A6" w:rsidRDefault="005B4603" w:rsidP="00A454A6">
      <w:pPr>
        <w:pStyle w:val="BodyText"/>
        <w:tabs>
          <w:tab w:val="num" w:pos="1440"/>
        </w:tabs>
        <w:spacing w:after="60"/>
        <w:ind w:left="680" w:right="17"/>
        <w:jc w:val="both"/>
      </w:pPr>
      <w:r w:rsidRPr="00A454A6">
        <w:t>1.3.</w:t>
      </w:r>
      <w:r w:rsidR="001E2E79" w:rsidRPr="00A454A6">
        <w:t>8</w:t>
      </w:r>
      <w:r w:rsidRPr="00A454A6">
        <w:t xml:space="preserve">. </w:t>
      </w:r>
      <w:r w:rsidR="001D6082" w:rsidRPr="00A454A6">
        <w:t>Grafiskajā daļā attēlot apgrūtinājumus un zemes vienību izmantošanas ierobežojumus – esošās un projektētās inženierkomunikācijas un to aizsargjoslas, ielu aizsargjoslas un būvlaides</w:t>
      </w:r>
      <w:r w:rsidRPr="00A454A6">
        <w:t>;</w:t>
      </w:r>
    </w:p>
    <w:p w14:paraId="3A3D4F3E" w14:textId="6B95630B" w:rsidR="005B4603" w:rsidRPr="00A454A6" w:rsidRDefault="005B4603" w:rsidP="00A454A6">
      <w:pPr>
        <w:pStyle w:val="BodyText"/>
        <w:tabs>
          <w:tab w:val="num" w:pos="1440"/>
        </w:tabs>
        <w:spacing w:after="60"/>
        <w:ind w:left="680" w:right="17"/>
        <w:jc w:val="both"/>
      </w:pPr>
      <w:r w:rsidRPr="00A454A6">
        <w:t>1.3.</w:t>
      </w:r>
      <w:r w:rsidR="001E2E79" w:rsidRPr="00A454A6">
        <w:t>9</w:t>
      </w:r>
      <w:r w:rsidRPr="00A454A6">
        <w:t xml:space="preserve">. </w:t>
      </w:r>
      <w:r w:rsidR="001D6082" w:rsidRPr="00A454A6">
        <w:t xml:space="preserve">Plānojuma izstrādes gaitā, izvirzīto prasību precizēšanai un veiksmīgāku risinājumu iegūšanai, konsultēties ar </w:t>
      </w:r>
      <w:r w:rsidR="00577202" w:rsidRPr="00A454A6">
        <w:t>P</w:t>
      </w:r>
      <w:r w:rsidR="00AB63AE" w:rsidRPr="00A454A6">
        <w:t>ašvaldības</w:t>
      </w:r>
      <w:r w:rsidR="001D6082" w:rsidRPr="00A454A6">
        <w:t xml:space="preserve"> nozaru speciālistiem</w:t>
      </w:r>
      <w:r w:rsidRPr="00A454A6">
        <w:t>;</w:t>
      </w:r>
    </w:p>
    <w:p w14:paraId="5A6CAD3E" w14:textId="21ACFB82" w:rsidR="005B4603" w:rsidRPr="00A454A6" w:rsidRDefault="005B4603" w:rsidP="00A454A6">
      <w:pPr>
        <w:pStyle w:val="BodyText"/>
        <w:tabs>
          <w:tab w:val="num" w:pos="1440"/>
        </w:tabs>
        <w:spacing w:after="60"/>
        <w:ind w:left="680" w:right="17"/>
        <w:jc w:val="both"/>
      </w:pPr>
      <w:r w:rsidRPr="00A454A6">
        <w:t>1.3.</w:t>
      </w:r>
      <w:r w:rsidR="001E2E79" w:rsidRPr="00A454A6">
        <w:t>10</w:t>
      </w:r>
      <w:r w:rsidRPr="00A454A6">
        <w:t xml:space="preserve">. </w:t>
      </w:r>
      <w:r w:rsidR="001D6082" w:rsidRPr="00A454A6">
        <w:t>Grafiskā daļa jāizstrādā mērogā 1:500</w:t>
      </w:r>
      <w:r w:rsidRPr="00A454A6">
        <w:t>;</w:t>
      </w:r>
    </w:p>
    <w:p w14:paraId="2E6DC08D" w14:textId="254D8C7D" w:rsidR="00290CA2" w:rsidRPr="00A454A6" w:rsidRDefault="005B4603" w:rsidP="00A454A6">
      <w:pPr>
        <w:pStyle w:val="BodyText"/>
        <w:tabs>
          <w:tab w:val="num" w:pos="1440"/>
        </w:tabs>
        <w:ind w:left="680" w:right="17"/>
        <w:jc w:val="both"/>
      </w:pPr>
      <w:r w:rsidRPr="00A454A6">
        <w:t>1.3.</w:t>
      </w:r>
      <w:r w:rsidR="001E2E79" w:rsidRPr="00A454A6">
        <w:t>11</w:t>
      </w:r>
      <w:r w:rsidRPr="00A454A6">
        <w:t xml:space="preserve">. </w:t>
      </w:r>
      <w:r w:rsidR="008B24FC" w:rsidRPr="00A454A6">
        <w:t>Lokā</w:t>
      </w:r>
      <w:r w:rsidR="001D6082" w:rsidRPr="00A454A6">
        <w:t>lplānojums sagatavojams atsevišķos sējumos izdrukas formā 3</w:t>
      </w:r>
      <w:r w:rsidR="00577202" w:rsidRPr="00A454A6">
        <w:t> </w:t>
      </w:r>
      <w:r w:rsidR="001D6082" w:rsidRPr="00A454A6">
        <w:t>eksemplāros un elektroniskā veidā (</w:t>
      </w:r>
      <w:r w:rsidR="001D6082" w:rsidRPr="00A454A6">
        <w:rPr>
          <w:i/>
          <w:iCs/>
        </w:rPr>
        <w:t>pdf</w:t>
      </w:r>
      <w:r w:rsidR="001D6082" w:rsidRPr="00A454A6">
        <w:t xml:space="preserve"> vai </w:t>
      </w:r>
      <w:r w:rsidR="001D6082" w:rsidRPr="00A454A6">
        <w:rPr>
          <w:i/>
          <w:iCs/>
        </w:rPr>
        <w:t xml:space="preserve">word </w:t>
      </w:r>
      <w:r w:rsidR="001D6082" w:rsidRPr="00A454A6">
        <w:t xml:space="preserve">formātā, grafisko daļu – </w:t>
      </w:r>
      <w:r w:rsidR="001D6082" w:rsidRPr="00A454A6">
        <w:rPr>
          <w:i/>
          <w:iCs/>
        </w:rPr>
        <w:t>pdf</w:t>
      </w:r>
      <w:r w:rsidR="001D6082" w:rsidRPr="00A454A6">
        <w:t xml:space="preserve"> un </w:t>
      </w:r>
      <w:r w:rsidR="001D6082" w:rsidRPr="00A454A6">
        <w:rPr>
          <w:i/>
          <w:iCs/>
        </w:rPr>
        <w:t xml:space="preserve">shp, dwg, </w:t>
      </w:r>
      <w:r w:rsidR="001D6082" w:rsidRPr="00A454A6">
        <w:t xml:space="preserve">vai </w:t>
      </w:r>
      <w:r w:rsidR="001D6082" w:rsidRPr="00A454A6">
        <w:rPr>
          <w:i/>
          <w:iCs/>
        </w:rPr>
        <w:t>dgn</w:t>
      </w:r>
      <w:r w:rsidR="001D6082" w:rsidRPr="00A454A6">
        <w:t xml:space="preserve"> formātā).</w:t>
      </w:r>
    </w:p>
    <w:p w14:paraId="1D6B56A8" w14:textId="77777777" w:rsidR="00797434" w:rsidRPr="00A454A6" w:rsidRDefault="00797434" w:rsidP="00A454A6">
      <w:pPr>
        <w:pStyle w:val="BodyText"/>
        <w:tabs>
          <w:tab w:val="num" w:pos="1440"/>
        </w:tabs>
        <w:ind w:left="680" w:right="17"/>
        <w:jc w:val="both"/>
      </w:pPr>
    </w:p>
    <w:p w14:paraId="3936CD48" w14:textId="22653B88" w:rsidR="00290CA2" w:rsidRPr="00A454A6" w:rsidRDefault="00290CA2" w:rsidP="00A454A6">
      <w:pPr>
        <w:pStyle w:val="Sarakstarindkopa1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A454A6">
        <w:rPr>
          <w:rFonts w:ascii="Times New Roman" w:hAnsi="Times New Roman"/>
          <w:b/>
          <w:bCs/>
          <w:sz w:val="24"/>
          <w:szCs w:val="24"/>
        </w:rPr>
        <w:t xml:space="preserve">Institūciju saraksts, kuru informācija izmantojama </w:t>
      </w:r>
      <w:r w:rsidR="00ED1FAE" w:rsidRPr="00A454A6">
        <w:rPr>
          <w:rFonts w:ascii="Times New Roman" w:hAnsi="Times New Roman"/>
          <w:b/>
          <w:bCs/>
          <w:sz w:val="24"/>
          <w:szCs w:val="24"/>
        </w:rPr>
        <w:t>l</w:t>
      </w:r>
      <w:r w:rsidR="00C439EE" w:rsidRPr="00A454A6">
        <w:rPr>
          <w:rFonts w:ascii="Times New Roman" w:hAnsi="Times New Roman"/>
          <w:b/>
          <w:bCs/>
          <w:sz w:val="24"/>
          <w:szCs w:val="24"/>
        </w:rPr>
        <w:t>okālplān</w:t>
      </w:r>
      <w:r w:rsidRPr="00A454A6">
        <w:rPr>
          <w:rFonts w:ascii="Times New Roman" w:hAnsi="Times New Roman"/>
          <w:b/>
          <w:bCs/>
          <w:sz w:val="24"/>
          <w:szCs w:val="24"/>
        </w:rPr>
        <w:t xml:space="preserve">ojuma izstrādei  un institūcijas, no kurām pieprasāmi </w:t>
      </w:r>
      <w:r w:rsidR="007D7005" w:rsidRPr="00A454A6">
        <w:rPr>
          <w:rFonts w:ascii="Times New Roman" w:hAnsi="Times New Roman"/>
          <w:b/>
          <w:bCs/>
          <w:sz w:val="24"/>
          <w:szCs w:val="24"/>
        </w:rPr>
        <w:t>nosacījumi</w:t>
      </w:r>
    </w:p>
    <w:p w14:paraId="69875B43" w14:textId="77777777" w:rsidR="00577202" w:rsidRPr="00A454A6" w:rsidRDefault="004018BE" w:rsidP="00A454A6">
      <w:pPr>
        <w:spacing w:after="60"/>
        <w:ind w:left="776" w:hanging="436"/>
        <w:jc w:val="both"/>
        <w:rPr>
          <w:rFonts w:eastAsia="Calibri"/>
          <w:i/>
        </w:rPr>
      </w:pPr>
      <w:r w:rsidRPr="00A454A6">
        <w:rPr>
          <w:rFonts w:eastAsia="Calibri"/>
        </w:rPr>
        <w:t xml:space="preserve">2.1. Valsts vides dienesta Lielrīgas reģionālā vides pārvalde </w:t>
      </w:r>
      <w:r w:rsidRPr="00A454A6">
        <w:rPr>
          <w:rFonts w:eastAsia="Calibri"/>
          <w:i/>
        </w:rPr>
        <w:t xml:space="preserve">(Rūpniecības ielā 23, Rīgā, </w:t>
      </w:r>
    </w:p>
    <w:p w14:paraId="4A73DD2E" w14:textId="2FCD140F" w:rsidR="004018BE" w:rsidRPr="00A454A6" w:rsidRDefault="004018BE" w:rsidP="00A454A6">
      <w:pPr>
        <w:spacing w:after="60"/>
        <w:ind w:left="776" w:hanging="436"/>
        <w:jc w:val="both"/>
        <w:rPr>
          <w:rFonts w:eastAsia="Calibri"/>
        </w:rPr>
      </w:pPr>
      <w:r w:rsidRPr="00A454A6">
        <w:rPr>
          <w:rFonts w:eastAsia="Calibri"/>
          <w:i/>
        </w:rPr>
        <w:t>LV-1045)</w:t>
      </w:r>
      <w:r w:rsidRPr="00A454A6">
        <w:rPr>
          <w:rFonts w:eastAsia="Calibri"/>
        </w:rPr>
        <w:t xml:space="preserve">; </w:t>
      </w:r>
    </w:p>
    <w:p w14:paraId="43416B46" w14:textId="1A3707B6" w:rsidR="004018BE" w:rsidRPr="00A454A6" w:rsidRDefault="004018BE" w:rsidP="00A454A6">
      <w:pPr>
        <w:spacing w:after="60"/>
        <w:ind w:left="776" w:hanging="436"/>
        <w:jc w:val="both"/>
        <w:rPr>
          <w:rFonts w:eastAsia="Calibri"/>
        </w:rPr>
      </w:pPr>
      <w:r w:rsidRPr="00A454A6">
        <w:rPr>
          <w:rFonts w:eastAsia="Calibri"/>
        </w:rPr>
        <w:t>2.</w:t>
      </w:r>
      <w:r w:rsidR="007D7005" w:rsidRPr="00A454A6">
        <w:rPr>
          <w:rFonts w:eastAsia="Calibri"/>
        </w:rPr>
        <w:t>2</w:t>
      </w:r>
      <w:r w:rsidRPr="00A454A6">
        <w:rPr>
          <w:rFonts w:eastAsia="Calibri"/>
        </w:rPr>
        <w:t>. Veselības inspekcija (</w:t>
      </w:r>
      <w:r w:rsidRPr="00A454A6">
        <w:rPr>
          <w:rFonts w:eastAsia="Calibri"/>
          <w:i/>
        </w:rPr>
        <w:t>Klijānu ielā 7, Rīgā, LV-1012)</w:t>
      </w:r>
      <w:r w:rsidRPr="00A454A6">
        <w:rPr>
          <w:rFonts w:eastAsia="Calibri"/>
        </w:rPr>
        <w:t>;</w:t>
      </w:r>
    </w:p>
    <w:p w14:paraId="5614A68D" w14:textId="58B90D77" w:rsidR="004018BE" w:rsidRPr="00A454A6" w:rsidRDefault="004018BE" w:rsidP="00A454A6">
      <w:pPr>
        <w:spacing w:after="60"/>
        <w:ind w:left="776" w:hanging="436"/>
        <w:jc w:val="both"/>
        <w:rPr>
          <w:rFonts w:eastAsia="Calibri"/>
        </w:rPr>
      </w:pPr>
      <w:r w:rsidRPr="00A454A6">
        <w:rPr>
          <w:rFonts w:eastAsia="Calibri"/>
        </w:rPr>
        <w:t>2.</w:t>
      </w:r>
      <w:r w:rsidR="007D7005" w:rsidRPr="00A454A6">
        <w:rPr>
          <w:rFonts w:eastAsia="Calibri"/>
        </w:rPr>
        <w:t>3</w:t>
      </w:r>
      <w:r w:rsidRPr="00A454A6">
        <w:rPr>
          <w:rFonts w:eastAsia="Calibri"/>
        </w:rPr>
        <w:t xml:space="preserve">. AS „Sadales tīkls” </w:t>
      </w:r>
      <w:r w:rsidRPr="00A454A6">
        <w:rPr>
          <w:rFonts w:eastAsia="Calibri"/>
          <w:i/>
        </w:rPr>
        <w:t>(Rīgas ielā 14, Līči, Ropažu nov., LV-2118)</w:t>
      </w:r>
      <w:r w:rsidRPr="00A454A6">
        <w:rPr>
          <w:rFonts w:eastAsia="Calibri"/>
        </w:rPr>
        <w:t>;</w:t>
      </w:r>
    </w:p>
    <w:p w14:paraId="714658F2" w14:textId="5B252575" w:rsidR="004018BE" w:rsidRPr="00A454A6" w:rsidRDefault="004018BE" w:rsidP="00A454A6">
      <w:pPr>
        <w:spacing w:after="60"/>
        <w:ind w:left="776" w:hanging="436"/>
        <w:jc w:val="both"/>
        <w:rPr>
          <w:rFonts w:eastAsia="Calibri"/>
          <w:b/>
        </w:rPr>
      </w:pPr>
      <w:r w:rsidRPr="00A454A6">
        <w:rPr>
          <w:rFonts w:eastAsia="Calibri"/>
        </w:rPr>
        <w:t>2.</w:t>
      </w:r>
      <w:r w:rsidR="007D7005" w:rsidRPr="00A454A6">
        <w:rPr>
          <w:rFonts w:eastAsia="Calibri"/>
        </w:rPr>
        <w:t>4.</w:t>
      </w:r>
      <w:r w:rsidRPr="00A454A6">
        <w:rPr>
          <w:rFonts w:eastAsia="Calibri"/>
        </w:rPr>
        <w:t xml:space="preserve"> VSIA „Latvijas Valsts ceļi” Centra reģiona Ogres nodaļa </w:t>
      </w:r>
      <w:r w:rsidRPr="00A454A6">
        <w:rPr>
          <w:rFonts w:eastAsia="Calibri"/>
          <w:i/>
        </w:rPr>
        <w:t>(Dārza ielā 25, Ogrē, Ogres nov., LV-5001)</w:t>
      </w:r>
      <w:r w:rsidRPr="00A454A6">
        <w:rPr>
          <w:rFonts w:eastAsia="Calibri"/>
        </w:rPr>
        <w:t>;</w:t>
      </w:r>
    </w:p>
    <w:p w14:paraId="32CF2112" w14:textId="0FE2A05E" w:rsidR="004018BE" w:rsidRPr="00A454A6" w:rsidRDefault="004018BE" w:rsidP="00A454A6">
      <w:pPr>
        <w:spacing w:after="60"/>
        <w:ind w:left="776" w:hanging="436"/>
        <w:jc w:val="both"/>
        <w:rPr>
          <w:rFonts w:eastAsia="Calibri"/>
          <w:b/>
        </w:rPr>
      </w:pPr>
      <w:r w:rsidRPr="00A454A6">
        <w:rPr>
          <w:rFonts w:eastAsia="Calibri"/>
        </w:rPr>
        <w:t>2.</w:t>
      </w:r>
      <w:r w:rsidR="007D7005" w:rsidRPr="00A454A6">
        <w:rPr>
          <w:rFonts w:eastAsia="Calibri"/>
        </w:rPr>
        <w:t>5</w:t>
      </w:r>
      <w:r w:rsidRPr="00A454A6">
        <w:rPr>
          <w:rFonts w:eastAsia="Calibri"/>
        </w:rPr>
        <w:t xml:space="preserve">. AS „GASO” </w:t>
      </w:r>
      <w:r w:rsidRPr="00A454A6">
        <w:rPr>
          <w:rFonts w:eastAsia="Calibri"/>
          <w:i/>
        </w:rPr>
        <w:t>(Vagonu ielā 20, Rīgā, LV-1009)</w:t>
      </w:r>
      <w:r w:rsidRPr="00A454A6">
        <w:rPr>
          <w:rFonts w:eastAsia="Calibri"/>
        </w:rPr>
        <w:t>;</w:t>
      </w:r>
    </w:p>
    <w:p w14:paraId="290953A4" w14:textId="176C294C" w:rsidR="004018BE" w:rsidRPr="00A454A6" w:rsidRDefault="004018BE" w:rsidP="00A454A6">
      <w:pPr>
        <w:spacing w:after="60"/>
        <w:ind w:left="776" w:hanging="436"/>
        <w:jc w:val="both"/>
        <w:rPr>
          <w:rFonts w:eastAsia="Calibri"/>
          <w:i/>
        </w:rPr>
      </w:pPr>
      <w:r w:rsidRPr="00A454A6">
        <w:rPr>
          <w:rFonts w:eastAsia="Calibri"/>
        </w:rPr>
        <w:t>2.</w:t>
      </w:r>
      <w:r w:rsidR="007D7005" w:rsidRPr="00A454A6">
        <w:rPr>
          <w:rFonts w:eastAsia="Calibri"/>
        </w:rPr>
        <w:t>6</w:t>
      </w:r>
      <w:r w:rsidRPr="00A454A6">
        <w:rPr>
          <w:rFonts w:eastAsia="Calibri"/>
        </w:rPr>
        <w:t xml:space="preserve">. SIA „TET” </w:t>
      </w:r>
      <w:r w:rsidRPr="00A454A6">
        <w:rPr>
          <w:rFonts w:eastAsia="Calibri"/>
          <w:i/>
        </w:rPr>
        <w:t>(Dzirnavu ielā 105, Rīgā, LV-1011);</w:t>
      </w:r>
    </w:p>
    <w:p w14:paraId="0D3D6164" w14:textId="3FE90A1A" w:rsidR="004018BE" w:rsidRPr="00A454A6" w:rsidRDefault="004018BE" w:rsidP="00A454A6">
      <w:pPr>
        <w:spacing w:after="60"/>
        <w:ind w:left="776" w:hanging="436"/>
        <w:jc w:val="both"/>
        <w:rPr>
          <w:rFonts w:eastAsia="Calibri"/>
          <w:i/>
        </w:rPr>
      </w:pPr>
      <w:r w:rsidRPr="00A454A6">
        <w:rPr>
          <w:rFonts w:eastAsia="Calibri"/>
        </w:rPr>
        <w:t>2.</w:t>
      </w:r>
      <w:r w:rsidR="007D7005" w:rsidRPr="00A454A6">
        <w:rPr>
          <w:rFonts w:eastAsia="Calibri"/>
        </w:rPr>
        <w:t>7</w:t>
      </w:r>
      <w:r w:rsidRPr="00A454A6">
        <w:rPr>
          <w:rFonts w:eastAsia="Calibri"/>
        </w:rPr>
        <w:t>.</w:t>
      </w:r>
      <w:r w:rsidR="00783A8D" w:rsidRPr="00A454A6">
        <w:rPr>
          <w:rFonts w:eastAsia="Calibri"/>
        </w:rPr>
        <w:t xml:space="preserve"> </w:t>
      </w:r>
      <w:r w:rsidR="00AB63AE" w:rsidRPr="00A454A6">
        <w:rPr>
          <w:rFonts w:eastAsia="Calibri"/>
        </w:rPr>
        <w:t>SIA</w:t>
      </w:r>
      <w:r w:rsidR="00783A8D" w:rsidRPr="00A454A6">
        <w:rPr>
          <w:rFonts w:eastAsia="Calibri"/>
        </w:rPr>
        <w:t xml:space="preserve"> "</w:t>
      </w:r>
      <w:r w:rsidR="00AB63AE" w:rsidRPr="00A454A6">
        <w:rPr>
          <w:rFonts w:eastAsia="Calibri"/>
        </w:rPr>
        <w:t>Ikšķiles māja</w:t>
      </w:r>
      <w:r w:rsidR="00783A8D" w:rsidRPr="00A454A6">
        <w:rPr>
          <w:rFonts w:eastAsia="Calibri"/>
        </w:rPr>
        <w:t>"</w:t>
      </w:r>
      <w:r w:rsidR="00783A8D" w:rsidRPr="00A454A6">
        <w:rPr>
          <w:rStyle w:val="Strong"/>
          <w:color w:val="333132"/>
          <w:shd w:val="clear" w:color="auto" w:fill="FFFFFF"/>
        </w:rPr>
        <w:t xml:space="preserve"> </w:t>
      </w:r>
      <w:r w:rsidR="00783A8D" w:rsidRPr="00A454A6">
        <w:rPr>
          <w:rFonts w:eastAsia="Calibri"/>
          <w:b/>
          <w:bCs/>
          <w:i/>
        </w:rPr>
        <w:t>(</w:t>
      </w:r>
      <w:r w:rsidR="00AB63AE" w:rsidRPr="00A454A6">
        <w:rPr>
          <w:rFonts w:eastAsia="Calibri"/>
          <w:i/>
        </w:rPr>
        <w:t>Peldu ielā 22</w:t>
      </w:r>
      <w:r w:rsidR="00783A8D" w:rsidRPr="00A454A6">
        <w:rPr>
          <w:rFonts w:eastAsia="Calibri"/>
          <w:i/>
        </w:rPr>
        <w:t xml:space="preserve">, </w:t>
      </w:r>
      <w:r w:rsidR="00AB63AE" w:rsidRPr="00A454A6">
        <w:rPr>
          <w:rFonts w:eastAsia="Calibri"/>
          <w:i/>
        </w:rPr>
        <w:t>Ikšķilē</w:t>
      </w:r>
      <w:r w:rsidR="00783A8D" w:rsidRPr="00A454A6">
        <w:rPr>
          <w:rFonts w:eastAsia="Calibri"/>
          <w:i/>
        </w:rPr>
        <w:t>, Ogres nov.</w:t>
      </w:r>
      <w:r w:rsidR="00577202" w:rsidRPr="00A454A6">
        <w:rPr>
          <w:rFonts w:eastAsia="Calibri"/>
          <w:i/>
        </w:rPr>
        <w:t>,</w:t>
      </w:r>
      <w:r w:rsidR="00783A8D" w:rsidRPr="00A454A6">
        <w:rPr>
          <w:rFonts w:eastAsia="Calibri"/>
          <w:i/>
        </w:rPr>
        <w:t xml:space="preserve"> LV – 50</w:t>
      </w:r>
      <w:r w:rsidR="00AB63AE" w:rsidRPr="00A454A6">
        <w:rPr>
          <w:rFonts w:eastAsia="Calibri"/>
          <w:i/>
        </w:rPr>
        <w:t>52</w:t>
      </w:r>
      <w:r w:rsidRPr="00A454A6">
        <w:rPr>
          <w:rFonts w:eastAsia="Calibri"/>
          <w:i/>
        </w:rPr>
        <w:t>);</w:t>
      </w:r>
    </w:p>
    <w:p w14:paraId="06CDFA4B" w14:textId="5882405B" w:rsidR="004018BE" w:rsidRPr="00A454A6" w:rsidRDefault="004018BE" w:rsidP="00A454A6">
      <w:pPr>
        <w:spacing w:after="120"/>
        <w:ind w:left="776" w:hanging="436"/>
        <w:jc w:val="both"/>
        <w:rPr>
          <w:rFonts w:eastAsia="Calibri"/>
          <w:i/>
        </w:rPr>
      </w:pPr>
      <w:r w:rsidRPr="00A454A6">
        <w:rPr>
          <w:rFonts w:eastAsia="Calibri"/>
          <w:iCs/>
        </w:rPr>
        <w:t>2.</w:t>
      </w:r>
      <w:r w:rsidR="007D7005" w:rsidRPr="00A454A6">
        <w:rPr>
          <w:rFonts w:eastAsia="Calibri"/>
          <w:iCs/>
        </w:rPr>
        <w:t>8</w:t>
      </w:r>
      <w:r w:rsidRPr="00A454A6">
        <w:rPr>
          <w:rFonts w:eastAsia="Calibri"/>
          <w:iCs/>
        </w:rPr>
        <w:t>. Valsts ugunsdzēsības un glābšanas dienesta Ogres daļa</w:t>
      </w:r>
      <w:r w:rsidRPr="00A454A6">
        <w:rPr>
          <w:rFonts w:eastAsia="Calibri"/>
          <w:i/>
        </w:rPr>
        <w:t xml:space="preserve"> (Rīgas iela 2/4, Ogrē, Ogres nov.</w:t>
      </w:r>
      <w:r w:rsidR="00E33E48" w:rsidRPr="00A454A6">
        <w:rPr>
          <w:rFonts w:eastAsia="Calibri"/>
          <w:i/>
        </w:rPr>
        <w:t>;</w:t>
      </w:r>
      <w:r w:rsidRPr="00A454A6">
        <w:rPr>
          <w:rFonts w:eastAsia="Calibri"/>
          <w:i/>
        </w:rPr>
        <w:t xml:space="preserve"> </w:t>
      </w:r>
    </w:p>
    <w:p w14:paraId="155BCAEE" w14:textId="5EBDF104" w:rsidR="000D0956" w:rsidRPr="00A454A6" w:rsidRDefault="000D0956" w:rsidP="00A454A6">
      <w:pPr>
        <w:spacing w:after="120"/>
        <w:ind w:left="776" w:hanging="436"/>
        <w:jc w:val="both"/>
        <w:rPr>
          <w:rFonts w:eastAsia="Calibri"/>
          <w:i/>
        </w:rPr>
      </w:pPr>
      <w:r w:rsidRPr="00A454A6">
        <w:rPr>
          <w:rFonts w:eastAsia="Calibri"/>
          <w:iCs/>
        </w:rPr>
        <w:t>2.9. Nacionālā kultūras mantojuma pārvalde </w:t>
      </w:r>
      <w:r w:rsidR="00E33E48" w:rsidRPr="00A454A6">
        <w:rPr>
          <w:rFonts w:eastAsia="Calibri"/>
          <w:i/>
        </w:rPr>
        <w:t>(Mazā Pils iela 19, Rīga, LV-1050)</w:t>
      </w:r>
    </w:p>
    <w:p w14:paraId="1B87D4A4" w14:textId="77777777" w:rsidR="00797434" w:rsidRPr="00A454A6" w:rsidRDefault="00797434" w:rsidP="00A454A6">
      <w:pPr>
        <w:spacing w:after="120"/>
        <w:ind w:left="776" w:hanging="436"/>
        <w:jc w:val="both"/>
        <w:rPr>
          <w:rFonts w:eastAsia="Calibri"/>
          <w:i/>
        </w:rPr>
      </w:pPr>
    </w:p>
    <w:p w14:paraId="3FC48C19" w14:textId="5464E849" w:rsidR="00290CA2" w:rsidRPr="00A454A6" w:rsidRDefault="00B65815" w:rsidP="00A454A6">
      <w:pPr>
        <w:rPr>
          <w:b/>
          <w:bCs/>
        </w:rPr>
      </w:pPr>
      <w:r w:rsidRPr="00A454A6">
        <w:rPr>
          <w:b/>
          <w:bCs/>
        </w:rPr>
        <w:t>3</w:t>
      </w:r>
      <w:r w:rsidR="00290CA2" w:rsidRPr="00A454A6">
        <w:rPr>
          <w:b/>
          <w:bCs/>
        </w:rPr>
        <w:t>. Plānotie sabiedrības līdzdalības veidi un pasākumi</w:t>
      </w:r>
    </w:p>
    <w:p w14:paraId="132A33FA" w14:textId="2317B998" w:rsidR="004A1241" w:rsidRPr="00A454A6" w:rsidRDefault="00C439EE" w:rsidP="00A454A6">
      <w:pPr>
        <w:ind w:left="283"/>
        <w:jc w:val="both"/>
      </w:pPr>
      <w:r w:rsidRPr="00A454A6">
        <w:t>Lokālplān</w:t>
      </w:r>
      <w:r w:rsidR="004A1241" w:rsidRPr="00A454A6">
        <w:t xml:space="preserve">ojuma redakcija nododama publiskajai apspriešanai uz termiņu ne īsāku par četrām nedēļām, nodrošinot </w:t>
      </w:r>
      <w:r w:rsidR="00ED1FAE" w:rsidRPr="00A454A6">
        <w:t>l</w:t>
      </w:r>
      <w:r w:rsidRPr="00A454A6">
        <w:t>okālplān</w:t>
      </w:r>
      <w:r w:rsidR="004A1241" w:rsidRPr="00A454A6">
        <w:t xml:space="preserve">ojuma materiālu pieejamību </w:t>
      </w:r>
      <w:r w:rsidR="00577202" w:rsidRPr="00A454A6">
        <w:t>P</w:t>
      </w:r>
      <w:r w:rsidR="004A1241" w:rsidRPr="00A454A6">
        <w:t>ašvaldības centrālās administrācijas ēkā, Ogrē, Brīvības ielā 33</w:t>
      </w:r>
      <w:r w:rsidR="00CF0F20" w:rsidRPr="00A454A6">
        <w:t>, Ogres nov., kā arī</w:t>
      </w:r>
      <w:r w:rsidR="004A1241" w:rsidRPr="00A454A6">
        <w:t xml:space="preserve"> ievietojot tos pašvaldības tīmekļa vietnē un teritorijas attīstības plānošanas informācijas sistēmā. Minētajā termiņā sabiedrības viedokļu uzklausīšanai organizējama publiskās apspriešanas sanāksme.</w:t>
      </w:r>
    </w:p>
    <w:p w14:paraId="51F847BF" w14:textId="3CE546EC" w:rsidR="00290CA2" w:rsidRPr="00A454A6" w:rsidRDefault="00290CA2" w:rsidP="00A454A6">
      <w:pPr>
        <w:rPr>
          <w:b/>
          <w:bCs/>
        </w:rPr>
      </w:pPr>
    </w:p>
    <w:p w14:paraId="40321AA3" w14:textId="77777777" w:rsidR="00D407D8" w:rsidRPr="005B4603" w:rsidRDefault="00D407D8" w:rsidP="00290CA2">
      <w:pPr>
        <w:rPr>
          <w:b/>
          <w:bCs/>
        </w:rPr>
      </w:pPr>
    </w:p>
    <w:p w14:paraId="64C1704E" w14:textId="77777777" w:rsidR="00463D21" w:rsidRPr="005B4603" w:rsidRDefault="00463D21" w:rsidP="00290CA2">
      <w:pPr>
        <w:rPr>
          <w:b/>
          <w:bCs/>
        </w:rPr>
      </w:pPr>
    </w:p>
    <w:p w14:paraId="34464DC9" w14:textId="77777777" w:rsidR="00D407D8" w:rsidRPr="005B4603" w:rsidRDefault="00D407D8" w:rsidP="00290CA2">
      <w:pPr>
        <w:rPr>
          <w:b/>
          <w:bCs/>
        </w:rPr>
      </w:pPr>
    </w:p>
    <w:p w14:paraId="3EBF60F1" w14:textId="77777777" w:rsidR="00D407D8" w:rsidRPr="005B4603" w:rsidRDefault="00D407D8" w:rsidP="00290CA2">
      <w:pPr>
        <w:rPr>
          <w:b/>
          <w:bCs/>
        </w:rPr>
      </w:pPr>
    </w:p>
    <w:p w14:paraId="55A7302D" w14:textId="77777777" w:rsidR="00DE7CBF" w:rsidRDefault="00DE7CBF">
      <w:pPr>
        <w:ind w:firstLine="567"/>
        <w:jc w:val="both"/>
        <w:rPr>
          <w:rFonts w:eastAsia="Calibri"/>
          <w:b/>
          <w:bCs/>
          <w:lang w:eastAsia="en-US"/>
        </w:rPr>
      </w:pPr>
      <w:r>
        <w:rPr>
          <w:b/>
          <w:bCs/>
        </w:rPr>
        <w:br w:type="page"/>
      </w:r>
    </w:p>
    <w:p w14:paraId="615DF6E8" w14:textId="0CF60840" w:rsidR="00B65815" w:rsidRPr="005B4603" w:rsidRDefault="00B65815" w:rsidP="00B65815">
      <w:pPr>
        <w:pStyle w:val="Sarakstarindkopa1"/>
        <w:spacing w:after="60" w:line="276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5B4603">
        <w:rPr>
          <w:rFonts w:ascii="Times New Roman" w:hAnsi="Times New Roman"/>
          <w:b/>
          <w:bCs/>
          <w:sz w:val="24"/>
          <w:szCs w:val="24"/>
        </w:rPr>
        <w:lastRenderedPageBreak/>
        <w:t xml:space="preserve">4. </w:t>
      </w:r>
      <w:r w:rsidR="00C439EE" w:rsidRPr="005B4603">
        <w:rPr>
          <w:rFonts w:ascii="Times New Roman" w:hAnsi="Times New Roman"/>
          <w:b/>
          <w:bCs/>
          <w:sz w:val="24"/>
          <w:szCs w:val="24"/>
        </w:rPr>
        <w:t>Lokālplān</w:t>
      </w:r>
      <w:r w:rsidRPr="005B4603">
        <w:rPr>
          <w:rFonts w:ascii="Times New Roman" w:hAnsi="Times New Roman"/>
          <w:b/>
          <w:bCs/>
          <w:sz w:val="24"/>
          <w:szCs w:val="24"/>
        </w:rPr>
        <w:t xml:space="preserve">ojuma izstrādes teritorija </w:t>
      </w:r>
    </w:p>
    <w:p w14:paraId="6CD61D16" w14:textId="7E5AC5E7" w:rsidR="00B65815" w:rsidRPr="005B4603" w:rsidRDefault="00B65815" w:rsidP="00B65815">
      <w:pPr>
        <w:pStyle w:val="Sarakstarindkopa1"/>
        <w:spacing w:after="6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4603">
        <w:rPr>
          <w:rFonts w:ascii="Times New Roman" w:hAnsi="Times New Roman"/>
          <w:sz w:val="24"/>
          <w:szCs w:val="24"/>
        </w:rPr>
        <w:t xml:space="preserve">Zemes vienība </w:t>
      </w:r>
      <w:r w:rsidR="00DE7CBF" w:rsidRPr="000D0956">
        <w:rPr>
          <w:rFonts w:ascii="Times New Roman" w:hAnsi="Times New Roman"/>
          <w:sz w:val="24"/>
          <w:szCs w:val="24"/>
        </w:rPr>
        <w:t>7401 003 001</w:t>
      </w:r>
      <w:r w:rsidR="00752228">
        <w:rPr>
          <w:rFonts w:ascii="Times New Roman" w:hAnsi="Times New Roman"/>
          <w:sz w:val="24"/>
          <w:szCs w:val="24"/>
        </w:rPr>
        <w:t>3</w:t>
      </w:r>
      <w:r w:rsidRPr="005B4603">
        <w:rPr>
          <w:rFonts w:ascii="Times New Roman" w:hAnsi="Times New Roman"/>
          <w:sz w:val="24"/>
          <w:szCs w:val="24"/>
        </w:rPr>
        <w:t xml:space="preserve"> </w:t>
      </w:r>
    </w:p>
    <w:p w14:paraId="6D26CA07" w14:textId="09F01FA5" w:rsidR="00B65815" w:rsidRDefault="00B65815" w:rsidP="00B65815">
      <w:pPr>
        <w:pStyle w:val="Sarakstarindkopa1"/>
        <w:spacing w:after="60" w:line="276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</w:p>
    <w:p w14:paraId="1C3E9729" w14:textId="4B521646" w:rsidR="00DE7CBF" w:rsidRPr="005B4603" w:rsidRDefault="00DE7CBF" w:rsidP="00B65815">
      <w:pPr>
        <w:pStyle w:val="Sarakstarindkopa1"/>
        <w:spacing w:after="60" w:line="276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272D6156" wp14:editId="5B39B38A">
            <wp:extent cx="5899868" cy="3748314"/>
            <wp:effectExtent l="0" t="0" r="5715" b="5080"/>
            <wp:docPr id="140360661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606613" name="Attēls 14036066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38" cy="376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16442" w14:textId="77777777" w:rsidR="00B65815" w:rsidRPr="005B4603" w:rsidRDefault="00B65815" w:rsidP="00B65815">
      <w:pPr>
        <w:pStyle w:val="BodyTextIndent"/>
        <w:spacing w:line="276" w:lineRule="auto"/>
        <w:ind w:left="0"/>
        <w:jc w:val="center"/>
        <w:rPr>
          <w:b/>
        </w:rPr>
      </w:pPr>
      <w:r w:rsidRPr="005B4603">
        <w:rPr>
          <w:noProof/>
        </w:rPr>
        <w:drawing>
          <wp:anchor distT="0" distB="0" distL="114300" distR="114300" simplePos="0" relativeHeight="251659264" behindDoc="1" locked="0" layoutInCell="1" allowOverlap="1" wp14:anchorId="75E51A2C" wp14:editId="712A004B">
            <wp:simplePos x="0" y="0"/>
            <wp:positionH relativeFrom="column">
              <wp:posOffset>0</wp:posOffset>
            </wp:positionH>
            <wp:positionV relativeFrom="paragraph">
              <wp:posOffset>223948</wp:posOffset>
            </wp:positionV>
            <wp:extent cx="349885" cy="278130"/>
            <wp:effectExtent l="0" t="0" r="0" b="7620"/>
            <wp:wrapTight wrapText="bothSides">
              <wp:wrapPolygon edited="0">
                <wp:start x="0" y="0"/>
                <wp:lineTo x="0" y="20712"/>
                <wp:lineTo x="19993" y="20712"/>
                <wp:lineTo x="19993" y="0"/>
                <wp:lineTo x="0" y="0"/>
              </wp:wrapPolygon>
            </wp:wrapTight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7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4603">
        <w:rPr>
          <w:b/>
        </w:rPr>
        <w:t xml:space="preserve">Apzīmējumi </w:t>
      </w:r>
    </w:p>
    <w:p w14:paraId="100FF93E" w14:textId="253CCC50" w:rsidR="00B65815" w:rsidRPr="005B4603" w:rsidRDefault="00C439EE" w:rsidP="00B65815">
      <w:pPr>
        <w:pStyle w:val="BodyTextIndent"/>
        <w:spacing w:line="276" w:lineRule="auto"/>
        <w:ind w:left="0"/>
        <w:rPr>
          <w:noProof/>
        </w:rPr>
      </w:pPr>
      <w:r w:rsidRPr="005B4603">
        <w:rPr>
          <w:noProof/>
        </w:rPr>
        <w:t>Lokālplān</w:t>
      </w:r>
      <w:r w:rsidR="00B65815" w:rsidRPr="005B4603">
        <w:rPr>
          <w:noProof/>
        </w:rPr>
        <w:t xml:space="preserve">ojuma teritorijas robeža   </w:t>
      </w:r>
    </w:p>
    <w:p w14:paraId="42DEB216" w14:textId="7462D479" w:rsidR="00290CA2" w:rsidRPr="005B4603" w:rsidRDefault="00290CA2" w:rsidP="00290CA2">
      <w:pPr>
        <w:rPr>
          <w:b/>
          <w:bCs/>
        </w:rPr>
      </w:pPr>
    </w:p>
    <w:p w14:paraId="409B2DB8" w14:textId="77777777" w:rsidR="004A1241" w:rsidRPr="005B4603" w:rsidRDefault="004A1241" w:rsidP="004A1241">
      <w:pPr>
        <w:pStyle w:val="BodyTextIndent"/>
        <w:ind w:left="0"/>
      </w:pPr>
    </w:p>
    <w:p w14:paraId="1C35C0BD" w14:textId="723AF4F9" w:rsidR="004A1241" w:rsidRPr="005B4603" w:rsidRDefault="004A1241" w:rsidP="004A1241">
      <w:pPr>
        <w:pStyle w:val="BodyTextIndent"/>
        <w:spacing w:after="0"/>
        <w:ind w:left="0"/>
      </w:pPr>
      <w:r w:rsidRPr="005B4603">
        <w:t xml:space="preserve">Izstrādāja                                                                                            </w:t>
      </w:r>
      <w:r w:rsidR="00AF33AA" w:rsidRPr="005B4603">
        <w:t xml:space="preserve"> </w:t>
      </w:r>
      <w:r w:rsidRPr="005B4603">
        <w:t xml:space="preserve">  </w:t>
      </w:r>
      <w:r w:rsidR="007D7086">
        <w:t xml:space="preserve">     </w:t>
      </w:r>
      <w:r w:rsidR="00AF33AA" w:rsidRPr="005B4603">
        <w:t>Toms Mārtiņš Millers</w:t>
      </w:r>
    </w:p>
    <w:p w14:paraId="57018A35" w14:textId="73080A2B" w:rsidR="004A1241" w:rsidRPr="005B4603" w:rsidRDefault="004A1241" w:rsidP="004A1241">
      <w:pPr>
        <w:pStyle w:val="BodyTextIndent"/>
        <w:spacing w:after="0"/>
        <w:ind w:left="0"/>
        <w:jc w:val="right"/>
      </w:pPr>
      <w:r w:rsidRPr="005B4603">
        <w:t>Ogres novada pašvaldības Centrālās administrācijas</w:t>
      </w:r>
    </w:p>
    <w:p w14:paraId="3EDFEE9F" w14:textId="52558DB5" w:rsidR="004A1241" w:rsidRPr="005B4603" w:rsidRDefault="004A1241" w:rsidP="004A1241">
      <w:pPr>
        <w:pStyle w:val="BodyTextIndent"/>
        <w:spacing w:after="0"/>
        <w:ind w:left="0"/>
        <w:jc w:val="right"/>
      </w:pPr>
      <w:r w:rsidRPr="005B4603">
        <w:t xml:space="preserve"> “Attīstības un plānošanas nodaļas” </w:t>
      </w:r>
      <w:r w:rsidR="009D00CF" w:rsidRPr="005B4603">
        <w:t>projektu vadītājs</w:t>
      </w:r>
    </w:p>
    <w:p w14:paraId="2F3B22A3" w14:textId="77777777" w:rsidR="004A1241" w:rsidRDefault="004A1241" w:rsidP="004A1241">
      <w:pPr>
        <w:pStyle w:val="BodyTextIndent"/>
        <w:spacing w:after="0"/>
        <w:ind w:left="0"/>
        <w:jc w:val="right"/>
      </w:pPr>
      <w:r w:rsidRPr="005B4603">
        <w:tab/>
      </w:r>
      <w:r w:rsidRPr="005B4603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</w:p>
    <w:sectPr w:rsidR="004A1241" w:rsidSect="00C44A6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6C22B" w14:textId="77777777" w:rsidR="004F3305" w:rsidRDefault="004F3305" w:rsidP="004D6420">
      <w:r>
        <w:separator/>
      </w:r>
    </w:p>
  </w:endnote>
  <w:endnote w:type="continuationSeparator" w:id="0">
    <w:p w14:paraId="7E513D1A" w14:textId="77777777" w:rsidR="004F3305" w:rsidRDefault="004F3305" w:rsidP="004D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6CADD" w14:textId="77777777" w:rsidR="004F3305" w:rsidRDefault="004F3305" w:rsidP="004D6420">
      <w:r>
        <w:separator/>
      </w:r>
    </w:p>
  </w:footnote>
  <w:footnote w:type="continuationSeparator" w:id="0">
    <w:p w14:paraId="04F24A04" w14:textId="77777777" w:rsidR="004F3305" w:rsidRDefault="004F3305" w:rsidP="004D6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3181"/>
    <w:multiLevelType w:val="multilevel"/>
    <w:tmpl w:val="9042D0FE"/>
    <w:styleLink w:val="Stils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9390EBC"/>
    <w:multiLevelType w:val="multilevel"/>
    <w:tmpl w:val="ABC89F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3273A4E"/>
    <w:multiLevelType w:val="multilevel"/>
    <w:tmpl w:val="78B09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 w15:restartNumberingAfterBreak="0">
    <w:nsid w:val="25126FB3"/>
    <w:multiLevelType w:val="hybridMultilevel"/>
    <w:tmpl w:val="DB4EC7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047E0"/>
    <w:multiLevelType w:val="hybridMultilevel"/>
    <w:tmpl w:val="EFD2EF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4521D1"/>
    <w:multiLevelType w:val="multilevel"/>
    <w:tmpl w:val="78B09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6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340459"/>
    <w:multiLevelType w:val="multilevel"/>
    <w:tmpl w:val="0FF8D9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5CB417A"/>
    <w:multiLevelType w:val="multilevel"/>
    <w:tmpl w:val="9042D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A2952FD"/>
    <w:multiLevelType w:val="multilevel"/>
    <w:tmpl w:val="04C09EE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D2B39DB"/>
    <w:multiLevelType w:val="multilevel"/>
    <w:tmpl w:val="533C9DA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39125DE"/>
    <w:multiLevelType w:val="hybridMultilevel"/>
    <w:tmpl w:val="BD68E466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0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9B"/>
    <w:rsid w:val="00000FB5"/>
    <w:rsid w:val="00011A31"/>
    <w:rsid w:val="00011F9D"/>
    <w:rsid w:val="000335EA"/>
    <w:rsid w:val="000405B5"/>
    <w:rsid w:val="00073215"/>
    <w:rsid w:val="000A6216"/>
    <w:rsid w:val="000B1C15"/>
    <w:rsid w:val="000C03F1"/>
    <w:rsid w:val="000D0956"/>
    <w:rsid w:val="000D69DE"/>
    <w:rsid w:val="000E009F"/>
    <w:rsid w:val="000F3F31"/>
    <w:rsid w:val="001129EF"/>
    <w:rsid w:val="00151D04"/>
    <w:rsid w:val="001617E6"/>
    <w:rsid w:val="001742E4"/>
    <w:rsid w:val="001934CD"/>
    <w:rsid w:val="001C0DBB"/>
    <w:rsid w:val="001D6082"/>
    <w:rsid w:val="001E2A53"/>
    <w:rsid w:val="001E2E79"/>
    <w:rsid w:val="00290CA2"/>
    <w:rsid w:val="002B7063"/>
    <w:rsid w:val="002B79E0"/>
    <w:rsid w:val="00301C73"/>
    <w:rsid w:val="00331E31"/>
    <w:rsid w:val="00340DF0"/>
    <w:rsid w:val="00366DC7"/>
    <w:rsid w:val="00382C27"/>
    <w:rsid w:val="003A26A1"/>
    <w:rsid w:val="003C5004"/>
    <w:rsid w:val="003D79BB"/>
    <w:rsid w:val="003D7D0D"/>
    <w:rsid w:val="003F4D9C"/>
    <w:rsid w:val="004018BE"/>
    <w:rsid w:val="00407947"/>
    <w:rsid w:val="0041117D"/>
    <w:rsid w:val="004264AD"/>
    <w:rsid w:val="004277EC"/>
    <w:rsid w:val="00440729"/>
    <w:rsid w:val="0045299D"/>
    <w:rsid w:val="00460379"/>
    <w:rsid w:val="00463D21"/>
    <w:rsid w:val="004729C6"/>
    <w:rsid w:val="004A1241"/>
    <w:rsid w:val="004A459B"/>
    <w:rsid w:val="004D2062"/>
    <w:rsid w:val="004D3EFE"/>
    <w:rsid w:val="004D6420"/>
    <w:rsid w:val="004E14A5"/>
    <w:rsid w:val="004F3305"/>
    <w:rsid w:val="004F74FB"/>
    <w:rsid w:val="00513387"/>
    <w:rsid w:val="00532B03"/>
    <w:rsid w:val="00542203"/>
    <w:rsid w:val="005455C3"/>
    <w:rsid w:val="00577202"/>
    <w:rsid w:val="00596A6E"/>
    <w:rsid w:val="005A4428"/>
    <w:rsid w:val="005A4A35"/>
    <w:rsid w:val="005B1CED"/>
    <w:rsid w:val="005B4603"/>
    <w:rsid w:val="005C3B12"/>
    <w:rsid w:val="005C4B7F"/>
    <w:rsid w:val="005E4C6E"/>
    <w:rsid w:val="00606044"/>
    <w:rsid w:val="0064023D"/>
    <w:rsid w:val="00644532"/>
    <w:rsid w:val="00652826"/>
    <w:rsid w:val="00696A82"/>
    <w:rsid w:val="006B2B81"/>
    <w:rsid w:val="006B5ACC"/>
    <w:rsid w:val="006C36CF"/>
    <w:rsid w:val="006C4574"/>
    <w:rsid w:val="00700DD2"/>
    <w:rsid w:val="00752228"/>
    <w:rsid w:val="0075518E"/>
    <w:rsid w:val="00766B9D"/>
    <w:rsid w:val="00783A8D"/>
    <w:rsid w:val="00794101"/>
    <w:rsid w:val="00797434"/>
    <w:rsid w:val="007D7005"/>
    <w:rsid w:val="007D7086"/>
    <w:rsid w:val="00835590"/>
    <w:rsid w:val="00841977"/>
    <w:rsid w:val="008469F1"/>
    <w:rsid w:val="008B24FC"/>
    <w:rsid w:val="008D0898"/>
    <w:rsid w:val="008E0AFD"/>
    <w:rsid w:val="008E4745"/>
    <w:rsid w:val="00904A80"/>
    <w:rsid w:val="00923DEE"/>
    <w:rsid w:val="00931849"/>
    <w:rsid w:val="0095219B"/>
    <w:rsid w:val="00952201"/>
    <w:rsid w:val="00966C8D"/>
    <w:rsid w:val="009824E4"/>
    <w:rsid w:val="009905B8"/>
    <w:rsid w:val="009D00CF"/>
    <w:rsid w:val="009E15A1"/>
    <w:rsid w:val="00A01E64"/>
    <w:rsid w:val="00A1631D"/>
    <w:rsid w:val="00A277D9"/>
    <w:rsid w:val="00A454A6"/>
    <w:rsid w:val="00A45C7E"/>
    <w:rsid w:val="00A62D2B"/>
    <w:rsid w:val="00A84BD2"/>
    <w:rsid w:val="00A858D1"/>
    <w:rsid w:val="00AB63AE"/>
    <w:rsid w:val="00AF33AA"/>
    <w:rsid w:val="00AF4471"/>
    <w:rsid w:val="00B0031F"/>
    <w:rsid w:val="00B10339"/>
    <w:rsid w:val="00B61041"/>
    <w:rsid w:val="00B65815"/>
    <w:rsid w:val="00B77F96"/>
    <w:rsid w:val="00BD77FF"/>
    <w:rsid w:val="00C05D2D"/>
    <w:rsid w:val="00C439EE"/>
    <w:rsid w:val="00C44A6B"/>
    <w:rsid w:val="00C84522"/>
    <w:rsid w:val="00C9620B"/>
    <w:rsid w:val="00CA1B01"/>
    <w:rsid w:val="00CA2E9A"/>
    <w:rsid w:val="00CA4B5C"/>
    <w:rsid w:val="00CA5333"/>
    <w:rsid w:val="00CA7C4D"/>
    <w:rsid w:val="00CF0F20"/>
    <w:rsid w:val="00D06E67"/>
    <w:rsid w:val="00D07C8A"/>
    <w:rsid w:val="00D12CE5"/>
    <w:rsid w:val="00D24D88"/>
    <w:rsid w:val="00D25A2B"/>
    <w:rsid w:val="00D32DA3"/>
    <w:rsid w:val="00D407D8"/>
    <w:rsid w:val="00D64483"/>
    <w:rsid w:val="00D67430"/>
    <w:rsid w:val="00DA30AA"/>
    <w:rsid w:val="00DB7D33"/>
    <w:rsid w:val="00DE7CBF"/>
    <w:rsid w:val="00E115EF"/>
    <w:rsid w:val="00E277F7"/>
    <w:rsid w:val="00E33E48"/>
    <w:rsid w:val="00E87F1D"/>
    <w:rsid w:val="00EC12DC"/>
    <w:rsid w:val="00ED1FAE"/>
    <w:rsid w:val="00EE32B9"/>
    <w:rsid w:val="00F01F0F"/>
    <w:rsid w:val="00F350EA"/>
    <w:rsid w:val="00F357FF"/>
    <w:rsid w:val="00F55E02"/>
    <w:rsid w:val="00F724A8"/>
    <w:rsid w:val="00F80F9D"/>
    <w:rsid w:val="00FC6BEC"/>
    <w:rsid w:val="00FD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E6D20A"/>
  <w15:chartTrackingRefBased/>
  <w15:docId w15:val="{0690C924-502B-41BF-BA57-BC0B8A10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59B"/>
    <w:pPr>
      <w:ind w:firstLine="0"/>
      <w:jc w:val="left"/>
    </w:pPr>
    <w:rPr>
      <w:rFonts w:eastAsia="Times New Roman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4A459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A459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459B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4A459B"/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RakstzCharCharRakstzCharCharRakstzCharCharRakstzCharCharRakstzCharCharRakstzCharCharRakstzCharCharCharRakstzCharCharRakstzRakstz">
    <w:name w:val="Rakstz. Char Char Rakstz. Char Char Rakstz. Char Char Rakstz. Char Char Rakstz. Char Char Rakstz. Char Char Rakstz. Char Char Char Rakstz. Char Char Rakstz. Rakstz."/>
    <w:basedOn w:val="Normal"/>
    <w:next w:val="BlockText"/>
    <w:rsid w:val="004A459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Sarakstarindkopa1">
    <w:name w:val="Saraksta rindkopa1"/>
    <w:basedOn w:val="Normal"/>
    <w:qFormat/>
    <w:rsid w:val="004A459B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tils1">
    <w:name w:val="Stils1"/>
    <w:rsid w:val="004A459B"/>
    <w:pPr>
      <w:numPr>
        <w:numId w:val="5"/>
      </w:numPr>
    </w:pPr>
  </w:style>
  <w:style w:type="paragraph" w:styleId="BodyTextIndent2">
    <w:name w:val="Body Text Indent 2"/>
    <w:basedOn w:val="Normal"/>
    <w:link w:val="BodyTextIndent2Char"/>
    <w:rsid w:val="004A459B"/>
    <w:pPr>
      <w:spacing w:after="120" w:line="480" w:lineRule="auto"/>
      <w:ind w:left="283"/>
    </w:pPr>
    <w:rPr>
      <w:noProof/>
    </w:rPr>
  </w:style>
  <w:style w:type="character" w:customStyle="1" w:styleId="BodyTextIndent2Char">
    <w:name w:val="Body Text Indent 2 Char"/>
    <w:basedOn w:val="DefaultParagraphFont"/>
    <w:link w:val="BodyTextIndent2"/>
    <w:rsid w:val="004A459B"/>
    <w:rPr>
      <w:rFonts w:eastAsia="Times New Roman"/>
      <w:noProof/>
      <w:lang w:eastAsia="lv-LV"/>
    </w:rPr>
  </w:style>
  <w:style w:type="character" w:styleId="Emphasis">
    <w:name w:val="Emphasis"/>
    <w:uiPriority w:val="20"/>
    <w:qFormat/>
    <w:rsid w:val="004A459B"/>
    <w:rPr>
      <w:i/>
      <w:iCs/>
    </w:rPr>
  </w:style>
  <w:style w:type="paragraph" w:styleId="BlockText">
    <w:name w:val="Block Text"/>
    <w:basedOn w:val="Normal"/>
    <w:uiPriority w:val="99"/>
    <w:semiHidden/>
    <w:unhideWhenUsed/>
    <w:rsid w:val="004A459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FootnoteText">
    <w:name w:val="footnote text"/>
    <w:basedOn w:val="Normal"/>
    <w:link w:val="FootnoteTextChar"/>
    <w:unhideWhenUsed/>
    <w:rsid w:val="004D64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D6420"/>
    <w:rPr>
      <w:rFonts w:eastAsia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nhideWhenUsed/>
    <w:rsid w:val="004D642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D6420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D64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15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A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A82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Char">
    <w:name w:val="Char"/>
    <w:basedOn w:val="Normal"/>
    <w:rsid w:val="00966C8D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rsid w:val="001617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617E6"/>
    <w:rPr>
      <w:rFonts w:eastAsia="Times New Roman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1617E6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53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5333"/>
    <w:rPr>
      <w:rFonts w:eastAsia="Times New Roman"/>
      <w:lang w:eastAsia="lv-LV"/>
    </w:rPr>
  </w:style>
  <w:style w:type="character" w:styleId="Strong">
    <w:name w:val="Strong"/>
    <w:basedOn w:val="DefaultParagraphFont"/>
    <w:uiPriority w:val="22"/>
    <w:qFormat/>
    <w:rsid w:val="00783A8D"/>
    <w:rPr>
      <w:b/>
      <w:b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25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7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CF9F6-08C5-4325-8445-7CAF4128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3065</Words>
  <Characters>1748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Arita Bauska</cp:lastModifiedBy>
  <cp:revision>2</cp:revision>
  <cp:lastPrinted>2025-07-28T12:30:00Z</cp:lastPrinted>
  <dcterms:created xsi:type="dcterms:W3CDTF">2025-08-28T12:23:00Z</dcterms:created>
  <dcterms:modified xsi:type="dcterms:W3CDTF">2025-08-28T12:23:00Z</dcterms:modified>
</cp:coreProperties>
</file>