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832" w:rsidRDefault="00051410">
      <w:pPr>
        <w:jc w:val="center"/>
      </w:pPr>
      <w:r>
        <w:rPr>
          <w:noProof/>
          <w:lang w:val="lv-LV"/>
        </w:rPr>
        <w:drawing>
          <wp:inline distT="0" distB="0" distL="0" distR="0">
            <wp:extent cx="609600" cy="72390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7"/>
                    <a:srcRect/>
                    <a:stretch>
                      <a:fillRect/>
                    </a:stretch>
                  </pic:blipFill>
                  <pic:spPr>
                    <a:xfrm>
                      <a:off x="0" y="0"/>
                      <a:ext cx="609600" cy="723900"/>
                    </a:xfrm>
                    <a:prstGeom prst="rect">
                      <a:avLst/>
                    </a:prstGeom>
                    <a:ln/>
                  </pic:spPr>
                </pic:pic>
              </a:graphicData>
            </a:graphic>
          </wp:inline>
        </w:drawing>
      </w:r>
    </w:p>
    <w:p w:rsidR="002F2832" w:rsidRDefault="00051410">
      <w:pPr>
        <w:jc w:val="center"/>
        <w:rPr>
          <w:sz w:val="36"/>
          <w:szCs w:val="36"/>
        </w:rPr>
      </w:pPr>
      <w:r>
        <w:rPr>
          <w:sz w:val="36"/>
          <w:szCs w:val="36"/>
        </w:rPr>
        <w:t>OGRES  NOVADA  PAŠVALDĪBA</w:t>
      </w:r>
    </w:p>
    <w:p w:rsidR="002F2832" w:rsidRDefault="00051410">
      <w:pPr>
        <w:jc w:val="center"/>
        <w:rPr>
          <w:sz w:val="18"/>
          <w:szCs w:val="18"/>
        </w:rPr>
      </w:pPr>
      <w:r>
        <w:rPr>
          <w:sz w:val="18"/>
          <w:szCs w:val="18"/>
        </w:rPr>
        <w:t>Reģ.Nr.90000024455, Brīvības iela 33, Ogre, Ogres nov., LV-5001</w:t>
      </w:r>
    </w:p>
    <w:p w:rsidR="002F2832" w:rsidRDefault="00051410">
      <w:pPr>
        <w:pBdr>
          <w:bottom w:val="single" w:sz="4" w:space="1" w:color="000000"/>
        </w:pBdr>
        <w:jc w:val="center"/>
        <w:rPr>
          <w:sz w:val="18"/>
          <w:szCs w:val="18"/>
        </w:rPr>
      </w:pPr>
      <w:r>
        <w:rPr>
          <w:sz w:val="18"/>
          <w:szCs w:val="18"/>
        </w:rPr>
        <w:t xml:space="preserve">tālrunis 65071160, e-pasts: ogredome@ogresnovads.lv, www.ogresnovads.lv </w:t>
      </w:r>
    </w:p>
    <w:p w:rsidR="002F2832" w:rsidRDefault="002F2832"/>
    <w:p w:rsidR="002F2832" w:rsidRDefault="00051410">
      <w:pPr>
        <w:jc w:val="center"/>
        <w:rPr>
          <w:sz w:val="32"/>
          <w:szCs w:val="32"/>
        </w:rPr>
      </w:pPr>
      <w:r>
        <w:rPr>
          <w:sz w:val="28"/>
          <w:szCs w:val="28"/>
        </w:rPr>
        <w:t>PAŠVALDĪBAS DOMES SĒDES PROTOKOLA IZRAKSTS</w:t>
      </w:r>
    </w:p>
    <w:p w:rsidR="002F2832" w:rsidRDefault="002F2832"/>
    <w:tbl>
      <w:tblPr>
        <w:tblStyle w:val="a"/>
        <w:tblW w:w="9176" w:type="dxa"/>
        <w:tblInd w:w="0" w:type="dxa"/>
        <w:tblLayout w:type="fixed"/>
        <w:tblLook w:val="0000" w:firstRow="0" w:lastRow="0" w:firstColumn="0" w:lastColumn="0" w:noHBand="0" w:noVBand="0"/>
      </w:tblPr>
      <w:tblGrid>
        <w:gridCol w:w="3024"/>
        <w:gridCol w:w="3023"/>
        <w:gridCol w:w="3129"/>
      </w:tblGrid>
      <w:tr w:rsidR="002F2832">
        <w:tc>
          <w:tcPr>
            <w:tcW w:w="3024" w:type="dxa"/>
          </w:tcPr>
          <w:p w:rsidR="002F2832" w:rsidRDefault="002F2832"/>
          <w:p w:rsidR="002F2832" w:rsidRDefault="00051410">
            <w:r>
              <w:t>Ogrē, Brīvības ielā 33</w:t>
            </w:r>
          </w:p>
        </w:tc>
        <w:tc>
          <w:tcPr>
            <w:tcW w:w="3023" w:type="dxa"/>
          </w:tcPr>
          <w:p w:rsidR="002F2832" w:rsidRDefault="002F2832">
            <w:pPr>
              <w:pStyle w:val="Virsraksts2"/>
            </w:pPr>
          </w:p>
          <w:p w:rsidR="002F2832" w:rsidRDefault="00B61D6D">
            <w:pPr>
              <w:pStyle w:val="Virsraksts2"/>
            </w:pPr>
            <w:r>
              <w:t>Nr.7</w:t>
            </w:r>
          </w:p>
        </w:tc>
        <w:tc>
          <w:tcPr>
            <w:tcW w:w="3129" w:type="dxa"/>
          </w:tcPr>
          <w:p w:rsidR="002F2832" w:rsidRDefault="002F2832">
            <w:pPr>
              <w:ind w:right="248"/>
            </w:pPr>
          </w:p>
          <w:p w:rsidR="002F2832" w:rsidRDefault="00051410" w:rsidP="00B61D6D">
            <w:pPr>
              <w:ind w:right="248"/>
            </w:pPr>
            <w:r>
              <w:t xml:space="preserve">2025. gada </w:t>
            </w:r>
            <w:r w:rsidR="00B61D6D">
              <w:t>25</w:t>
            </w:r>
            <w:r>
              <w:t>.</w:t>
            </w:r>
            <w:r w:rsidR="00B61D6D">
              <w:t xml:space="preserve"> </w:t>
            </w:r>
            <w:r>
              <w:t xml:space="preserve">septembrī </w:t>
            </w:r>
          </w:p>
        </w:tc>
      </w:tr>
    </w:tbl>
    <w:p w:rsidR="002F2832" w:rsidRDefault="002F2832">
      <w:pPr>
        <w:jc w:val="center"/>
        <w:rPr>
          <w:b/>
        </w:rPr>
      </w:pPr>
    </w:p>
    <w:p w:rsidR="002F2832" w:rsidRDefault="00B61D6D" w:rsidP="006B4A71">
      <w:pPr>
        <w:jc w:val="center"/>
        <w:rPr>
          <w:b/>
        </w:rPr>
      </w:pPr>
      <w:r>
        <w:rPr>
          <w:b/>
        </w:rPr>
        <w:t>30</w:t>
      </w:r>
      <w:r w:rsidR="00051410">
        <w:rPr>
          <w:b/>
        </w:rPr>
        <w:t>.</w:t>
      </w:r>
    </w:p>
    <w:p w:rsidR="002F2832" w:rsidRDefault="00051410">
      <w:pPr>
        <w:jc w:val="center"/>
        <w:rPr>
          <w:b/>
          <w:u w:val="single"/>
        </w:rPr>
      </w:pPr>
      <w:r>
        <w:rPr>
          <w:b/>
          <w:u w:val="single"/>
        </w:rPr>
        <w:t>Par Ogres novada pašvaldības interešu izglītības iestādes dibināšanu</w:t>
      </w:r>
    </w:p>
    <w:p w:rsidR="002F2832" w:rsidRDefault="002F2832">
      <w:pPr>
        <w:jc w:val="center"/>
        <w:rPr>
          <w:b/>
          <w:u w:val="single"/>
        </w:rPr>
      </w:pPr>
    </w:p>
    <w:p w:rsidR="002F2832" w:rsidRDefault="00051410">
      <w:pPr>
        <w:spacing w:after="120"/>
        <w:ind w:firstLine="720"/>
        <w:jc w:val="both"/>
      </w:pPr>
      <w:r>
        <w:t xml:space="preserve">Jau šobrīd Latvijā kritiski trūkst augsti kvalificētu informācijas tehnoloģiju, inženierzinātņu un dabaszinātņu speciālistu. Ekonomikas ministrijas darba tirgus aplēses liecina, ka līdz 2030. gadam augstākās kvalifikācijas speciālistu trūkums STEM virzienos var sasniegt 9000 speciālistu. Ņemot vērā esošo situāciju un prognozes, nepieciešams izglītības piedāvājumu turpināt papildināt ar iespējām bērniem un jauniešiem saņemt augstākās kvalitātes interešu izglītības programmu pakalpojumu STEM jomās. Interesi par profesijām var veicināt iesaiste interešu izglītības programmās dažādās jomās. Bērnu un jauniešu iesaistei programmās ir būtiska loma katra bērna un jaunieša personīgajā izaugsmē, dažādu prasmju izmēģināšanā un apguvē, un tā ietekmē arī profesijas izvēli. Interešu izglītība sniedz praktisku pieredzi, kas palīdz saprast, ko konkrētā nozare piedāvā un ļauj izprast profesijas iespējas. </w:t>
      </w:r>
    </w:p>
    <w:p w:rsidR="002F2832" w:rsidRDefault="00051410">
      <w:pPr>
        <w:spacing w:after="120"/>
        <w:ind w:firstLine="720"/>
        <w:jc w:val="both"/>
      </w:pPr>
      <w:r>
        <w:t xml:space="preserve">Interešu izglītībai Ogres novada izglītības piedāvājumā ir ļoti nozīmīga loma, un Ogres novada Izglītības pārvalde nepārtraukti strādā pie pakalpojuma kvalitātes uzlabošanas un piedāvājuma paplašināšanas. Šobrīd interešu izglītībā Ogres novadā ir pieejams plašs piedāvājums dažādās jomās – mūzikā, dejā, sportā u.c., taču tehniskās jomas pieejamība nav pietiekama, piedāvājums ir sadrumstalots, balstīts uz īstermiņa projektiem. Lai tehniskās jaunrades jomas piedāvājumu attīstītu ilgtspējīgi, nepieciešama atbildīgā iestāde, kas var īstenot mērķus par kvalitatīvu un atbilstošu STEM interešu izglītības piedāvājumu bērniem un jauniešiem visās vecuma grupās visā novada teritorijā. </w:t>
      </w:r>
    </w:p>
    <w:p w:rsidR="002F2832" w:rsidRDefault="00051410">
      <w:pPr>
        <w:spacing w:after="120"/>
        <w:ind w:firstLine="720"/>
        <w:jc w:val="both"/>
      </w:pPr>
      <w:r>
        <w:t>Jauna interešu izglītības iestāde nodrošinātu vidi, kur attīstīt digitālās, inženiertehniskās, eksperimentālās un problēmu risināšanas prasmes, mācoties praktiskā darbībā un piedaloties dažādu projektu īstenošanā, un sagatavotu bērnus un jauniešus nākotnes profesijām. Paredzēts, ka pašvaldības interešu izglītības iestāde organizēs programmu īstenošanu Ogres novada vispārējās pirmsskolas izglītības iestādēs, pamata un vidējās izglītības iestādēs un interešu izglītības iestādes telpās. Interešu izglītības iestāde darbosies daļā no pirmsskolas izglītības iestādes “Cīrulītis” telpām Ogrē, Brīvības ielā 37. Viena no pirmsskolas telpām 2025./2026. mācību gadā netiek izmantota pirmsskolas izglītības programmu īstenošanai. Pirmsskolas izglītības iestādes telpas Brīvības ielā 37 plānots pakāpeniski pielāgot interešu izglītības tehniskajā jaunradē nodrošināšanas vajadzībām.</w:t>
      </w:r>
    </w:p>
    <w:p w:rsidR="002F2832" w:rsidRDefault="00051410">
      <w:pPr>
        <w:spacing w:after="120"/>
        <w:ind w:firstLine="720"/>
        <w:jc w:val="both"/>
      </w:pPr>
      <w:r>
        <w:t xml:space="preserve">2025. gadā interešu izglītības iestādes izveides un darbības izmaksas 16082,13 </w:t>
      </w:r>
      <w:r>
        <w:rPr>
          <w:i/>
        </w:rPr>
        <w:t>euro</w:t>
      </w:r>
      <w:r>
        <w:t xml:space="preserve"> (sešpadsmit tūkstoši astoņdesmit divi </w:t>
      </w:r>
      <w:r>
        <w:rPr>
          <w:i/>
        </w:rPr>
        <w:t>euro</w:t>
      </w:r>
      <w:r>
        <w:t xml:space="preserve">, 13 centi) apmērā paredzēts segt, </w:t>
      </w:r>
      <w:r w:rsidRPr="006B4A71">
        <w:t xml:space="preserve">pārvirzot izglītības iestādes darbībai finansējumu, kas paredzēts valdības funkcijā 09.82010 “Sadarbība ar Rīgas Tehnisko universitāti” interešu izglītības īstenošanai, valdības funkcijā 2025. gadā izveidojies ietaupījums; </w:t>
      </w:r>
      <w:r>
        <w:t xml:space="preserve">līdzekļus pedagogu atalgojumam iestāde saņems no valsts mērķdotācijas finansējuma interešu izglītības programmu īstenošanai. 2025. un 2026. gadā interešu izglītības </w:t>
      </w:r>
      <w:r>
        <w:lastRenderedPageBreak/>
        <w:t xml:space="preserve">iestādes darbības izmaksas ir plānotas 71294,75 </w:t>
      </w:r>
      <w:r>
        <w:rPr>
          <w:i/>
        </w:rPr>
        <w:t xml:space="preserve">euro </w:t>
      </w:r>
      <w:r>
        <w:t xml:space="preserve">(pašvaldības finansējums) un 125592,16 </w:t>
      </w:r>
      <w:r>
        <w:rPr>
          <w:i/>
        </w:rPr>
        <w:t>euro</w:t>
      </w:r>
      <w:r>
        <w:t xml:space="preserve"> (valsts finansējums) saskaņā ar izdevumu tāmēm pielikumā. </w:t>
      </w:r>
    </w:p>
    <w:p w:rsidR="002F2832" w:rsidRDefault="00051410">
      <w:pPr>
        <w:spacing w:after="120"/>
        <w:ind w:firstLine="720"/>
        <w:jc w:val="both"/>
      </w:pPr>
      <w:r>
        <w:t>2001. gada 28. augusta Ministru kabineta noteikumu Nr. 382 “Interešu izglītības programmu un valsts nozīmes interešu izglītības iestāžu finansēšanas kārtība” 10.4 punkts paredz, ka 2026./2027. mācību gadā ne mazāk kā 20% no valsts mērķdotācijas interešu izglītības pedagogu darba samaksai tiek izlietoti zinātnes, tehnoloģiju, vides, inženierzinātņu un matemātikas interešu izglītības programmu pedagogu darba samaksai.</w:t>
      </w:r>
    </w:p>
    <w:p w:rsidR="002F2832" w:rsidRDefault="00051410">
      <w:pPr>
        <w:spacing w:after="120"/>
        <w:ind w:firstLine="720"/>
        <w:jc w:val="both"/>
      </w:pPr>
      <w:r>
        <w:t>2024./2025. mācību gadā Ogres novada pašvaldībā zinātnes, tehnoloģiju, vides, inženierzinātņu un matemātikas interešu izglītības programmām ir piešķirti 17% no kopējā valsts mērķdotācijas finansējuma interešu izglītības programmu pedagogu darba samaksai.</w:t>
      </w:r>
    </w:p>
    <w:p w:rsidR="002F2832" w:rsidRDefault="00051410">
      <w:pPr>
        <w:pBdr>
          <w:top w:val="nil"/>
          <w:left w:val="nil"/>
          <w:bottom w:val="nil"/>
          <w:right w:val="nil"/>
          <w:between w:val="nil"/>
        </w:pBdr>
        <w:spacing w:after="120"/>
        <w:ind w:firstLine="720"/>
        <w:jc w:val="both"/>
      </w:pPr>
      <w:r>
        <w:t>Pašvaldību likuma 4. panta pirmās daļas 4. punktā noteikts, ka pašvaldības autonomā funkcija ir gādāt par iedzīvotāju izglītību, tostarp nodrošināt iespēju iegūt obligāto izglītību un gādāt par pirmsskolas izglītības, vidējās izglītības, profesionālās ievirzes izglītības, interešu izglītības un pieaugušo izglītības pieejamību.</w:t>
      </w:r>
    </w:p>
    <w:p w:rsidR="002F2832" w:rsidRDefault="00051410">
      <w:pPr>
        <w:pBdr>
          <w:top w:val="nil"/>
          <w:left w:val="nil"/>
          <w:bottom w:val="nil"/>
          <w:right w:val="nil"/>
          <w:between w:val="nil"/>
        </w:pBdr>
        <w:spacing w:after="120"/>
        <w:ind w:firstLine="720"/>
        <w:jc w:val="both"/>
      </w:pPr>
      <w:r>
        <w:t>Pašvaldību likuma 10. panta pirmās daļas 8. punkts nosaka, ka tikai domes kompetencē ir izveidot un reorganizēt pašvaldības administrāciju, tostarp izveidot, reorganizēt un likvidēt tās sastāvā esošās institūcijas, kā arī izdot pašvaldības institūciju nolikumus.</w:t>
      </w:r>
    </w:p>
    <w:p w:rsidR="002F2832" w:rsidRDefault="00051410">
      <w:pPr>
        <w:pBdr>
          <w:top w:val="nil"/>
          <w:left w:val="nil"/>
          <w:bottom w:val="nil"/>
          <w:right w:val="nil"/>
          <w:between w:val="nil"/>
        </w:pBdr>
        <w:spacing w:after="120"/>
        <w:ind w:firstLine="720"/>
        <w:jc w:val="both"/>
      </w:pPr>
      <w:r>
        <w:t xml:space="preserve">Izglītības likuma 17. panta trešās daļas 1. punkts nosaka, ka pašvaldība, saskaņojot ar Izglītības un zinātnes ministriju, dibina, reorganizē un likvidē vispārējās izglītības iestādes, tai skaitā speciālās izglītības iestādes un klases, kā arī pirmsskolas izglītības grupas bērniem ar speciālām vajadzībām un interešu izglītības iestādes. </w:t>
      </w:r>
    </w:p>
    <w:p w:rsidR="002F2832" w:rsidRDefault="00051410">
      <w:pPr>
        <w:pBdr>
          <w:top w:val="nil"/>
          <w:left w:val="nil"/>
          <w:bottom w:val="nil"/>
          <w:right w:val="nil"/>
          <w:between w:val="nil"/>
        </w:pBdr>
        <w:spacing w:after="120"/>
        <w:ind w:firstLine="720"/>
        <w:jc w:val="both"/>
      </w:pPr>
      <w:r>
        <w:t>Izglītības likuma 22. panta pirmā daļa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w:t>
      </w:r>
    </w:p>
    <w:p w:rsidR="002F2832" w:rsidRDefault="00051410">
      <w:pPr>
        <w:pBdr>
          <w:top w:val="nil"/>
          <w:left w:val="nil"/>
          <w:bottom w:val="nil"/>
          <w:right w:val="nil"/>
          <w:between w:val="nil"/>
        </w:pBdr>
        <w:spacing w:after="120"/>
        <w:ind w:firstLine="720"/>
        <w:jc w:val="both"/>
      </w:pPr>
      <w:r>
        <w:t>Izglītības likuma 23. panta otrā daļa nosaka, ka pašvaldību izglītības iestādes dibina, reorganizē un likvidē pašvaldības, saskaņojot ar Izglītības un zinātnes ministriju vai attiecīgās nozares ministriju un Izglītības un zinātnes ministriju.</w:t>
      </w:r>
    </w:p>
    <w:p w:rsidR="002F2832" w:rsidRDefault="00051410" w:rsidP="00B61D6D">
      <w:pPr>
        <w:pBdr>
          <w:top w:val="nil"/>
          <w:left w:val="nil"/>
          <w:bottom w:val="nil"/>
          <w:right w:val="nil"/>
          <w:between w:val="nil"/>
        </w:pBdr>
        <w:ind w:firstLine="720"/>
        <w:jc w:val="both"/>
      </w:pPr>
      <w:r>
        <w:t xml:space="preserve">Ņemot vērā augstāk minēto un pamatojoties uz Pašvaldību likuma 4. panta pirmās daļas 4. punktu, 10. panta pirmās daļas 8. punktu, Izglītības likuma 22. panta pirmo daļu, 23. panta otro daļu, 24. panta pirmo daļu un 24. panta trešo daļu, </w:t>
      </w:r>
    </w:p>
    <w:p w:rsidR="002F2832" w:rsidRDefault="002F2832">
      <w:pPr>
        <w:pStyle w:val="Virsraksts1"/>
        <w:ind w:left="0"/>
      </w:pPr>
    </w:p>
    <w:p w:rsidR="00B61D6D" w:rsidRDefault="00B61D6D">
      <w:pPr>
        <w:jc w:val="center"/>
        <w:rPr>
          <w:b/>
          <w:noProof/>
        </w:rPr>
      </w:pPr>
      <w:r>
        <w:rPr>
          <w:b/>
        </w:rPr>
        <w:t xml:space="preserve">balsojot: </w:t>
      </w:r>
      <w:r w:rsidRPr="00CB2D18">
        <w:rPr>
          <w:b/>
          <w:noProof/>
        </w:rPr>
        <w:t xml:space="preserve">ar 18 balsīm "Par" (Andris Krauja, Artūrs Mangulis, Dace Kļaviņa, Dace Veiliņa, Dzirkstīte Žindiga, Gints Sīviņš, Iluta Jansone, Jānis Iklāvs, Jānis Siliņš, Kārlis Ansons, Kārlis Avotiņš, Matīss Mežaks, Pāvels Kotāns, Raivis Rubīns, Raivis Ūzuls, Rūdolfs Kudļa, Sarmīte Ozoliņa, Uldis Skudra), "Pret" – nav, </w:t>
      </w:r>
    </w:p>
    <w:p w:rsidR="002F2832" w:rsidRDefault="00B61D6D">
      <w:pPr>
        <w:jc w:val="center"/>
      </w:pPr>
      <w:r w:rsidRPr="00CB2D18">
        <w:rPr>
          <w:b/>
          <w:noProof/>
        </w:rPr>
        <w:t>"Atturas" – nav, "Nepiedalās" – nav</w:t>
      </w:r>
      <w:r w:rsidR="00051410">
        <w:rPr>
          <w:b/>
        </w:rPr>
        <w:t>,</w:t>
      </w:r>
    </w:p>
    <w:p w:rsidR="002F2832" w:rsidRDefault="00051410" w:rsidP="00B61D6D">
      <w:pPr>
        <w:pBdr>
          <w:top w:val="nil"/>
          <w:left w:val="nil"/>
          <w:bottom w:val="nil"/>
          <w:right w:val="nil"/>
          <w:between w:val="nil"/>
        </w:pBdr>
        <w:jc w:val="center"/>
        <w:rPr>
          <w:b/>
          <w:color w:val="000000"/>
        </w:rPr>
      </w:pPr>
      <w:r>
        <w:rPr>
          <w:color w:val="000000"/>
        </w:rPr>
        <w:t>Ogres novada pašvaldības dome</w:t>
      </w:r>
      <w:r>
        <w:rPr>
          <w:b/>
          <w:color w:val="000000"/>
        </w:rPr>
        <w:t xml:space="preserve"> NOLEMJ:</w:t>
      </w:r>
    </w:p>
    <w:p w:rsidR="002F2832" w:rsidRDefault="002F2832">
      <w:pPr>
        <w:pBdr>
          <w:top w:val="nil"/>
          <w:left w:val="nil"/>
          <w:bottom w:val="nil"/>
          <w:right w:val="nil"/>
          <w:between w:val="nil"/>
        </w:pBdr>
        <w:ind w:firstLine="720"/>
        <w:jc w:val="center"/>
        <w:rPr>
          <w:b/>
          <w:color w:val="000000"/>
        </w:rPr>
      </w:pPr>
    </w:p>
    <w:p w:rsidR="002F2832" w:rsidRDefault="00051410">
      <w:pPr>
        <w:numPr>
          <w:ilvl w:val="0"/>
          <w:numId w:val="1"/>
        </w:numPr>
        <w:pBdr>
          <w:top w:val="nil"/>
          <w:left w:val="nil"/>
          <w:bottom w:val="nil"/>
          <w:right w:val="nil"/>
          <w:between w:val="nil"/>
        </w:pBdr>
        <w:spacing w:after="120"/>
        <w:jc w:val="both"/>
      </w:pPr>
      <w:r>
        <w:rPr>
          <w:color w:val="000000"/>
        </w:rPr>
        <w:t>Dibināt pašvaldības interešu izglītības iestādi “Ogres novada Interešu izglītības iestāde”.</w:t>
      </w:r>
      <w:bookmarkStart w:id="0" w:name="_GoBack"/>
      <w:bookmarkEnd w:id="0"/>
    </w:p>
    <w:p w:rsidR="002F2832" w:rsidRDefault="00051410">
      <w:pPr>
        <w:numPr>
          <w:ilvl w:val="0"/>
          <w:numId w:val="1"/>
        </w:numPr>
        <w:pBdr>
          <w:top w:val="nil"/>
          <w:left w:val="nil"/>
          <w:bottom w:val="nil"/>
          <w:right w:val="nil"/>
          <w:between w:val="nil"/>
        </w:pBdr>
        <w:spacing w:after="120"/>
        <w:jc w:val="both"/>
      </w:pPr>
      <w:r>
        <w:t>Izdot Ogres novada pašvaldības iekšējos noteikumus Nr.</w:t>
      </w:r>
      <w:r w:rsidR="00B61D6D">
        <w:t>16</w:t>
      </w:r>
      <w:r>
        <w:t>/2025 “Ogres novada  Interešu izglītības iestādes nolikums”, turpmāk – nolikums, (pielikumā).</w:t>
      </w:r>
    </w:p>
    <w:p w:rsidR="002F2832" w:rsidRDefault="00051410">
      <w:pPr>
        <w:numPr>
          <w:ilvl w:val="0"/>
          <w:numId w:val="1"/>
        </w:numPr>
        <w:pBdr>
          <w:top w:val="nil"/>
          <w:left w:val="nil"/>
          <w:bottom w:val="nil"/>
          <w:right w:val="nil"/>
          <w:between w:val="nil"/>
        </w:pBdr>
        <w:jc w:val="both"/>
      </w:pPr>
      <w:r>
        <w:rPr>
          <w:color w:val="000000"/>
        </w:rPr>
        <w:t>Uzdot Ogres novada Izglītības pārvaldei:</w:t>
      </w:r>
    </w:p>
    <w:p w:rsidR="002F2832" w:rsidRDefault="00051410">
      <w:pPr>
        <w:numPr>
          <w:ilvl w:val="1"/>
          <w:numId w:val="1"/>
        </w:numPr>
        <w:pBdr>
          <w:top w:val="nil"/>
          <w:left w:val="nil"/>
          <w:bottom w:val="nil"/>
          <w:right w:val="nil"/>
          <w:between w:val="nil"/>
        </w:pBdr>
        <w:jc w:val="both"/>
      </w:pPr>
      <w:r>
        <w:rPr>
          <w:color w:val="000000"/>
        </w:rPr>
        <w:t xml:space="preserve"> trīs darba dienu laikā no šī lēmuma spēkā stāšanās nosūtīt šo lēmumu un nolikumu Izglītības un zinātnes ministrijai saskaņojuma saņemšanai;</w:t>
      </w:r>
    </w:p>
    <w:p w:rsidR="002F2832" w:rsidRDefault="00051410">
      <w:pPr>
        <w:numPr>
          <w:ilvl w:val="1"/>
          <w:numId w:val="1"/>
        </w:numPr>
        <w:pBdr>
          <w:top w:val="nil"/>
          <w:left w:val="nil"/>
          <w:bottom w:val="nil"/>
          <w:right w:val="nil"/>
          <w:between w:val="nil"/>
        </w:pBdr>
        <w:jc w:val="both"/>
        <w:rPr>
          <w:color w:val="000000"/>
        </w:rPr>
      </w:pPr>
      <w:bookmarkStart w:id="1" w:name="_bfxr25qxtgxg" w:colFirst="0" w:colLast="0"/>
      <w:bookmarkEnd w:id="1"/>
      <w:r>
        <w:rPr>
          <w:color w:val="000000"/>
        </w:rPr>
        <w:lastRenderedPageBreak/>
        <w:t xml:space="preserve"> mēneša laikā no šī lēmuma spēkā stāšanās iesniegt interešu izglītības iestādes dokumentus reģistrēšanai Latvijas Republikas Izglītības un zinātnes ministrijas Izglītības iestāžu reģistrā; </w:t>
      </w:r>
    </w:p>
    <w:p w:rsidR="002F2832" w:rsidRDefault="00051410">
      <w:pPr>
        <w:numPr>
          <w:ilvl w:val="1"/>
          <w:numId w:val="1"/>
        </w:numPr>
        <w:pBdr>
          <w:top w:val="nil"/>
          <w:left w:val="nil"/>
          <w:bottom w:val="nil"/>
          <w:right w:val="nil"/>
          <w:between w:val="nil"/>
        </w:pBdr>
        <w:spacing w:after="120"/>
        <w:jc w:val="both"/>
        <w:rPr>
          <w:color w:val="000000"/>
        </w:rPr>
      </w:pPr>
      <w:r>
        <w:rPr>
          <w:color w:val="000000"/>
        </w:rPr>
        <w:t xml:space="preserve"> organizēt konkursu interešu izglītības iestādes direktora amatam.</w:t>
      </w:r>
    </w:p>
    <w:p w:rsidR="002F2832" w:rsidRDefault="00051410">
      <w:pPr>
        <w:numPr>
          <w:ilvl w:val="0"/>
          <w:numId w:val="1"/>
        </w:numPr>
        <w:pBdr>
          <w:top w:val="nil"/>
          <w:left w:val="nil"/>
          <w:bottom w:val="nil"/>
          <w:right w:val="nil"/>
          <w:between w:val="nil"/>
        </w:pBdr>
        <w:spacing w:after="120"/>
        <w:jc w:val="both"/>
      </w:pPr>
      <w:r>
        <w:rPr>
          <w:color w:val="000000"/>
        </w:rPr>
        <w:t xml:space="preserve">Uzdot izpilddirektoram organizēt </w:t>
      </w:r>
      <w:r>
        <w:t>interešu izglītības iestādes</w:t>
      </w:r>
      <w:r>
        <w:rPr>
          <w:color w:val="000000"/>
        </w:rPr>
        <w:t xml:space="preserve"> direktora pienākumu izpildītāja iecelšanu uz laiku līdz normatīvajos aktos noteiktajā kārtībā tiks iecelts tās direktors.</w:t>
      </w:r>
    </w:p>
    <w:p w:rsidR="002F2832" w:rsidRDefault="00051410">
      <w:pPr>
        <w:numPr>
          <w:ilvl w:val="0"/>
          <w:numId w:val="1"/>
        </w:numPr>
        <w:pBdr>
          <w:top w:val="nil"/>
          <w:left w:val="nil"/>
          <w:bottom w:val="nil"/>
          <w:right w:val="nil"/>
          <w:between w:val="nil"/>
        </w:pBdr>
        <w:spacing w:after="120"/>
        <w:jc w:val="both"/>
      </w:pPr>
      <w:r>
        <w:t xml:space="preserve">Izdevumus, kas saistīti ar interešu izglītības iestādes reģistrēšanu Izglītības iestāžu reģistrā un iestādes uzturēšanas izmaksas 2025. gadā 16082,13 </w:t>
      </w:r>
      <w:r>
        <w:rPr>
          <w:i/>
        </w:rPr>
        <w:t>euro</w:t>
      </w:r>
      <w:r>
        <w:t xml:space="preserve"> (sešpadsmit tūkstoši astoņdesmit divi </w:t>
      </w:r>
      <w:r>
        <w:rPr>
          <w:i/>
        </w:rPr>
        <w:t>euro</w:t>
      </w:r>
      <w:r>
        <w:t xml:space="preserve">, 13 centi) apmērā, segt, pārvirzot izglītības iestādes darbībai </w:t>
      </w:r>
      <w:r w:rsidRPr="006B4A71">
        <w:t xml:space="preserve">ietaupītos budžeta līdzekļus valdības funkcijā 09.82010 “Sadarbība ar Rīgas Tehnisko universitāti” </w:t>
      </w:r>
      <w:r>
        <w:t>saskaņā ar izdevumu tāmi pielikumā.</w:t>
      </w:r>
    </w:p>
    <w:p w:rsidR="002F2832" w:rsidRDefault="00051410">
      <w:pPr>
        <w:numPr>
          <w:ilvl w:val="0"/>
          <w:numId w:val="1"/>
        </w:numPr>
        <w:pBdr>
          <w:top w:val="nil"/>
          <w:left w:val="nil"/>
          <w:bottom w:val="nil"/>
          <w:right w:val="nil"/>
          <w:between w:val="nil"/>
        </w:pBdr>
        <w:spacing w:after="120"/>
        <w:jc w:val="both"/>
      </w:pPr>
      <w:r>
        <w:t xml:space="preserve">Paredzēt 2026. gada Ogres novada pašvaldības budžetā finanšu līdzekļus interešu izglītības iestādes darbības nodrošināšanai 55 212,62 </w:t>
      </w:r>
      <w:r>
        <w:rPr>
          <w:i/>
        </w:rPr>
        <w:t>euro</w:t>
      </w:r>
      <w:r>
        <w:t xml:space="preserve"> (piecdesmit pieci tūkstoši divi simti divpadsmit </w:t>
      </w:r>
      <w:r>
        <w:rPr>
          <w:i/>
        </w:rPr>
        <w:t>euro</w:t>
      </w:r>
      <w:r>
        <w:t>, 62 centi) apmērā saskaņā ar izdevumu tāmi pielikumā.</w:t>
      </w:r>
    </w:p>
    <w:p w:rsidR="002F2832" w:rsidRDefault="00051410">
      <w:pPr>
        <w:numPr>
          <w:ilvl w:val="0"/>
          <w:numId w:val="1"/>
        </w:numPr>
        <w:pBdr>
          <w:top w:val="nil"/>
          <w:left w:val="nil"/>
          <w:bottom w:val="nil"/>
          <w:right w:val="nil"/>
          <w:between w:val="nil"/>
        </w:pBdr>
        <w:jc w:val="both"/>
        <w:rPr>
          <w:color w:val="000000"/>
        </w:rPr>
      </w:pPr>
      <w:r>
        <w:rPr>
          <w:color w:val="000000"/>
        </w:rPr>
        <w:t>Kontroli par lēmuma izpildi uzdot Ogres novada</w:t>
      </w:r>
      <w:r>
        <w:t xml:space="preserve"> </w:t>
      </w:r>
      <w:r>
        <w:rPr>
          <w:color w:val="000000"/>
        </w:rPr>
        <w:t>pašvaldības izpilddirektoram.</w:t>
      </w:r>
    </w:p>
    <w:p w:rsidR="002F2832" w:rsidRDefault="002F2832">
      <w:pPr>
        <w:pBdr>
          <w:top w:val="nil"/>
          <w:left w:val="nil"/>
          <w:bottom w:val="nil"/>
          <w:right w:val="nil"/>
          <w:between w:val="nil"/>
        </w:pBdr>
        <w:ind w:left="720"/>
        <w:jc w:val="both"/>
        <w:rPr>
          <w:color w:val="000000"/>
        </w:rPr>
      </w:pPr>
    </w:p>
    <w:p w:rsidR="002F2832" w:rsidRDefault="002F2832">
      <w:pPr>
        <w:pBdr>
          <w:top w:val="nil"/>
          <w:left w:val="nil"/>
          <w:bottom w:val="nil"/>
          <w:right w:val="nil"/>
          <w:between w:val="nil"/>
        </w:pBdr>
        <w:jc w:val="both"/>
        <w:rPr>
          <w:color w:val="000000"/>
        </w:rPr>
      </w:pPr>
    </w:p>
    <w:p w:rsidR="002F2832" w:rsidRDefault="00051410">
      <w:pPr>
        <w:widowControl w:val="0"/>
        <w:ind w:left="385"/>
        <w:jc w:val="right"/>
      </w:pPr>
      <w:r>
        <w:t xml:space="preserve">(Sēdes vadītāja, </w:t>
      </w:r>
    </w:p>
    <w:p w:rsidR="002F2832" w:rsidRDefault="00051410">
      <w:pPr>
        <w:widowControl w:val="0"/>
        <w:ind w:left="385"/>
        <w:jc w:val="right"/>
      </w:pPr>
      <w:bookmarkStart w:id="2" w:name="_y0e2qgp5qn40" w:colFirst="0" w:colLast="0"/>
      <w:bookmarkEnd w:id="2"/>
      <w:r>
        <w:t>domes priekšsēdētāja</w:t>
      </w:r>
      <w:r w:rsidR="006B4A71">
        <w:t xml:space="preserve"> vietnieka</w:t>
      </w:r>
      <w:r>
        <w:t xml:space="preserve"> </w:t>
      </w:r>
      <w:r w:rsidR="006B4A71">
        <w:t>A. Kraujas</w:t>
      </w:r>
      <w:r>
        <w:t xml:space="preserve"> paraksts)</w:t>
      </w:r>
    </w:p>
    <w:sectPr w:rsidR="002F2832" w:rsidSect="006B4A71">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410" w:rsidRDefault="00051410">
      <w:r>
        <w:separator/>
      </w:r>
    </w:p>
  </w:endnote>
  <w:endnote w:type="continuationSeparator" w:id="0">
    <w:p w:rsidR="00051410" w:rsidRDefault="0005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410" w:rsidRDefault="00051410">
      <w:r>
        <w:separator/>
      </w:r>
    </w:p>
  </w:footnote>
  <w:footnote w:type="continuationSeparator" w:id="0">
    <w:p w:rsidR="00051410" w:rsidRDefault="000514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F101E"/>
    <w:multiLevelType w:val="multilevel"/>
    <w:tmpl w:val="1A82323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832"/>
    <w:rsid w:val="00051410"/>
    <w:rsid w:val="002F2832"/>
    <w:rsid w:val="006B4A71"/>
    <w:rsid w:val="00B61D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A6E594-18B2-455A-A65A-F7401513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keepNext/>
      <w:ind w:left="-142"/>
      <w:jc w:val="center"/>
      <w:outlineLvl w:val="0"/>
    </w:pPr>
    <w:rPr>
      <w:b/>
      <w:u w:val="single"/>
    </w:rPr>
  </w:style>
  <w:style w:type="paragraph" w:styleId="Virsraksts2">
    <w:name w:val="heading 2"/>
    <w:basedOn w:val="Parasts"/>
    <w:next w:val="Parasts"/>
    <w:pPr>
      <w:keepNext/>
      <w:jc w:val="center"/>
      <w:outlineLvl w:val="1"/>
    </w:pPr>
    <w:rPr>
      <w:b/>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osaukums">
    <w:name w:val="Title"/>
    <w:basedOn w:val="Parasts"/>
    <w:next w:val="Parasts"/>
    <w:pPr>
      <w:keepNext/>
      <w:keepLines/>
      <w:spacing w:before="480" w:after="120"/>
    </w:pPr>
    <w:rPr>
      <w:b/>
      <w:sz w:val="72"/>
      <w:szCs w:val="72"/>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paragraph" w:styleId="Balonteksts">
    <w:name w:val="Balloon Text"/>
    <w:basedOn w:val="Parasts"/>
    <w:link w:val="BalontekstsRakstz"/>
    <w:uiPriority w:val="99"/>
    <w:semiHidden/>
    <w:unhideWhenUsed/>
    <w:rsid w:val="00B61D6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61D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5105</Words>
  <Characters>2910</Characters>
  <Application>Microsoft Office Word</Application>
  <DocSecurity>0</DocSecurity>
  <Lines>24</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Arita Zenfa</dc:creator>
  <cp:lastModifiedBy>Santa Hermane</cp:lastModifiedBy>
  <cp:revision>2</cp:revision>
  <cp:lastPrinted>2025-09-25T11:21:00Z</cp:lastPrinted>
  <dcterms:created xsi:type="dcterms:W3CDTF">2025-09-25T11:23:00Z</dcterms:created>
  <dcterms:modified xsi:type="dcterms:W3CDTF">2025-09-25T11:23:00Z</dcterms:modified>
</cp:coreProperties>
</file>