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4A7C4" w14:textId="77777777" w:rsidR="00A50D1E" w:rsidRDefault="00981FC6">
      <w:pPr>
        <w:spacing w:line="240" w:lineRule="auto"/>
        <w:jc w:val="right"/>
        <w:rPr>
          <w:rFonts w:ascii="Times New Roman" w:eastAsia="Times New Roman" w:hAnsi="Times New Roman" w:cs="Times New Roman"/>
          <w:sz w:val="24"/>
          <w:szCs w:val="24"/>
        </w:rPr>
      </w:pPr>
      <w:bookmarkStart w:id="0" w:name="_13wt2qn57s0b" w:colFirst="0" w:colLast="0"/>
      <w:bookmarkEnd w:id="0"/>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3C4A7C5" w14:textId="77777777" w:rsidR="00A50D1E" w:rsidRDefault="00981FC6">
      <w:pPr>
        <w:spacing w:line="240" w:lineRule="auto"/>
        <w:jc w:val="center"/>
        <w:rPr>
          <w:rFonts w:ascii="Times New Roman" w:eastAsia="Times New Roman" w:hAnsi="Times New Roman" w:cs="Times New Roman"/>
          <w:sz w:val="24"/>
          <w:szCs w:val="24"/>
        </w:rPr>
      </w:pPr>
      <w:bookmarkStart w:id="1" w:name="_d692vxx38qnw" w:colFirst="0" w:colLast="0"/>
      <w:bookmarkEnd w:id="1"/>
      <w:r>
        <w:rPr>
          <w:rFonts w:ascii="Times New Roman" w:eastAsia="Times New Roman" w:hAnsi="Times New Roman" w:cs="Times New Roman"/>
          <w:noProof/>
          <w:sz w:val="24"/>
          <w:szCs w:val="24"/>
          <w:lang w:val="lv-LV"/>
        </w:rPr>
        <w:drawing>
          <wp:inline distT="0" distB="0" distL="0" distR="0" wp14:anchorId="23C4A7F1" wp14:editId="23C4A7F2">
            <wp:extent cx="605155" cy="72136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5155" cy="721360"/>
                    </a:xfrm>
                    <a:prstGeom prst="rect">
                      <a:avLst/>
                    </a:prstGeom>
                    <a:ln/>
                  </pic:spPr>
                </pic:pic>
              </a:graphicData>
            </a:graphic>
          </wp:inline>
        </w:drawing>
      </w:r>
    </w:p>
    <w:p w14:paraId="23C4A7C6" w14:textId="77777777" w:rsidR="00A50D1E" w:rsidRDefault="00981FC6">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23C4A7C7" w14:textId="77777777" w:rsidR="00A50D1E" w:rsidRDefault="00981FC6">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23C4A7C8" w14:textId="77777777" w:rsidR="00A50D1E" w:rsidRDefault="00981FC6">
      <w:pPr>
        <w:pBdr>
          <w:bottom w:val="single" w:sz="4" w:space="1" w:color="000000"/>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23C4A7C9" w14:textId="77777777" w:rsidR="00A50D1E" w:rsidRDefault="00A50D1E">
      <w:pPr>
        <w:spacing w:line="240" w:lineRule="auto"/>
        <w:rPr>
          <w:rFonts w:ascii="Times New Roman" w:eastAsia="Times New Roman" w:hAnsi="Times New Roman" w:cs="Times New Roman"/>
          <w:sz w:val="24"/>
          <w:szCs w:val="24"/>
        </w:rPr>
      </w:pPr>
    </w:p>
    <w:p w14:paraId="23C4A7CA" w14:textId="77777777" w:rsidR="00A50D1E" w:rsidRDefault="00981FC6">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SAISTOŠIE NOTEIKUMI</w:t>
      </w:r>
    </w:p>
    <w:p w14:paraId="23C4A7CB" w14:textId="77777777" w:rsidR="00A50D1E" w:rsidRDefault="00981FC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Ogrē</w:t>
      </w:r>
    </w:p>
    <w:p w14:paraId="23C4A7CC" w14:textId="77777777" w:rsidR="00A50D1E" w:rsidRDefault="00A50D1E">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
        <w:tblW w:w="9071" w:type="dxa"/>
        <w:tblInd w:w="0" w:type="dxa"/>
        <w:tblLayout w:type="fixed"/>
        <w:tblLook w:val="0000" w:firstRow="0" w:lastRow="0" w:firstColumn="0" w:lastColumn="0" w:noHBand="0" w:noVBand="0"/>
      </w:tblPr>
      <w:tblGrid>
        <w:gridCol w:w="4535"/>
        <w:gridCol w:w="4536"/>
      </w:tblGrid>
      <w:tr w:rsidR="00A50D1E" w14:paraId="23C4A7CF" w14:textId="77777777">
        <w:trPr>
          <w:trHeight w:val="260"/>
        </w:trPr>
        <w:tc>
          <w:tcPr>
            <w:tcW w:w="4535" w:type="dxa"/>
          </w:tcPr>
          <w:p w14:paraId="23C4A7CD" w14:textId="0AB9AF44" w:rsidR="00A50D1E" w:rsidRDefault="00981FC6" w:rsidP="0053468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gada</w:t>
            </w:r>
            <w:r>
              <w:rPr>
                <w:rFonts w:ascii="Times New Roman" w:eastAsia="Times New Roman" w:hAnsi="Times New Roman" w:cs="Times New Roman"/>
                <w:sz w:val="24"/>
                <w:szCs w:val="24"/>
              </w:rPr>
              <w:t xml:space="preserve"> </w:t>
            </w:r>
            <w:r w:rsidR="00534687">
              <w:rPr>
                <w:rFonts w:ascii="Times New Roman" w:eastAsia="Times New Roman" w:hAnsi="Times New Roman" w:cs="Times New Roman"/>
                <w:sz w:val="24"/>
                <w:szCs w:val="24"/>
              </w:rPr>
              <w:t>25. septembrī</w:t>
            </w:r>
          </w:p>
        </w:tc>
        <w:tc>
          <w:tcPr>
            <w:tcW w:w="4536" w:type="dxa"/>
          </w:tcPr>
          <w:p w14:paraId="23C4A7CE" w14:textId="2E92EDA8" w:rsidR="00A50D1E" w:rsidRDefault="00981FC6" w:rsidP="00534687">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00403624">
              <w:rPr>
                <w:rFonts w:ascii="Times New Roman" w:eastAsia="Times New Roman" w:hAnsi="Times New Roman" w:cs="Times New Roman"/>
                <w:color w:val="000000"/>
                <w:sz w:val="24"/>
                <w:szCs w:val="24"/>
              </w:rPr>
              <w:t>r.</w:t>
            </w:r>
            <w:r w:rsidR="00534687">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5</w:t>
            </w:r>
          </w:p>
        </w:tc>
      </w:tr>
      <w:tr w:rsidR="00A50D1E" w14:paraId="23C4A7D2" w14:textId="77777777">
        <w:trPr>
          <w:trHeight w:val="230"/>
        </w:trPr>
        <w:tc>
          <w:tcPr>
            <w:tcW w:w="4535" w:type="dxa"/>
          </w:tcPr>
          <w:p w14:paraId="23C4A7D0" w14:textId="77777777" w:rsidR="00A50D1E" w:rsidRDefault="00A50D1E">
            <w:pPr>
              <w:tabs>
                <w:tab w:val="center" w:pos="4153"/>
                <w:tab w:val="right" w:pos="8306"/>
              </w:tabs>
              <w:spacing w:line="240" w:lineRule="auto"/>
              <w:rPr>
                <w:rFonts w:ascii="Times New Roman" w:eastAsia="Times New Roman" w:hAnsi="Times New Roman" w:cs="Times New Roman"/>
                <w:sz w:val="24"/>
                <w:szCs w:val="24"/>
              </w:rPr>
            </w:pPr>
          </w:p>
        </w:tc>
        <w:tc>
          <w:tcPr>
            <w:tcW w:w="4536" w:type="dxa"/>
          </w:tcPr>
          <w:p w14:paraId="23C4A7D1" w14:textId="0F9B6A18" w:rsidR="00A50D1E" w:rsidRDefault="00981FC6" w:rsidP="00534687">
            <w:pPr>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(protokols Nr.</w:t>
            </w:r>
            <w:r w:rsidR="00534687">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r w:rsidR="00534687">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w:t>
            </w:r>
          </w:p>
        </w:tc>
      </w:tr>
    </w:tbl>
    <w:p w14:paraId="23C4A7D3" w14:textId="77777777" w:rsidR="00A50D1E" w:rsidRPr="00C2399E" w:rsidRDefault="00981FC6">
      <w:pPr>
        <w:spacing w:before="200" w:after="200" w:line="240" w:lineRule="auto"/>
        <w:jc w:val="center"/>
        <w:rPr>
          <w:rFonts w:ascii="Times New Roman" w:eastAsia="Times New Roman" w:hAnsi="Times New Roman" w:cs="Times New Roman"/>
          <w:sz w:val="28"/>
          <w:szCs w:val="28"/>
        </w:rPr>
      </w:pPr>
      <w:r w:rsidRPr="00C2399E">
        <w:rPr>
          <w:rFonts w:ascii="Times New Roman" w:eastAsia="Times New Roman" w:hAnsi="Times New Roman" w:cs="Times New Roman"/>
          <w:b/>
          <w:sz w:val="28"/>
          <w:szCs w:val="28"/>
        </w:rPr>
        <w:t>Par atbalstu pirmsskolas izglītības programmu ar alternatīvu pieeju īstenošanai Ogre</w:t>
      </w:r>
      <w:bookmarkStart w:id="2" w:name="_GoBack"/>
      <w:bookmarkEnd w:id="2"/>
      <w:r w:rsidRPr="00C2399E">
        <w:rPr>
          <w:rFonts w:ascii="Times New Roman" w:eastAsia="Times New Roman" w:hAnsi="Times New Roman" w:cs="Times New Roman"/>
          <w:b/>
          <w:sz w:val="28"/>
          <w:szCs w:val="28"/>
        </w:rPr>
        <w:t>s novadā</w:t>
      </w:r>
    </w:p>
    <w:p w14:paraId="23C4A7D4" w14:textId="77777777" w:rsidR="00A50D1E" w:rsidRDefault="00981FC6">
      <w:pPr>
        <w:pStyle w:val="Apakvirsraksts"/>
        <w:keepNext w:val="0"/>
        <w:keepLines w:val="0"/>
        <w:spacing w:after="0" w:line="240" w:lineRule="auto"/>
        <w:jc w:val="right"/>
        <w:rPr>
          <w:rFonts w:ascii="Times New Roman" w:eastAsia="Times New Roman" w:hAnsi="Times New Roman" w:cs="Times New Roman"/>
          <w:i/>
          <w:color w:val="000000"/>
          <w:sz w:val="24"/>
          <w:szCs w:val="24"/>
        </w:rPr>
      </w:pPr>
      <w:bookmarkStart w:id="3" w:name="_auzg13vof5el" w:colFirst="0" w:colLast="0"/>
      <w:bookmarkEnd w:id="3"/>
      <w:r>
        <w:rPr>
          <w:rFonts w:ascii="Times New Roman" w:eastAsia="Times New Roman" w:hAnsi="Times New Roman" w:cs="Times New Roman"/>
          <w:i/>
          <w:color w:val="000000"/>
          <w:sz w:val="24"/>
          <w:szCs w:val="24"/>
        </w:rPr>
        <w:t xml:space="preserve">Izdoti saskaņā ar </w:t>
      </w:r>
    </w:p>
    <w:p w14:paraId="23C4A7D5" w14:textId="77777777" w:rsidR="00A50D1E" w:rsidRDefault="00981FC6">
      <w:pPr>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Pašvaldību likuma 44. panta otro daļu </w:t>
      </w:r>
    </w:p>
    <w:p w14:paraId="23C4A7D6" w14:textId="77777777" w:rsidR="00A50D1E" w:rsidRDefault="00A50D1E">
      <w:pPr>
        <w:spacing w:line="240" w:lineRule="auto"/>
        <w:jc w:val="center"/>
        <w:rPr>
          <w:rFonts w:ascii="Times New Roman" w:eastAsia="Times New Roman" w:hAnsi="Times New Roman" w:cs="Times New Roman"/>
          <w:sz w:val="24"/>
          <w:szCs w:val="24"/>
        </w:rPr>
      </w:pPr>
    </w:p>
    <w:p w14:paraId="23C4A7D7" w14:textId="77777777" w:rsidR="00A50D1E" w:rsidRDefault="00981FC6">
      <w:pPr>
        <w:numPr>
          <w:ilvl w:val="0"/>
          <w:numId w:val="1"/>
        </w:numPr>
        <w:spacing w:before="200" w:after="200" w:line="240" w:lineRule="auto"/>
        <w:ind w:left="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Vispārīgie jautājumi</w:t>
      </w:r>
    </w:p>
    <w:p w14:paraId="23C4A7D8" w14:textId="77777777" w:rsidR="00A50D1E" w:rsidRDefault="00981FC6">
      <w:pPr>
        <w:numPr>
          <w:ilvl w:val="0"/>
          <w:numId w:val="2"/>
        </w:numPr>
        <w:pBdr>
          <w:top w:val="nil"/>
          <w:left w:val="nil"/>
          <w:bottom w:val="nil"/>
          <w:right w:val="nil"/>
          <w:between w:val="nil"/>
        </w:pBdr>
        <w:spacing w:after="12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Saistošie noteikumi (turpmāk – noteikumi) nosaka kārtību, kādā Ogres novada pašvaldība (turpmāk – pašvaldība) sniedz atbalstu pirmsskolas izglītības programmu ar alternatīvu pieeju (turpmāk – programmu) īstenošanai </w:t>
      </w:r>
      <w:r>
        <w:rPr>
          <w:rFonts w:ascii="Times New Roman" w:eastAsia="Times New Roman" w:hAnsi="Times New Roman" w:cs="Times New Roman"/>
          <w:sz w:val="24"/>
          <w:szCs w:val="24"/>
          <w:highlight w:val="white"/>
        </w:rPr>
        <w:t xml:space="preserve">privātajām </w:t>
      </w:r>
      <w:r>
        <w:rPr>
          <w:rFonts w:ascii="Times New Roman" w:eastAsia="Times New Roman" w:hAnsi="Times New Roman" w:cs="Times New Roman"/>
          <w:sz w:val="24"/>
          <w:szCs w:val="24"/>
        </w:rPr>
        <w:t>izglītības iestādēm</w:t>
      </w:r>
      <w:r>
        <w:rPr>
          <w:rFonts w:ascii="Times New Roman" w:eastAsia="Times New Roman" w:hAnsi="Times New Roman" w:cs="Times New Roman"/>
          <w:sz w:val="24"/>
          <w:szCs w:val="24"/>
          <w:highlight w:val="white"/>
        </w:rPr>
        <w:t>, (turpmāk - Izglītības iestāde), kuras īsteno programmas Ogres novada administratīvajā teritorijā Ogres novadā deklarētiem izglītojamajiem no pusotra līdz septiņu gadu vecumam (turpmāk – pašvaldības atbalsts).</w:t>
      </w:r>
    </w:p>
    <w:p w14:paraId="23C4A7D9" w14:textId="77777777" w:rsidR="00A50D1E" w:rsidRDefault="00981FC6">
      <w:pPr>
        <w:numPr>
          <w:ilvl w:val="0"/>
          <w:numId w:val="2"/>
        </w:numPr>
        <w:pBdr>
          <w:top w:val="nil"/>
          <w:left w:val="nil"/>
          <w:bottom w:val="nil"/>
          <w:right w:val="nil"/>
          <w:between w:val="nil"/>
        </w:pBdr>
        <w:spacing w:after="12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atbalsta mērķis ir atbalstīt stabilu alternatīvās pirmsskolas izglītības pakalpojuma pieejamību Ogres novadā.</w:t>
      </w:r>
    </w:p>
    <w:p w14:paraId="23C4A7DA" w14:textId="77777777" w:rsidR="00A50D1E" w:rsidRDefault="00981FC6">
      <w:pPr>
        <w:numPr>
          <w:ilvl w:val="0"/>
          <w:numId w:val="1"/>
        </w:numPr>
        <w:pBdr>
          <w:top w:val="nil"/>
          <w:left w:val="nil"/>
          <w:bottom w:val="nil"/>
          <w:right w:val="nil"/>
          <w:between w:val="nil"/>
        </w:pBdr>
        <w:spacing w:before="200" w:after="200" w:line="240" w:lineRule="auto"/>
        <w:ind w:left="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Pašvaldības atbalsta piešķiršanas nosacījumi un apmērs</w:t>
      </w:r>
    </w:p>
    <w:p w14:paraId="23C4A7DB" w14:textId="77777777" w:rsidR="00A50D1E" w:rsidRDefault="00981FC6">
      <w:pPr>
        <w:numPr>
          <w:ilvl w:val="0"/>
          <w:numId w:val="2"/>
        </w:numPr>
        <w:spacing w:line="24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iestādes pieteikumu pašvaldības atbalstam izvērtēšanu un nepieciešamā atbalsta apmēra novērtēšanu veic pašvaldības izpilddirektora izveidota komisija (turpmāk – Komisija).</w:t>
      </w:r>
    </w:p>
    <w:p w14:paraId="23C4A7DC" w14:textId="77777777" w:rsidR="00A50D1E" w:rsidRDefault="00A50D1E">
      <w:pPr>
        <w:pBdr>
          <w:top w:val="nil"/>
          <w:left w:val="nil"/>
          <w:bottom w:val="nil"/>
          <w:right w:val="nil"/>
          <w:between w:val="nil"/>
        </w:pBdr>
        <w:spacing w:line="240" w:lineRule="auto"/>
        <w:ind w:left="1080"/>
        <w:jc w:val="both"/>
        <w:rPr>
          <w:rFonts w:ascii="Times New Roman" w:eastAsia="Times New Roman" w:hAnsi="Times New Roman" w:cs="Times New Roman"/>
          <w:sz w:val="24"/>
          <w:szCs w:val="24"/>
        </w:rPr>
      </w:pPr>
    </w:p>
    <w:p w14:paraId="23C4A7DD" w14:textId="77777777" w:rsidR="00A50D1E" w:rsidRDefault="00981FC6">
      <w:pPr>
        <w:numPr>
          <w:ilvl w:val="0"/>
          <w:numId w:val="2"/>
        </w:numPr>
        <w:spacing w:after="12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Atbalsts var tikt piešķirts Izglītības iestādei, kas atbilst šādiem nosacījumiem:</w:t>
      </w:r>
    </w:p>
    <w:p w14:paraId="23C4A7DE" w14:textId="77777777" w:rsidR="00A50D1E" w:rsidRDefault="00981FC6">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programmas īstenošanas vieta atrodas pašvaldības administratīvajā teritorijā;</w:t>
      </w:r>
    </w:p>
    <w:p w14:paraId="23C4A7DF" w14:textId="6828E533" w:rsidR="00A50D1E" w:rsidRDefault="00981FC6">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īsteno licencētu pirmsskolas izglītības programmu ar alternatīvu pieeju</w:t>
      </w:r>
      <w:r w:rsidR="008C3A5E" w:rsidRPr="008C3A5E">
        <w:rPr>
          <w:rFonts w:ascii="Times New Roman" w:eastAsia="Times New Roman" w:hAnsi="Times New Roman" w:cs="Times New Roman"/>
          <w:sz w:val="24"/>
          <w:szCs w:val="24"/>
        </w:rPr>
        <w:t xml:space="preserve"> </w:t>
      </w:r>
      <w:r w:rsidR="008C3A5E">
        <w:rPr>
          <w:rFonts w:ascii="Times New Roman" w:eastAsia="Times New Roman" w:hAnsi="Times New Roman" w:cs="Times New Roman"/>
          <w:sz w:val="24"/>
          <w:szCs w:val="24"/>
        </w:rPr>
        <w:t>pašvaldības administratīvajā teritorijā vismaz 3 gadus</w:t>
      </w:r>
      <w:r w:rsidR="00403624">
        <w:rPr>
          <w:rFonts w:ascii="Times New Roman" w:eastAsia="Times New Roman" w:hAnsi="Times New Roman" w:cs="Times New Roman"/>
          <w:sz w:val="24"/>
          <w:szCs w:val="24"/>
        </w:rPr>
        <w:t>;</w:t>
      </w:r>
    </w:p>
    <w:p w14:paraId="23C4A7E1" w14:textId="77777777" w:rsidR="00A50D1E" w:rsidRDefault="00981FC6">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Valsts ieņēmumu dienesta publiskojamo datu bāzē nav ieraksts par nodokļu parādiem, kas kopsummā pārsniedz 150,00 </w:t>
      </w:r>
      <w:r>
        <w:rPr>
          <w:rFonts w:ascii="Times New Roman" w:eastAsia="Times New Roman" w:hAnsi="Times New Roman" w:cs="Times New Roman"/>
          <w:i/>
          <w:sz w:val="24"/>
          <w:szCs w:val="24"/>
        </w:rPr>
        <w:t>euro</w:t>
      </w:r>
      <w:r>
        <w:rPr>
          <w:rFonts w:ascii="Times New Roman" w:eastAsia="Times New Roman" w:hAnsi="Times New Roman" w:cs="Times New Roman"/>
          <w:sz w:val="24"/>
          <w:szCs w:val="24"/>
        </w:rPr>
        <w:t>;</w:t>
      </w:r>
    </w:p>
    <w:p w14:paraId="23C4A7E2" w14:textId="77777777" w:rsidR="00A50D1E" w:rsidRDefault="00981FC6">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programmas īstenošanu nav saņemtas pamatotas un Komisijas atzītas negatīvas atsauksmes, kas rada būtiskas šaubas par Izglītības iestādes darbības tiesiskumu un kvalitāti. </w:t>
      </w:r>
    </w:p>
    <w:p w14:paraId="23C4A7E3" w14:textId="77777777" w:rsidR="00A50D1E" w:rsidRDefault="00981FC6">
      <w:pPr>
        <w:numPr>
          <w:ilvl w:val="0"/>
          <w:numId w:val="2"/>
        </w:numPr>
        <w:pBdr>
          <w:top w:val="nil"/>
          <w:left w:val="nil"/>
          <w:bottom w:val="nil"/>
          <w:right w:val="nil"/>
          <w:between w:val="nil"/>
        </w:pBdr>
        <w:spacing w:line="240" w:lineRule="auto"/>
        <w:ind w:left="426"/>
        <w:jc w:val="both"/>
        <w:rPr>
          <w:rFonts w:ascii="Times New Roman" w:eastAsia="Times New Roman" w:hAnsi="Times New Roman" w:cs="Times New Roman"/>
          <w:sz w:val="24"/>
          <w:szCs w:val="24"/>
        </w:rPr>
      </w:pPr>
      <w:bookmarkStart w:id="4" w:name="_smag5nqnx46x" w:colFirst="0" w:colLast="0"/>
      <w:bookmarkEnd w:id="4"/>
      <w:r>
        <w:rPr>
          <w:rFonts w:ascii="Times New Roman" w:eastAsia="Times New Roman" w:hAnsi="Times New Roman" w:cs="Times New Roman"/>
          <w:sz w:val="24"/>
          <w:szCs w:val="24"/>
        </w:rPr>
        <w:t>Pašvaldības atbalsta apmēru iesaka Komisija, pieņemot pamatotu lēmumu, un tas tiek noteikts ar pašvaldības domes lēmumu.</w:t>
      </w:r>
    </w:p>
    <w:p w14:paraId="23C4A7E4" w14:textId="77777777" w:rsidR="00A50D1E" w:rsidRDefault="00981FC6">
      <w:pPr>
        <w:numPr>
          <w:ilvl w:val="0"/>
          <w:numId w:val="2"/>
        </w:numPr>
        <w:pBdr>
          <w:top w:val="nil"/>
          <w:left w:val="nil"/>
          <w:bottom w:val="nil"/>
          <w:right w:val="nil"/>
          <w:between w:val="nil"/>
        </w:pBdr>
        <w:spacing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atbalsts tiek sniegts 12 mēnešus kalendārajā gadā vai īsāku termiņu, ja tāda noteikšanai ir pamatots iemesls.</w:t>
      </w:r>
    </w:p>
    <w:p w14:paraId="23C4A7E5" w14:textId="77777777" w:rsidR="00A50D1E" w:rsidRDefault="00981FC6">
      <w:pPr>
        <w:numPr>
          <w:ilvl w:val="0"/>
          <w:numId w:val="1"/>
        </w:numPr>
        <w:pBdr>
          <w:top w:val="nil"/>
          <w:left w:val="nil"/>
          <w:bottom w:val="nil"/>
          <w:right w:val="nil"/>
          <w:between w:val="nil"/>
        </w:pBdr>
        <w:spacing w:before="200" w:after="200" w:line="240" w:lineRule="auto"/>
        <w:ind w:left="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Pašvaldības atbalsta piešķiršanas kārtība</w:t>
      </w:r>
    </w:p>
    <w:p w14:paraId="23C4A7E6" w14:textId="77777777" w:rsidR="00A50D1E" w:rsidRDefault="00981FC6">
      <w:pPr>
        <w:numPr>
          <w:ilvl w:val="0"/>
          <w:numId w:val="2"/>
        </w:numPr>
        <w:spacing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atbalsta saņemšanai Izglītības iestāde līdz kārtējā gada 1. jūlijam iesniedz pieteikumu pašvaldības atbalsta saņemšanai.</w:t>
      </w:r>
    </w:p>
    <w:p w14:paraId="23C4A7E7" w14:textId="77777777" w:rsidR="00A50D1E" w:rsidRDefault="00981FC6">
      <w:pPr>
        <w:numPr>
          <w:ilvl w:val="0"/>
          <w:numId w:val="2"/>
        </w:numPr>
        <w:spacing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Pieteikumus iesniedz pašvaldībai valsts pārvaldes pakalpojumu portālā www.latvija.lv, izmantojot Pašvaldības oficiālo e-adresi, vai klātienē Pašvaldības administratīvajā teritorijā esošajos Valsts un pašvaldības vienotajos klientu apkalpošanas centros, vai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pa pastu uz adresi – Ogres novada pašvaldība, Brīvības iela 33, Ogre, Ogres novads, LV-5001, vai elektroniski uz Pašvaldības e-pasta adresi: ogredome@ogresnovads.lv, atbilstoši normatīvo aktu prasībām par elektronisko dokumentu noformēšanu.</w:t>
      </w:r>
    </w:p>
    <w:p w14:paraId="23C4A7E8" w14:textId="77777777" w:rsidR="00A50D1E" w:rsidRDefault="00981FC6">
      <w:pPr>
        <w:numPr>
          <w:ilvl w:val="0"/>
          <w:numId w:val="2"/>
        </w:numPr>
        <w:spacing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 ne vēlāk kā līdz kārtējā gada 1. augustam veic pieteikumu izvērtējumu un nepieciešamā atbalsta apmēra novērtēšanu, nepieciešamības gadījumā pieprasot iesniegt papildus informāciju </w:t>
      </w:r>
      <w:proofErr w:type="spellStart"/>
      <w:r>
        <w:rPr>
          <w:rFonts w:ascii="Times New Roman" w:eastAsia="Times New Roman" w:hAnsi="Times New Roman" w:cs="Times New Roman"/>
          <w:sz w:val="24"/>
          <w:szCs w:val="24"/>
        </w:rPr>
        <w:t>izvērtējuma</w:t>
      </w:r>
      <w:proofErr w:type="spellEnd"/>
      <w:r>
        <w:rPr>
          <w:rFonts w:ascii="Times New Roman" w:eastAsia="Times New Roman" w:hAnsi="Times New Roman" w:cs="Times New Roman"/>
          <w:sz w:val="24"/>
          <w:szCs w:val="24"/>
        </w:rPr>
        <w:t xml:space="preserve"> veikšanai, un iesniedz pieņemto lēmumu atbildīgajai pašvaldības domes komitejai.</w:t>
      </w:r>
    </w:p>
    <w:p w14:paraId="23C4A7E9" w14:textId="77777777" w:rsidR="00A50D1E" w:rsidRDefault="00981FC6">
      <w:pPr>
        <w:numPr>
          <w:ilvl w:val="0"/>
          <w:numId w:val="2"/>
        </w:numPr>
        <w:spacing w:after="12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Komisijas faktisko rīcību vai pieņemtos lēmumus var apstrīdēt, viena mēneša laikā no lēmuma pieņemšanas iesniedzot attiecīgu iesniegumu pašvaldības izpilddirektoram, bet pašvaldības izpilddirektora lēmumu par sūdzību par pārvaldes vadītāja faktisko rīcību vai pieņemtajiem lēmumiem – pārsūdzēt tiesā, ja normatīvajos aktos nav noteikts citādi.</w:t>
      </w:r>
    </w:p>
    <w:p w14:paraId="23C4A7EA" w14:textId="57AA010A" w:rsidR="00A50D1E" w:rsidRPr="00534687" w:rsidRDefault="00434A89" w:rsidP="00534687">
      <w:pPr>
        <w:pStyle w:val="Sarakstarindkopa"/>
        <w:numPr>
          <w:ilvl w:val="0"/>
          <w:numId w:val="1"/>
        </w:numPr>
        <w:spacing w:before="200" w:after="200" w:line="240" w:lineRule="auto"/>
        <w:ind w:left="714" w:hanging="357"/>
        <w:contextualSpacing w:val="0"/>
        <w:jc w:val="center"/>
        <w:rPr>
          <w:rFonts w:ascii="Times New Roman" w:eastAsia="Times New Roman" w:hAnsi="Times New Roman" w:cs="Times New Roman"/>
          <w:b/>
          <w:sz w:val="24"/>
          <w:szCs w:val="24"/>
        </w:rPr>
      </w:pPr>
      <w:r w:rsidRPr="00534687">
        <w:rPr>
          <w:rFonts w:ascii="Times New Roman" w:eastAsia="Times New Roman" w:hAnsi="Times New Roman" w:cs="Times New Roman"/>
          <w:b/>
          <w:sz w:val="24"/>
          <w:szCs w:val="24"/>
        </w:rPr>
        <w:t>Noslēguma jautājumi</w:t>
      </w:r>
    </w:p>
    <w:p w14:paraId="23C4A7EB" w14:textId="399B4985" w:rsidR="00A50D1E" w:rsidRDefault="00403624" w:rsidP="00403624">
      <w:pPr>
        <w:numPr>
          <w:ilvl w:val="0"/>
          <w:numId w:val="2"/>
        </w:numPr>
        <w:spacing w:line="240" w:lineRule="auto"/>
        <w:ind w:left="425"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7. </w:t>
      </w:r>
      <w:r w:rsidR="00981FC6">
        <w:rPr>
          <w:rFonts w:ascii="Times New Roman" w:eastAsia="Times New Roman" w:hAnsi="Times New Roman" w:cs="Times New Roman"/>
          <w:sz w:val="24"/>
          <w:szCs w:val="24"/>
        </w:rPr>
        <w:t xml:space="preserve">punktā </w:t>
      </w:r>
      <w:r>
        <w:rPr>
          <w:rFonts w:ascii="Times New Roman" w:eastAsia="Times New Roman" w:hAnsi="Times New Roman" w:cs="Times New Roman"/>
          <w:sz w:val="24"/>
          <w:szCs w:val="24"/>
        </w:rPr>
        <w:t>minēto pieteikumu 2025. </w:t>
      </w:r>
      <w:r w:rsidR="00981FC6">
        <w:rPr>
          <w:rFonts w:ascii="Times New Roman" w:eastAsia="Times New Roman" w:hAnsi="Times New Roman" w:cs="Times New Roman"/>
          <w:sz w:val="24"/>
          <w:szCs w:val="24"/>
        </w:rPr>
        <w:t>gadā Izglī</w:t>
      </w:r>
      <w:r>
        <w:rPr>
          <w:rFonts w:ascii="Times New Roman" w:eastAsia="Times New Roman" w:hAnsi="Times New Roman" w:cs="Times New Roman"/>
          <w:sz w:val="24"/>
          <w:szCs w:val="24"/>
        </w:rPr>
        <w:t>tības iestāde iesniedz līdz 15.</w:t>
      </w:r>
      <w:r>
        <w:t> </w:t>
      </w:r>
      <w:r w:rsidR="00981FC6">
        <w:rPr>
          <w:rFonts w:ascii="Times New Roman" w:eastAsia="Times New Roman" w:hAnsi="Times New Roman" w:cs="Times New Roman"/>
          <w:sz w:val="24"/>
          <w:szCs w:val="24"/>
        </w:rPr>
        <w:t>oktobrim.</w:t>
      </w:r>
    </w:p>
    <w:p w14:paraId="23C4A7EC" w14:textId="77777777" w:rsidR="00A50D1E" w:rsidRDefault="00981FC6" w:rsidP="00534687">
      <w:pPr>
        <w:numPr>
          <w:ilvl w:val="0"/>
          <w:numId w:val="2"/>
        </w:numPr>
        <w:spacing w:line="240" w:lineRule="auto"/>
        <w:ind w:left="425"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9. punktā noteikto izvērtējumu 2025. gadā Komisija veic līdz 31. oktobrim.</w:t>
      </w:r>
    </w:p>
    <w:p w14:paraId="23C4A7ED" w14:textId="77777777" w:rsidR="00A50D1E" w:rsidRDefault="00A50D1E">
      <w:pPr>
        <w:spacing w:line="240" w:lineRule="auto"/>
        <w:ind w:left="1080"/>
        <w:jc w:val="both"/>
        <w:rPr>
          <w:rFonts w:ascii="Times New Roman" w:eastAsia="Times New Roman" w:hAnsi="Times New Roman" w:cs="Times New Roman"/>
          <w:sz w:val="24"/>
          <w:szCs w:val="24"/>
        </w:rPr>
      </w:pPr>
    </w:p>
    <w:p w14:paraId="23C4A7EE" w14:textId="77777777" w:rsidR="00A50D1E" w:rsidRDefault="00A50D1E" w:rsidP="00534687">
      <w:pPr>
        <w:pBdr>
          <w:top w:val="nil"/>
          <w:left w:val="nil"/>
          <w:bottom w:val="nil"/>
          <w:right w:val="nil"/>
          <w:between w:val="nil"/>
        </w:pBdr>
        <w:spacing w:line="240" w:lineRule="auto"/>
        <w:ind w:left="425"/>
        <w:jc w:val="both"/>
        <w:rPr>
          <w:rFonts w:ascii="Times New Roman" w:eastAsia="Times New Roman" w:hAnsi="Times New Roman" w:cs="Times New Roman"/>
          <w:sz w:val="24"/>
          <w:szCs w:val="24"/>
        </w:rPr>
      </w:pPr>
    </w:p>
    <w:p w14:paraId="23C4A7F0" w14:textId="55166C72" w:rsidR="00A50D1E" w:rsidRDefault="0053468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priekšsēdētāja vietnieks</w:t>
      </w:r>
      <w:r w:rsidR="00981FC6">
        <w:rPr>
          <w:rFonts w:ascii="Times New Roman" w:eastAsia="Times New Roman" w:hAnsi="Times New Roman" w:cs="Times New Roman"/>
          <w:sz w:val="24"/>
          <w:szCs w:val="24"/>
        </w:rPr>
        <w:tab/>
      </w:r>
      <w:r w:rsidR="00981FC6">
        <w:rPr>
          <w:rFonts w:ascii="Times New Roman" w:eastAsia="Times New Roman" w:hAnsi="Times New Roman" w:cs="Times New Roman"/>
          <w:sz w:val="24"/>
          <w:szCs w:val="24"/>
        </w:rPr>
        <w:tab/>
      </w:r>
      <w:r w:rsidR="00981FC6">
        <w:rPr>
          <w:rFonts w:ascii="Times New Roman" w:eastAsia="Times New Roman" w:hAnsi="Times New Roman" w:cs="Times New Roman"/>
          <w:sz w:val="24"/>
          <w:szCs w:val="24"/>
        </w:rPr>
        <w:tab/>
      </w:r>
      <w:r w:rsidR="00981FC6">
        <w:rPr>
          <w:rFonts w:ascii="Times New Roman" w:eastAsia="Times New Roman" w:hAnsi="Times New Roman" w:cs="Times New Roman"/>
          <w:sz w:val="24"/>
          <w:szCs w:val="24"/>
        </w:rPr>
        <w:tab/>
      </w:r>
      <w:r w:rsidR="00981FC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 Krauja</w:t>
      </w:r>
    </w:p>
    <w:sectPr w:rsidR="00A50D1E">
      <w:footerReference w:type="default" r:id="rId8"/>
      <w:pgSz w:w="11909" w:h="16834"/>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4F5C4" w14:textId="77777777" w:rsidR="00AB29A1" w:rsidRDefault="00AB29A1">
      <w:pPr>
        <w:spacing w:line="240" w:lineRule="auto"/>
      </w:pPr>
      <w:r>
        <w:separator/>
      </w:r>
    </w:p>
  </w:endnote>
  <w:endnote w:type="continuationSeparator" w:id="0">
    <w:p w14:paraId="32848DCF" w14:textId="77777777" w:rsidR="00AB29A1" w:rsidRDefault="00AB29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A7F7" w14:textId="77777777" w:rsidR="00A50D1E" w:rsidRDefault="00981FC6">
    <w:pPr>
      <w:pBdr>
        <w:top w:val="nil"/>
        <w:left w:val="nil"/>
        <w:bottom w:val="nil"/>
        <w:right w:val="nil"/>
        <w:between w:val="nil"/>
      </w:pBdr>
      <w:tabs>
        <w:tab w:val="center" w:pos="4153"/>
        <w:tab w:val="right" w:pos="8306"/>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C2399E">
      <w:rPr>
        <w:noProof/>
        <w:color w:val="000000"/>
      </w:rPr>
      <w:t>2</w:t>
    </w:r>
    <w:r>
      <w:rPr>
        <w:color w:val="000000"/>
      </w:rPr>
      <w:fldChar w:fldCharType="end"/>
    </w:r>
  </w:p>
  <w:p w14:paraId="23C4A7F8" w14:textId="77777777" w:rsidR="00A50D1E" w:rsidRDefault="00A50D1E">
    <w:pPr>
      <w:pBdr>
        <w:top w:val="nil"/>
        <w:left w:val="nil"/>
        <w:bottom w:val="nil"/>
        <w:right w:val="nil"/>
        <w:between w:val="nil"/>
      </w:pBdr>
      <w:tabs>
        <w:tab w:val="center" w:pos="4153"/>
        <w:tab w:val="right" w:pos="8306"/>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C575C" w14:textId="77777777" w:rsidR="00AB29A1" w:rsidRDefault="00AB29A1">
      <w:pPr>
        <w:spacing w:line="240" w:lineRule="auto"/>
      </w:pPr>
      <w:r>
        <w:separator/>
      </w:r>
    </w:p>
  </w:footnote>
  <w:footnote w:type="continuationSeparator" w:id="0">
    <w:p w14:paraId="4D6D2E1C" w14:textId="77777777" w:rsidR="00AB29A1" w:rsidRDefault="00AB29A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D5C9E"/>
    <w:multiLevelType w:val="multilevel"/>
    <w:tmpl w:val="D772B7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B3E3ED3"/>
    <w:multiLevelType w:val="multilevel"/>
    <w:tmpl w:val="A8E84A74"/>
    <w:lvl w:ilvl="0">
      <w:start w:val="1"/>
      <w:numFmt w:val="decimal"/>
      <w:lvlText w:val="%1."/>
      <w:lvlJc w:val="right"/>
      <w:pPr>
        <w:ind w:left="1080" w:hanging="360"/>
      </w:pPr>
      <w:rPr>
        <w:shd w:val="clear" w:color="auto" w:fill="auto"/>
        <w:vertAlign w:val="baseline"/>
      </w:rPr>
    </w:lvl>
    <w:lvl w:ilvl="1">
      <w:start w:val="1"/>
      <w:numFmt w:val="decimal"/>
      <w:lvlText w:val="%1.%2."/>
      <w:lvlJc w:val="right"/>
      <w:pPr>
        <w:ind w:left="1512" w:hanging="432"/>
      </w:pPr>
      <w:rPr>
        <w:vertAlign w:val="baseline"/>
      </w:rPr>
    </w:lvl>
    <w:lvl w:ilvl="2">
      <w:start w:val="1"/>
      <w:numFmt w:val="decimal"/>
      <w:lvlText w:val="%1.%2.%3."/>
      <w:lvlJc w:val="right"/>
      <w:pPr>
        <w:ind w:left="1944" w:hanging="504"/>
      </w:pPr>
      <w:rPr>
        <w:vertAlign w:val="baseline"/>
      </w:rPr>
    </w:lvl>
    <w:lvl w:ilvl="3">
      <w:start w:val="1"/>
      <w:numFmt w:val="decimal"/>
      <w:lvlText w:val="%1.%2.%3.%4."/>
      <w:lvlJc w:val="right"/>
      <w:pPr>
        <w:ind w:left="2448" w:hanging="648"/>
      </w:pPr>
      <w:rPr>
        <w:vertAlign w:val="baseline"/>
      </w:rPr>
    </w:lvl>
    <w:lvl w:ilvl="4">
      <w:start w:val="1"/>
      <w:numFmt w:val="decimal"/>
      <w:lvlText w:val="%1.%2.%3.%4.%5."/>
      <w:lvlJc w:val="right"/>
      <w:pPr>
        <w:ind w:left="2952" w:hanging="792"/>
      </w:pPr>
      <w:rPr>
        <w:vertAlign w:val="baseline"/>
      </w:rPr>
    </w:lvl>
    <w:lvl w:ilvl="5">
      <w:start w:val="1"/>
      <w:numFmt w:val="decimal"/>
      <w:lvlText w:val="%1.%2.%3.%4.%5.%6."/>
      <w:lvlJc w:val="right"/>
      <w:pPr>
        <w:ind w:left="3456" w:hanging="935"/>
      </w:pPr>
      <w:rPr>
        <w:vertAlign w:val="baseline"/>
      </w:rPr>
    </w:lvl>
    <w:lvl w:ilvl="6">
      <w:start w:val="1"/>
      <w:numFmt w:val="decimal"/>
      <w:lvlText w:val="%1.%2.%3.%4.%5.%6.%7."/>
      <w:lvlJc w:val="right"/>
      <w:pPr>
        <w:ind w:left="3960" w:hanging="1080"/>
      </w:pPr>
      <w:rPr>
        <w:vertAlign w:val="baseline"/>
      </w:rPr>
    </w:lvl>
    <w:lvl w:ilvl="7">
      <w:start w:val="1"/>
      <w:numFmt w:val="decimal"/>
      <w:lvlText w:val="%1.%2.%3.%4.%5.%6.%7.%8."/>
      <w:lvlJc w:val="right"/>
      <w:pPr>
        <w:ind w:left="4464" w:hanging="1224"/>
      </w:pPr>
      <w:rPr>
        <w:vertAlign w:val="baseline"/>
      </w:rPr>
    </w:lvl>
    <w:lvl w:ilvl="8">
      <w:start w:val="1"/>
      <w:numFmt w:val="decimal"/>
      <w:lvlText w:val="%1.%2.%3.%4.%5.%6.%7.%8.%9."/>
      <w:lvlJc w:val="right"/>
      <w:pPr>
        <w:ind w:left="5040" w:hanging="144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YDe+E88RgQkBRj09EASoUlNKeTEDfCaWeb9uNUPmS1vn8l8vat6mKIsPpjXMcBrFSltzXQIPCJpxknb0pJBnCQ==" w:salt="opHDExdDm0+B7j0Hi2rlGw=="/>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1E"/>
    <w:rsid w:val="00403624"/>
    <w:rsid w:val="00434A89"/>
    <w:rsid w:val="004563DF"/>
    <w:rsid w:val="00534687"/>
    <w:rsid w:val="008C3A5E"/>
    <w:rsid w:val="008D4B9F"/>
    <w:rsid w:val="00981FC6"/>
    <w:rsid w:val="00A50D1E"/>
    <w:rsid w:val="00AB29A1"/>
    <w:rsid w:val="00C2399E"/>
    <w:rsid w:val="00E55E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A7C4"/>
  <w15:docId w15:val="{396D0B40-4812-495F-A3A4-AC704BEE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00" w:after="120"/>
      <w:outlineLvl w:val="0"/>
    </w:pPr>
    <w:rPr>
      <w:sz w:val="40"/>
      <w:szCs w:val="40"/>
    </w:rPr>
  </w:style>
  <w:style w:type="paragraph" w:styleId="Virsraksts2">
    <w:name w:val="heading 2"/>
    <w:basedOn w:val="Parasts"/>
    <w:next w:val="Parasts"/>
    <w:pPr>
      <w:keepNext/>
      <w:keepLines/>
      <w:spacing w:before="360" w:after="120"/>
      <w:outlineLvl w:val="1"/>
    </w:pPr>
    <w:rPr>
      <w:sz w:val="32"/>
      <w:szCs w:val="32"/>
    </w:rPr>
  </w:style>
  <w:style w:type="paragraph" w:styleId="Virsraksts3">
    <w:name w:val="heading 3"/>
    <w:basedOn w:val="Parasts"/>
    <w:next w:val="Parasts"/>
    <w:pPr>
      <w:keepNext/>
      <w:keepLines/>
      <w:spacing w:before="320" w:after="80"/>
      <w:outlineLvl w:val="2"/>
    </w:pPr>
    <w:rPr>
      <w:color w:val="434343"/>
      <w:sz w:val="28"/>
      <w:szCs w:val="28"/>
    </w:rPr>
  </w:style>
  <w:style w:type="paragraph" w:styleId="Virsraksts4">
    <w:name w:val="heading 4"/>
    <w:basedOn w:val="Parasts"/>
    <w:next w:val="Parasts"/>
    <w:pPr>
      <w:keepNext/>
      <w:keepLines/>
      <w:spacing w:before="280" w:after="80"/>
      <w:outlineLvl w:val="3"/>
    </w:pPr>
    <w:rPr>
      <w:color w:val="666666"/>
      <w:sz w:val="24"/>
      <w:szCs w:val="24"/>
    </w:rPr>
  </w:style>
  <w:style w:type="paragraph" w:styleId="Virsraksts5">
    <w:name w:val="heading 5"/>
    <w:basedOn w:val="Parasts"/>
    <w:next w:val="Parasts"/>
    <w:pPr>
      <w:keepNext/>
      <w:keepLines/>
      <w:spacing w:before="240" w:after="80"/>
      <w:outlineLvl w:val="4"/>
    </w:pPr>
    <w:rPr>
      <w:color w:val="666666"/>
    </w:rPr>
  </w:style>
  <w:style w:type="paragraph" w:styleId="Virsraksts6">
    <w:name w:val="heading 6"/>
    <w:basedOn w:val="Parasts"/>
    <w:next w:val="Parasts"/>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pPr>
      <w:keepNext/>
      <w:keepLines/>
      <w:spacing w:after="60"/>
    </w:pPr>
    <w:rPr>
      <w:sz w:val="52"/>
      <w:szCs w:val="52"/>
    </w:rPr>
  </w:style>
  <w:style w:type="paragraph" w:styleId="Apakvirsraksts">
    <w:name w:val="Subtitle"/>
    <w:basedOn w:val="Parasts"/>
    <w:next w:val="Parasts"/>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Sarakstarindkopa">
    <w:name w:val="List Paragraph"/>
    <w:basedOn w:val="Parasts"/>
    <w:uiPriority w:val="34"/>
    <w:qFormat/>
    <w:rsid w:val="00534687"/>
    <w:pPr>
      <w:ind w:left="720"/>
      <w:contextualSpacing/>
    </w:pPr>
  </w:style>
  <w:style w:type="paragraph" w:styleId="Balonteksts">
    <w:name w:val="Balloon Text"/>
    <w:basedOn w:val="Parasts"/>
    <w:link w:val="BalontekstsRakstz"/>
    <w:uiPriority w:val="99"/>
    <w:semiHidden/>
    <w:unhideWhenUsed/>
    <w:rsid w:val="00C2399E"/>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3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2314</Words>
  <Characters>1319</Characters>
  <Application>Microsoft Office Word</Application>
  <DocSecurity>4</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Rostoka</dc:creator>
  <cp:lastModifiedBy>Santa Hermane</cp:lastModifiedBy>
  <cp:revision>3</cp:revision>
  <cp:lastPrinted>2025-09-25T07:09:00Z</cp:lastPrinted>
  <dcterms:created xsi:type="dcterms:W3CDTF">2025-09-25T07:09:00Z</dcterms:created>
  <dcterms:modified xsi:type="dcterms:W3CDTF">2025-09-25T07:10:00Z</dcterms:modified>
</cp:coreProperties>
</file>