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E3" w:rsidRDefault="00FC1561">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Ogres novada pašvaldības </w:t>
      </w:r>
      <w:r>
        <w:rPr>
          <w:rFonts w:ascii="Times New Roman" w:eastAsia="Times New Roman" w:hAnsi="Times New Roman" w:cs="Times New Roman"/>
          <w:b/>
          <w:color w:val="000000"/>
          <w:sz w:val="24"/>
          <w:szCs w:val="24"/>
        </w:rPr>
        <w:t>saistošo noteikumu Nr</w:t>
      </w:r>
      <w:r>
        <w:rPr>
          <w:rFonts w:ascii="Times New Roman" w:eastAsia="Times New Roman" w:hAnsi="Times New Roman" w:cs="Times New Roman"/>
          <w:b/>
          <w:sz w:val="24"/>
          <w:szCs w:val="24"/>
        </w:rPr>
        <w:t>.</w:t>
      </w:r>
      <w:r w:rsidR="003222E3">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/2025 “Par atbalstu pirmsskolas izglītības programmu</w:t>
      </w:r>
      <w:r w:rsidR="00260B2D">
        <w:rPr>
          <w:rFonts w:ascii="Times New Roman" w:eastAsia="Times New Roman" w:hAnsi="Times New Roman" w:cs="Times New Roman"/>
          <w:b/>
          <w:sz w:val="24"/>
          <w:szCs w:val="24"/>
        </w:rPr>
        <w:t xml:space="preserve"> ar alternatīvu pieeju</w:t>
      </w:r>
      <w:r>
        <w:rPr>
          <w:rFonts w:ascii="Times New Roman" w:eastAsia="Times New Roman" w:hAnsi="Times New Roman" w:cs="Times New Roman"/>
          <w:b/>
          <w:sz w:val="24"/>
          <w:szCs w:val="24"/>
        </w:rPr>
        <w:t xml:space="preserve"> īstenošanai Ogres novadā” </w:t>
      </w:r>
    </w:p>
    <w:p w:rsidR="0068672C" w:rsidRDefault="00FC15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paskaidrojuma raksts</w:t>
      </w:r>
    </w:p>
    <w:p w:rsidR="0068672C" w:rsidRDefault="0068672C">
      <w:pPr>
        <w:spacing w:after="0" w:line="240" w:lineRule="auto"/>
        <w:jc w:val="center"/>
        <w:rPr>
          <w:rFonts w:ascii="Times New Roman" w:eastAsia="Times New Roman" w:hAnsi="Times New Roman" w:cs="Times New Roman"/>
          <w:b/>
          <w:sz w:val="24"/>
          <w:szCs w:val="24"/>
        </w:rPr>
      </w:pPr>
    </w:p>
    <w:tbl>
      <w:tblPr>
        <w:tblStyle w:val="a0"/>
        <w:tblW w:w="909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85"/>
        <w:gridCol w:w="1725"/>
        <w:gridCol w:w="3570"/>
        <w:gridCol w:w="3210"/>
      </w:tblGrid>
      <w:tr w:rsidR="0068672C">
        <w:trPr>
          <w:trHeight w:val="300"/>
        </w:trPr>
        <w:tc>
          <w:tcPr>
            <w:tcW w:w="2310" w:type="dxa"/>
            <w:gridSpan w:val="2"/>
            <w:tcBorders>
              <w:top w:val="single" w:sz="6" w:space="0" w:color="000000"/>
              <w:left w:val="single" w:sz="6" w:space="0" w:color="000000"/>
              <w:bottom w:val="single" w:sz="6" w:space="0" w:color="000000"/>
              <w:right w:val="single" w:sz="6" w:space="0" w:color="000000"/>
            </w:tcBorders>
            <w:vAlign w:val="center"/>
          </w:tcPr>
          <w:p w:rsidR="0068672C" w:rsidRDefault="00FC156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Paskaidrojuma raksta sadaļa</w:t>
            </w:r>
          </w:p>
        </w:tc>
        <w:tc>
          <w:tcPr>
            <w:tcW w:w="6780" w:type="dxa"/>
            <w:gridSpan w:val="2"/>
            <w:tcBorders>
              <w:top w:val="single" w:sz="6" w:space="0" w:color="000000"/>
              <w:left w:val="single" w:sz="6" w:space="0" w:color="000000"/>
              <w:bottom w:val="single" w:sz="6" w:space="0" w:color="000000"/>
              <w:right w:val="single" w:sz="6" w:space="0" w:color="000000"/>
            </w:tcBorders>
            <w:vAlign w:val="center"/>
          </w:tcPr>
          <w:p w:rsidR="0068672C" w:rsidRDefault="00FC156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Norādāmā informācija</w:t>
            </w:r>
          </w:p>
        </w:tc>
      </w:tr>
      <w:tr w:rsidR="0068672C">
        <w:trPr>
          <w:trHeight w:val="300"/>
        </w:trPr>
        <w:tc>
          <w:tcPr>
            <w:tcW w:w="231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Mērķis un nepieciešamības pamatojums</w:t>
            </w:r>
          </w:p>
        </w:tc>
        <w:tc>
          <w:tcPr>
            <w:tcW w:w="6780" w:type="dxa"/>
            <w:gridSpan w:val="2"/>
            <w:tcBorders>
              <w:top w:val="single" w:sz="6" w:space="0" w:color="000000"/>
              <w:left w:val="single" w:sz="6" w:space="0" w:color="000000"/>
              <w:bottom w:val="single" w:sz="6" w:space="0" w:color="000000"/>
              <w:right w:val="single" w:sz="6" w:space="0" w:color="000000"/>
            </w:tcBorders>
          </w:tcPr>
          <w:p w:rsidR="0068672C" w:rsidRDefault="00FC1561">
            <w:pPr>
              <w:tabs>
                <w:tab w:val="left" w:pos="735"/>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(turpmāk – pašvaldība) administratīvajā teritorijā ir četras privātās izglītības iestādes - pamatskola “Ogres Baltā Valdorfskola”, pamatskola “Ikšķiles Brīvā skola”, privātā pirmsskolas izglītības iestāde "Mikausis" un privātā pirmsskolas izglītības iestāde "Ķiparu nams", kas nodrošina pirmsskolas izglītības programmu, tai skaitā, izmantojot alternatīvas izglītības formas (piemēram - Montesori, Valdorfpedagoģijas mācību metodes, mācību procesā integrēta latviskā dzīvesziņa, apzinātības “Klusuma skola” un brīvdabas pedagoģija). Pašvaldības pirmsskolas izglītības iestādēs šāds piedāvājums nav plaši pieejams, līdz ar to Ogres novada iedzīvotājiem ir iespēja saņemt alternatīvu izglītības pakalpojumu minētajās iestādēs.</w:t>
            </w:r>
          </w:p>
          <w:p w:rsidR="0068672C" w:rsidRDefault="00FC1561">
            <w:pPr>
              <w:tabs>
                <w:tab w:val="left" w:pos="721"/>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gada 1. septembrī pamatskolas “Ogres Baltā Valdorfskola” izglītojamo skaits pirmsskolas izglītības programmās bija 26, pamatskolas “Ikšķiles Brīvā skola” izglītojamo skaits pirmsskolas izglītības programmās bija 52, privātās pirmsskolas izglītības iestāde "Mikausis" izglītojamo skaits pirmsskolas izglītības programmās bija 23 un privātā pirmsskolas izglītības iestādē "Ķiparu nams" izglītojamo skaits pirmsskolas izglītības programmās bija 70.</w:t>
            </w:r>
          </w:p>
          <w:p w:rsidR="0068672C" w:rsidRDefault="00FC1561">
            <w:pPr>
              <w:ind w:firstLine="6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un pašvaldības piešķirtā atbalsta mērķis ir atbalstīt stabilu alternatīvās pirmsskolas izglītības pakalpojuma pieejamību Ogres novadā.</w:t>
            </w:r>
          </w:p>
          <w:p w:rsidR="0068672C" w:rsidRDefault="00FC1561">
            <w:pPr>
              <w:tabs>
                <w:tab w:val="left" w:pos="728"/>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Saskaņā ar Izglītības likuma 17. panta trešās daļas 5. punktu pašvaldība uz savstarpēju līgumu pamata var piedalīties privāto izglītības iestāžu finansēšanā. </w:t>
            </w:r>
          </w:p>
          <w:p w:rsidR="0068672C" w:rsidRDefault="00FC1561">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Pašvaldību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ar Pašvaldību likuma  5. panta pirmo daļu pašvaldība savas administratīvās teritorijas iedzīvotāju interesēs var brīvprātīgi īstenot iniciatīvas ikvienā jautājumā, ja tās nav citu institūciju kompetencē un šādu darbību neierobežo citi likumi.</w:t>
            </w:r>
          </w:p>
          <w:p w:rsidR="0068672C" w:rsidRDefault="00FC1561" w:rsidP="00260B2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w:t>
            </w:r>
            <w:r w:rsidR="00260B2D">
              <w:rPr>
                <w:rFonts w:ascii="Times New Roman" w:eastAsia="Times New Roman" w:hAnsi="Times New Roman" w:cs="Times New Roman"/>
                <w:sz w:val="24"/>
                <w:szCs w:val="24"/>
              </w:rPr>
              <w:t>es uz augstāk minēto, sagatavoti</w:t>
            </w:r>
            <w:r>
              <w:rPr>
                <w:rFonts w:ascii="Times New Roman" w:eastAsia="Times New Roman" w:hAnsi="Times New Roman" w:cs="Times New Roman"/>
                <w:sz w:val="24"/>
                <w:szCs w:val="24"/>
              </w:rPr>
              <w:t xml:space="preserve"> saistoš</w:t>
            </w:r>
            <w:r w:rsidR="00260B2D">
              <w:rPr>
                <w:rFonts w:ascii="Times New Roman" w:eastAsia="Times New Roman" w:hAnsi="Times New Roman" w:cs="Times New Roman"/>
                <w:sz w:val="24"/>
                <w:szCs w:val="24"/>
              </w:rPr>
              <w:t>ie noteikumi</w:t>
            </w:r>
            <w:r>
              <w:rPr>
                <w:rFonts w:ascii="Times New Roman" w:eastAsia="Times New Roman" w:hAnsi="Times New Roman" w:cs="Times New Roman"/>
                <w:sz w:val="24"/>
                <w:szCs w:val="24"/>
              </w:rPr>
              <w:t xml:space="preserve"> “Par atbalstu pirmsskolas izglītības programmu </w:t>
            </w:r>
            <w:r w:rsidR="00260B2D">
              <w:rPr>
                <w:rFonts w:ascii="Times New Roman" w:eastAsia="Times New Roman" w:hAnsi="Times New Roman" w:cs="Times New Roman"/>
                <w:sz w:val="24"/>
                <w:szCs w:val="24"/>
              </w:rPr>
              <w:t xml:space="preserve">ar alternatīvu pieeju </w:t>
            </w:r>
            <w:r>
              <w:rPr>
                <w:rFonts w:ascii="Times New Roman" w:eastAsia="Times New Roman" w:hAnsi="Times New Roman" w:cs="Times New Roman"/>
                <w:sz w:val="24"/>
                <w:szCs w:val="24"/>
              </w:rPr>
              <w:t>īstenošanai Ogres novadā”.</w:t>
            </w:r>
          </w:p>
        </w:tc>
      </w:tr>
      <w:tr w:rsidR="0068672C">
        <w:trPr>
          <w:trHeight w:val="300"/>
        </w:trPr>
        <w:tc>
          <w:tcPr>
            <w:tcW w:w="231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Fiskālā ietekme uz pašvaldības budžetu</w:t>
            </w:r>
          </w:p>
        </w:tc>
        <w:tc>
          <w:tcPr>
            <w:tcW w:w="678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Fiskālā ietekme uz pašvaldības budžetu ir atkarīga no pašvaldības domes pieņemtajiem lēmumiem par atbalsta alternatīvu pirmsskolas izglītības programmu īstenošanai Ogres novadā apmēriem. Ja </w:t>
            </w:r>
            <w:r>
              <w:rPr>
                <w:rFonts w:ascii="Times New Roman" w:eastAsia="Times New Roman" w:hAnsi="Times New Roman" w:cs="Times New Roman"/>
                <w:sz w:val="24"/>
                <w:szCs w:val="24"/>
              </w:rPr>
              <w:lastRenderedPageBreak/>
              <w:t xml:space="preserve">finansējums 2025./26. mācību gadam saglabātos līdzšinējā apmērā, tad pašvaldības izdevumi 2025./26. mācību gada 1. semestrim būtu līdz 10 000,00 </w:t>
            </w:r>
            <w:r>
              <w:rPr>
                <w:rFonts w:ascii="Times New Roman" w:eastAsia="Times New Roman" w:hAnsi="Times New Roman" w:cs="Times New Roman"/>
                <w:i/>
                <w:sz w:val="24"/>
                <w:szCs w:val="24"/>
              </w:rPr>
              <w:t>euro</w:t>
            </w:r>
            <w:r>
              <w:rPr>
                <w:rFonts w:ascii="Times New Roman" w:eastAsia="Times New Roman" w:hAnsi="Times New Roman" w:cs="Times New Roman"/>
                <w:sz w:val="24"/>
                <w:szCs w:val="24"/>
              </w:rPr>
              <w:t xml:space="preserve">.   </w:t>
            </w:r>
          </w:p>
        </w:tc>
      </w:tr>
      <w:tr w:rsidR="0068672C">
        <w:trPr>
          <w:trHeight w:val="300"/>
        </w:trPr>
        <w:tc>
          <w:tcPr>
            <w:tcW w:w="231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Sociālā ietekme, ietekme uz vidi, iedzīvotāju veselību, uzņēmējdarbības vidi pašvaldības teritorijā, kā arī plānotā regulējuma ietekme uz konkurenci</w:t>
            </w:r>
          </w:p>
        </w:tc>
        <w:tc>
          <w:tcPr>
            <w:tcW w:w="6780" w:type="dxa"/>
            <w:gridSpan w:val="2"/>
            <w:tcBorders>
              <w:top w:val="single" w:sz="6" w:space="0" w:color="000000"/>
              <w:left w:val="single" w:sz="6" w:space="0" w:color="000000"/>
              <w:bottom w:val="single" w:sz="6" w:space="0" w:color="000000"/>
              <w:right w:val="single" w:sz="6" w:space="0" w:color="000000"/>
            </w:tcBorders>
          </w:tcPr>
          <w:p w:rsidR="0068672C" w:rsidRDefault="00260B2D" w:rsidP="00260B2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w:t>
            </w:r>
            <w:r w:rsidR="00FC1561">
              <w:rPr>
                <w:rFonts w:ascii="Times New Roman" w:eastAsia="Times New Roman" w:hAnsi="Times New Roman" w:cs="Times New Roman"/>
                <w:sz w:val="24"/>
                <w:szCs w:val="24"/>
              </w:rPr>
              <w:t xml:space="preserve"> izglītības pakalpojumu</w:t>
            </w:r>
            <w:r>
              <w:rPr>
                <w:rFonts w:ascii="Times New Roman" w:eastAsia="Times New Roman" w:hAnsi="Times New Roman" w:cs="Times New Roman"/>
                <w:sz w:val="24"/>
                <w:szCs w:val="24"/>
              </w:rPr>
              <w:t xml:space="preserve"> ar alternatīvu pieeju </w:t>
            </w:r>
            <w:r w:rsidR="00FC1561">
              <w:rPr>
                <w:rFonts w:ascii="Times New Roman" w:eastAsia="Times New Roman" w:hAnsi="Times New Roman" w:cs="Times New Roman"/>
                <w:sz w:val="24"/>
                <w:szCs w:val="24"/>
              </w:rPr>
              <w:t xml:space="preserve">saglabāšana Ogres novadā turpina nodrošināt izglītības piedāvājuma izvēles iespējas Ogres novada ģimenēm un bērniem un turpina atbalstīt privāto iniciatīvu Ogres novadā. Regulējums veidots tādējādi, lai atbalstu varētu iegūt arī citas privātās izglītības iestādes, kas sākušas darbību Ogres novadā un guvušas vecāku un izglītojamo uzticību. Tādējādi tiek atbalstīta kvalitatīva pakalpojuma nodrošināšanā balstīta konkurence. </w:t>
            </w:r>
          </w:p>
        </w:tc>
      </w:tr>
      <w:tr w:rsidR="0068672C">
        <w:trPr>
          <w:trHeight w:val="4795"/>
        </w:trPr>
        <w:tc>
          <w:tcPr>
            <w:tcW w:w="231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Ietekme uz administratīvajām procedūrām un to izmaksām</w:t>
            </w:r>
          </w:p>
        </w:tc>
        <w:tc>
          <w:tcPr>
            <w:tcW w:w="678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kas pretendē uz pašvaldības finansiālā atbalsta saņemšanu, līdz kārtējā gada 1. jūlijam iesniedz pieteikumu pašvaldības atbalsta saņemšanai. Pieteikumu iesniedz pašvaldībai valsts pārvaldes pakalpojumu portālā www.latvija.lv, izmantojot pašvaldības oficiālo e- adresi, vai klātienē pašvaldības administratīvajā teritorijā esošajos Valsts un pašvaldības vienotajos klientu apkalpošanas centros, vai nosūta pa pastu uz adresi – Ogres novada pašvaldība, Brīvības iela 33, Ogre, Ogres novads, LV-5001, vai elektroniski uz pašvaldības e-pasta adresi: </w:t>
            </w:r>
            <w:hyperlink r:id="rId5">
              <w:r>
                <w:rPr>
                  <w:rFonts w:ascii="Times New Roman" w:eastAsia="Times New Roman" w:hAnsi="Times New Roman" w:cs="Times New Roman"/>
                  <w:color w:val="0563C1"/>
                  <w:sz w:val="24"/>
                  <w:szCs w:val="24"/>
                  <w:u w:val="single"/>
                </w:rPr>
                <w:t>ogredome@ogresnovads.lv</w:t>
              </w:r>
            </w:hyperlink>
            <w:r>
              <w:rPr>
                <w:rFonts w:ascii="Times New Roman" w:eastAsia="Times New Roman" w:hAnsi="Times New Roman" w:cs="Times New Roman"/>
                <w:sz w:val="24"/>
                <w:szCs w:val="24"/>
              </w:rPr>
              <w:t>.</w:t>
            </w:r>
          </w:p>
          <w:p w:rsidR="0068672C" w:rsidRDefault="00FC1561">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Papildus izmaksas iespējamas izvērtēšanas komisijas darbības nodrošināšanai, sevišķi 2025. gadā, kad izvērtēšanas komisija vienojas par pašvaldības atbalsta apmēra aprēķina algoritmu un ņemot vērā faktisko komisijas darbam atvēlēto darba stundu skaitu. Izvērtēšanas komisijas darbības izmaksas tiek segtas esošā pašvaldības budžeta ietvaros.</w:t>
            </w:r>
          </w:p>
        </w:tc>
      </w:tr>
      <w:tr w:rsidR="0068672C">
        <w:trPr>
          <w:trHeight w:val="300"/>
        </w:trPr>
        <w:tc>
          <w:tcPr>
            <w:tcW w:w="231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Ietekme uz pašvaldības funkcijām un cilvēkresursiem</w:t>
            </w:r>
          </w:p>
        </w:tc>
        <w:tc>
          <w:tcPr>
            <w:tcW w:w="678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kontroles nodrošināšanai nav nepieciešams veidot jaunas pašvaldības institūcijas, darbavietas vai paplašināt esošo institūciju kompetenci.</w:t>
            </w:r>
          </w:p>
        </w:tc>
      </w:tr>
      <w:tr w:rsidR="0068672C">
        <w:trPr>
          <w:trHeight w:val="300"/>
        </w:trPr>
        <w:tc>
          <w:tcPr>
            <w:tcW w:w="231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Informācija par izpildes nodrošināšanu</w:t>
            </w:r>
          </w:p>
        </w:tc>
        <w:tc>
          <w:tcPr>
            <w:tcW w:w="678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pieteikumu pašvaldības atbalstam izvērtēšanu un nepieciešamā atbalsta apmēra novērtēšanu veic pašvaldības izpilddirektora izveidota komisija, bet atbalsta apmēru apstiprina pašvaldības dome.</w:t>
            </w:r>
          </w:p>
        </w:tc>
      </w:tr>
      <w:tr w:rsidR="0068672C">
        <w:trPr>
          <w:trHeight w:val="300"/>
        </w:trPr>
        <w:tc>
          <w:tcPr>
            <w:tcW w:w="231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Prasību un izmaksu samērīgums pret ieguvumiem, ko sniedz mērķa sasniegšana</w:t>
            </w:r>
          </w:p>
        </w:tc>
        <w:tc>
          <w:tcPr>
            <w:tcW w:w="6780" w:type="dxa"/>
            <w:gridSpan w:val="2"/>
            <w:tcBorders>
              <w:top w:val="single" w:sz="6" w:space="0" w:color="000000"/>
              <w:left w:val="single" w:sz="6" w:space="0" w:color="000000"/>
              <w:bottom w:val="single" w:sz="6" w:space="0" w:color="000000"/>
              <w:right w:val="single" w:sz="6" w:space="0" w:color="000000"/>
            </w:tcBorders>
          </w:tcPr>
          <w:p w:rsidR="0068672C" w:rsidRDefault="00FC1561">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8672C">
        <w:trPr>
          <w:trHeight w:val="300"/>
        </w:trPr>
        <w:tc>
          <w:tcPr>
            <w:tcW w:w="2310" w:type="dxa"/>
            <w:gridSpan w:val="2"/>
            <w:tcBorders>
              <w:top w:val="single" w:sz="6" w:space="0" w:color="000000"/>
              <w:left w:val="single" w:sz="6" w:space="0" w:color="000000"/>
              <w:bottom w:val="single" w:sz="8" w:space="0" w:color="000000"/>
              <w:right w:val="single" w:sz="6" w:space="0" w:color="000000"/>
            </w:tcBorders>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Izstrādes gaitā veiktās konsultācijas ar privātpersonām un institūcijām</w:t>
            </w:r>
          </w:p>
        </w:tc>
        <w:tc>
          <w:tcPr>
            <w:tcW w:w="6780" w:type="dxa"/>
            <w:gridSpan w:val="2"/>
            <w:tcBorders>
              <w:top w:val="single" w:sz="6" w:space="0" w:color="000000"/>
              <w:left w:val="single" w:sz="6" w:space="0" w:color="000000"/>
              <w:bottom w:val="single" w:sz="8" w:space="0" w:color="000000"/>
              <w:right w:val="single" w:sz="6" w:space="0" w:color="000000"/>
            </w:tcBorders>
          </w:tcPr>
          <w:p w:rsidR="0068672C" w:rsidRDefault="00FC15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Saistošo noteikumu projekts un tam pievienotais paskaidrojuma raksts 2025. gada 24. jūlijā publicēts Pašvaldības oficiālajā tīmekļvietnē www.ogresnovads.lv sabiedrības viedokļa noskaidrošanai, paredzot termiņu viedokļu sniegšanai līdz 2025. gada 8. augustam.</w:t>
            </w:r>
          </w:p>
          <w:p w:rsidR="0068672C" w:rsidRDefault="0068672C">
            <w:pPr>
              <w:spacing w:after="0" w:line="240" w:lineRule="auto"/>
              <w:jc w:val="both"/>
              <w:rPr>
                <w:rFonts w:ascii="Times New Roman" w:eastAsia="Times New Roman" w:hAnsi="Times New Roman" w:cs="Times New Roman"/>
                <w:sz w:val="24"/>
                <w:szCs w:val="24"/>
              </w:rPr>
            </w:pPr>
          </w:p>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Paskaidrojuma raksta </w:t>
            </w:r>
            <w:hyperlink r:id="rId6" w:anchor="p8.2">
              <w:r>
                <w:rPr>
                  <w:rFonts w:ascii="Times New Roman" w:eastAsia="Times New Roman" w:hAnsi="Times New Roman" w:cs="Times New Roman"/>
                  <w:sz w:val="24"/>
                  <w:szCs w:val="24"/>
                </w:rPr>
                <w:t>8.1</w:t>
              </w:r>
            </w:hyperlink>
            <w:r>
              <w:rPr>
                <w:rFonts w:ascii="Times New Roman" w:eastAsia="Times New Roman" w:hAnsi="Times New Roman" w:cs="Times New Roman"/>
                <w:sz w:val="24"/>
                <w:szCs w:val="24"/>
              </w:rPr>
              <w:t xml:space="preserve">. punktā norādītajā termiņā Pašvaldībā saņemti 2 (divi) iesniegumi no fiziskajām personām (Pašvaldībā </w:t>
            </w:r>
            <w:r>
              <w:rPr>
                <w:rFonts w:ascii="Times New Roman" w:eastAsia="Times New Roman" w:hAnsi="Times New Roman" w:cs="Times New Roman"/>
                <w:sz w:val="24"/>
                <w:szCs w:val="24"/>
              </w:rPr>
              <w:lastRenderedPageBreak/>
              <w:t>reģistrēti ar Nr. 2-4.2/2339 un Nr. 2-4.2/2341), 1 (viens)  iesniegums no Ogres novada iedzīvotājiem (ar 61 iedzīvotāja parakstu) (Pašvaldībā reģistrēts ar Nr.</w:t>
            </w:r>
            <w:r>
              <w:rPr>
                <w:rFonts w:ascii="Quattrocento Sans" w:eastAsia="Quattrocento Sans" w:hAnsi="Quattrocento Sans" w:cs="Quattrocento Sans"/>
                <w:color w:val="212529"/>
                <w:sz w:val="21"/>
                <w:szCs w:val="21"/>
                <w:highlight w:val="white"/>
              </w:rPr>
              <w:t xml:space="preserve"> </w:t>
            </w:r>
            <w:r>
              <w:rPr>
                <w:rFonts w:ascii="Times New Roman" w:eastAsia="Times New Roman" w:hAnsi="Times New Roman" w:cs="Times New Roman"/>
                <w:sz w:val="24"/>
                <w:szCs w:val="24"/>
              </w:rPr>
              <w:t>2-4.2/2334), 4 (četri) iesniegumi no juridiskajām personām (Pašvaldībā reģistrēti ar Nr.</w:t>
            </w:r>
            <w:r>
              <w:t xml:space="preserve"> </w:t>
            </w:r>
            <w:r>
              <w:rPr>
                <w:rFonts w:ascii="Times New Roman" w:eastAsia="Times New Roman" w:hAnsi="Times New Roman" w:cs="Times New Roman"/>
                <w:sz w:val="24"/>
                <w:szCs w:val="24"/>
              </w:rPr>
              <w:t>2-4.1/4269, 2-4.1/4289, 2-4.1/4305 un 2-4.1/4306).</w:t>
            </w:r>
          </w:p>
          <w:p w:rsidR="0068672C" w:rsidRDefault="0068672C">
            <w:pPr>
              <w:spacing w:after="0" w:line="240" w:lineRule="auto"/>
              <w:jc w:val="both"/>
              <w:rPr>
                <w:rFonts w:ascii="Times New Roman" w:eastAsia="Times New Roman" w:hAnsi="Times New Roman" w:cs="Times New Roman"/>
                <w:sz w:val="24"/>
                <w:szCs w:val="24"/>
              </w:rPr>
            </w:pPr>
          </w:p>
          <w:p w:rsidR="0068672C" w:rsidRDefault="00FC1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Saņemtie priekšlikumi/iebildumi:</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Nr.</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Iesniedzējs</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Priekšlikums/iebildums</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skaidrojums</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privāto pirmskolu biedrība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Pausts atbalsts Saistošo noteikumu projekta pieņemšanai bez priekšlikumiem par  nepieciešamām korekcijām.</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68672C">
            <w:pPr>
              <w:spacing w:after="0" w:line="240" w:lineRule="auto"/>
              <w:jc w:val="both"/>
              <w:rPr>
                <w:rFonts w:ascii="Times New Roman" w:eastAsia="Times New Roman" w:hAnsi="Times New Roman" w:cs="Times New Roman"/>
                <w:sz w:val="24"/>
                <w:szCs w:val="24"/>
              </w:rPr>
            </w:pPr>
            <w:bookmarkStart w:id="1" w:name="_heading=h.wz3encjage7b" w:colFirst="0" w:colLast="0"/>
            <w:bookmarkEnd w:id="1"/>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Brīvā skola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Precizēt saistošo noteikumu 4.2. un 4.3. punktus, aizstājot līdzšinējo formulējumu “alternatīva pirmsskolas izglītības programma” ar skaidrāku un precīzāku izteiksmi – “licencēta pirmsskolas izglītības programma ar alternatīvu pieeju”, kā arī konkretizēt, ko šāda pieeja ietver.</w:t>
            </w:r>
          </w:p>
          <w:p w:rsidR="0068672C" w:rsidRDefault="0068672C">
            <w:pPr>
              <w:spacing w:after="0" w:line="240" w:lineRule="auto"/>
              <w:rPr>
                <w:rFonts w:ascii="Times New Roman" w:eastAsia="Times New Roman" w:hAnsi="Times New Roman" w:cs="Times New Roman"/>
                <w:sz w:val="24"/>
                <w:szCs w:val="24"/>
              </w:rPr>
            </w:pP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Piedāvātā redakcija:</w:t>
            </w:r>
          </w:p>
          <w:p w:rsidR="0068672C" w:rsidRDefault="0068672C">
            <w:pPr>
              <w:spacing w:after="0" w:line="240" w:lineRule="auto"/>
              <w:rPr>
                <w:rFonts w:ascii="Times New Roman" w:eastAsia="Times New Roman" w:hAnsi="Times New Roman" w:cs="Times New Roman"/>
                <w:sz w:val="24"/>
                <w:szCs w:val="24"/>
              </w:rPr>
            </w:pP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Izglītības iestāde īsteno licencētu pirmsskolas izglītības programmu ar alternatīvu pieeju;</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4.2.1. Alternatīvā pieeja ietver kādu no alternatīvās izglītības formām, piemēram – Brīvo skolu mācību metodes, Montesori mācību metodes, Valdorfpedagoģijas mācību metodes, mācību procesā integrēta latviskā dzīvesziņa, apzinātības pieeja “Klusuma skola”, brīvdabas pedagoģija.</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īsteno licencētu pirmsskolas izglītības programmu ar alternatīvu pieeju pašvaldības administratīvajā teritorijā vismaz 3 gadus.</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Ņemts vērā ieteikums saistošo noteikumu terminoloģijā jēdzienu “alternatīva pirmsskolas izglītības programma” aizvietot ar jēdzienu “pirmsskolas izglītības programma ar alternatīvu pieeju” visā noteikumu tekstā.</w:t>
            </w:r>
          </w:p>
          <w:p w:rsidR="0068672C" w:rsidRDefault="0068672C">
            <w:pPr>
              <w:spacing w:after="0" w:line="240" w:lineRule="auto"/>
              <w:rPr>
                <w:rFonts w:ascii="Times New Roman" w:eastAsia="Times New Roman" w:hAnsi="Times New Roman" w:cs="Times New Roman"/>
                <w:sz w:val="24"/>
                <w:szCs w:val="24"/>
              </w:rPr>
            </w:pP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Ņemot vērā, ka izglītības programmu ar alternatīvu pieeju piemēri norādīti saistošo noteikumu paskaidrojuma raksta pirmajā punktā, nav nepieciešams norādīt piemērus arī pašu noteikumu tekstā. Noteikumu tekstā būtu iespējams iekļaut tikai izslēdzošu alternatīvo pieeju sarakstu, kas nav pamatots ierobežojums. Līdz ar to izteiktā priekšlikuma daļa netiek ņemta vērā.</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w:t>
            </w:r>
          </w:p>
        </w:tc>
        <w:tc>
          <w:tcPr>
            <w:tcW w:w="3570" w:type="dxa"/>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Saskaņā ar Ministru kabineta 2018. gada 21. novembra noteikumiem Nr. 716 “Noteikumi par valsts pirmsskolas izglītības vadlīnijām un pirmsskolas izglītības programmu paraugiem” Ministru kabinets ir noteicis pirmsskolas </w:t>
            </w:r>
            <w:r>
              <w:rPr>
                <w:rFonts w:ascii="Times New Roman" w:eastAsia="Times New Roman" w:hAnsi="Times New Roman" w:cs="Times New Roman"/>
                <w:sz w:val="24"/>
                <w:szCs w:val="24"/>
              </w:rPr>
              <w:lastRenderedPageBreak/>
              <w:t>izglītības vadlīnijas un pirmsskolas izglītības programmu paraugus. Savukārt Ogres novada pašvaldības domes 2024. gada 18. decembrī pieņemtajā lēmumā “Par Ogres novada pašvaldības atbalsta piešķiršanu privātām izglītības iestādēm” paredzēts piešķirt finansējumu privātām izglītības iestādēm pirmsskolas izglītības programmu īstenošanai, izmantojot alternatīvas izglītības metodes. Ņemot vērā minēto, lūdzu skaidrot, kas saprotams ar jēdzienu “alternatīva pirmsskolas izglītības programma” vai arī precizēt saistošo noteikumu projektā lietoto terminoloģiju un salāgot to ar minētajos tiesību aktus lietoto terminoloģiju.</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Ņemts vērā ieteikums saistošo noteikumu terminoloģijā jēdzienu “alternatīva pirmsskolas izglītības programma” aizvietot ar jēdzienu “pirmsskolas izglītības programma ar </w:t>
            </w:r>
            <w:r>
              <w:rPr>
                <w:rFonts w:ascii="Times New Roman" w:eastAsia="Times New Roman" w:hAnsi="Times New Roman" w:cs="Times New Roman"/>
                <w:sz w:val="24"/>
                <w:szCs w:val="24"/>
              </w:rPr>
              <w:lastRenderedPageBreak/>
              <w:t>alternatīvu pieeju” visā noteikumu tekstā.</w:t>
            </w:r>
          </w:p>
          <w:p w:rsidR="0068672C" w:rsidRDefault="0068672C">
            <w:pPr>
              <w:spacing w:after="0" w:line="240" w:lineRule="auto"/>
              <w:rPr>
                <w:rFonts w:ascii="Times New Roman" w:eastAsia="Times New Roman" w:hAnsi="Times New Roman" w:cs="Times New Roman"/>
                <w:sz w:val="24"/>
                <w:szCs w:val="24"/>
              </w:rPr>
            </w:pP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programmu ar alternatīvu pieeju  piemēri norādīti saistošo noteikumu paskaidrojuma raksta pirmajā punktā.</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Lūdzu paplašināt saistošo noteikumu regulējuma tvērumu, attiecinot to ne tikai uz privātajām pirmsskolas izglītības iestādēm, bet arī uz privātajām vispārējās izglītības iestādēm. Pretējā gadījumā nav saprotams, kādēļ pašvaldība izvēlējusies sniegt atbalstu tikai pirmsskolas izglītības programmu īstenošanai privātajās izglītības iestādēs.</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Priekšlikums nav ņemts vērā. Vispārējās pamata vai vidējās izglītības pakalpojumu Ogres novadā pilnībā spēj nodrošināt pašvaldība un savu pašvaldību likumā noteikto autonomo funkciju nevēlamies deleģēt tālāk.</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Lūdzu precizēt saistošo noteikumu projekta 3. punktu, paredzot, pēc kādiem kritērijiem vadīsies komisija, lemjot par pašvaldības atbalsta piešķiršanu. Minētais nepieciešams, lai nodrošinātu vienādas tiesības un iespējas visām privātajām izglītības iestādēm, kuras pretendēs uz pašvaldības atbalstu.</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Priekšlikums nav ņemts vērā. Komisija vadīsies pēc vienotiem kritērijiem, kas tiks noteikti komisijas darba ietvarā, ierosinot atbalstāmā apmēra apjomu, par kura apstiprināšanu lems pašvaldības dome. </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Lūdzu papildināt saistošo noteikumu projektu, kādiem mērķiem var tikt piešķirts saistošo noteikumu projektā minētais atbalsts. Tādā veidā gan pašām izglītības iestādēm būs skaidri nosacījumi, kādiem mērķiem iespējams lūgt atbalstu, gan arī </w:t>
            </w:r>
            <w:r>
              <w:rPr>
                <w:rFonts w:ascii="Times New Roman" w:eastAsia="Times New Roman" w:hAnsi="Times New Roman" w:cs="Times New Roman"/>
                <w:sz w:val="24"/>
                <w:szCs w:val="24"/>
              </w:rPr>
              <w:lastRenderedPageBreak/>
              <w:t>pašvaldībai mazinās administratīvo slogu, izvērtējot atbalsta pieprasījumus.</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rsidP="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Priekšlikums nav ņemts vērā. Saskaņā ar saistošajiem noteikumiem piešķiramais atbalsts tiek vērsts uz pirmsskolas izglītības programmu ar alternatīvu pieeju ilgstspēju, pašvaldība nenosaka konkrētus mērķus </w:t>
            </w:r>
            <w:r>
              <w:rPr>
                <w:rFonts w:ascii="Times New Roman" w:eastAsia="Times New Roman" w:hAnsi="Times New Roman" w:cs="Times New Roman"/>
                <w:sz w:val="24"/>
                <w:szCs w:val="24"/>
              </w:rPr>
              <w:lastRenderedPageBreak/>
              <w:t>atbalsta izlietojumam, kā arī nav paredzēta piešķirtā atbalsta izlietojuma kontrole.</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Vecāku interesēs ir, lai maksa par izglītojamā pirmsskolas izglītību tiek samazināta par privātās izglītības iestādei sniegtā  pašvaldības līdzfinansējuma daļu. Līdzīgi kā tas ir noteikts Ministru kabineta 2015. gada 8. decembra noteikumos Nr. 709 "Noteikumi par izmaksu noteikšanas metodiku un kārtību, kādā pašvaldība atbilstoši tās noteiktajām vidējām izmaksām sedz pirmsskolas izglītības programmas izmaksas privātai izglītības iestādei". </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Priekšlikums nav ņemts vērā, jo konkrētais atbalsts nav paredzēts bērnam/ģimenei, bet gan izglītības iestādei.</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Iebilstu pret saistošo noteikumu 5. punktā noteikto, ka līdzfinansējums tiek piešķirts uz komisijas ieteikuma pamata. Saistošo noteikumu projektā nav noteikts nekāds objektīvs un pārbaudāms atskaites punkts līdzfinansējuma apmēram, tādējādi šāds modelis ir nepārskatāms un nav objektīvi izvērtējams un gadu no gada  varbūt svārstīgs apmērā un atkarīgs no nezināmiem apstākļiem uz ko ieteikums balstīts. Līdz ar to vecāki nevar rēķināties un balstīties uz objektīviem rādītājiem. Tādējādi pašvaldība var zaudēt augstāk uzskaitītos ieguvumus no ģimenes ekonomiskās aktivitātes novadā. </w:t>
            </w:r>
          </w:p>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Manuprāt, būtu nepieciešams ievērot nauda seko bērnam principu. Līdzfinansējumu aprēķināt atbilstoši privātās pirmsskolas izglītības iestādes aprēķinātajām vidējām izmaksām vienam izglītojamajam mēnesī.  Vecākus interesē, lai ir  skaidri saprotami līdzfinansējuma noteikumi ilgstošā laika periodā, tādējādi nodrošinot iespēju robežās stabilitāti ģimenes dzīvesvietas izvēlē.</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Priekšlikums nav ņemts vērā, jo saistošie noteikumi neparedz atbalstu bērnam un nav saistīti ar mācību maksas samazinājumu.</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atbalstu privāto pirmsskolas izglītības programmu izmaksām piešķiršanas un izmaksas noteikumus nosaka Ogres novada pašvaldības 2021. gada 16. decembra saistošie noteikumi Nr.31/2021 “Kārtība, kādā Ogres novada pašvaldība sedz pirmsskolas izglītības programmas izmaksas privātajai izglītības iestādei”, kas nav atcelti. Līdz ar to bērni, kuru vecāki saņēma atbalstu pirmsskolas izglītības programmu izmaksām saskaņā ar  Ogres novada pašvaldības 2021. gada 16. decembra saistošiem noteikumiem Nr.31/2021 “Kārtība, kādā Ogres novada pašvaldība sedz pirmsskolas izglītības programmas izmaksas privātajai izglītības iestādei”, saņems to arī 2025./2026.mācību gadā attiecīgajos noteikumos noteiktajā apmērā un kārtībā.</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Privātpersona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Iesniegumā izteikts aicinājums pārskatīt saistošo noteikumu projekta 4.6. punktu par līdzfinansējuma nepiešķiršanu, ja ir negatīvas atsauksmes. Iesniedzējs saskata augstu risku negatīvās atsauksmes saņemt subjektīvu un personisku antipātiju dēļ pret izglītības iestādes personālu, tāpēc aicina sasaistīt ar sūdzībām par specifiski par alternatīvās izglītības nodrošināšanas kvalitāti.</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Priekšlikums daļēji ņemts vērā. Saistošo noteikumu punkts izteikts formā, kas nosaka Komisijai pienākumu izvērtēt, vai un kādā mērā šīs sūdzības un negatīvās atsauksmes rada būtiskas šaubas par Izglītības iestādes darbības kvalitāti vai tiesiskumu. </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lēmumu var pārsūdzēt.</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Iedzīvotāju grupa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Lēmumā “Par Ogres novada pašvaldības atbalsta piešķiršanu privātām izglītības iestādēm” nav norādīts, vai pašvaldības līdzfinansējuma apjoms 2025./2026. mācību gadā bērniem, kuri apmeklē alternatīvās (privātās)  izglītības iestādes, tiks saglabāts tādā pašā līmenī kā 2024./2025. mācību gadā, ņemot vērā inflācijas ietekmi un iespējamo izmaksu pieaugumu.</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saistošajiem noteikumiem piešķiramais atbalsts nav paredzēts izglītojamo mācību maksas segšanai.</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atbalstu privāto pirmsskolas izglītības programmu izmaksām piešķiršanas un izmaksas noteikumus nosaka Ogres novada pašvaldības 2021. gada 16. decembra saistošie noteikumi Nr.31/2021 “Kārtība, kādā Ogres novada pašvaldība sedz pirmsskolas izglītības programmas izmaksas privātajai izglītības iestādei”, kas netiek atcelti un ir spēkā arī attiecībā uz 2025./2026.mācību gadu.</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Iedzīvotāju grupa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privātajām pirmsskolas izglītības iestādēm netiks nodrošināts līdzfinansējums jaunuzņemtajiem bērniem, tik būtiski ierobežota vecāku brīvība izvēlē un izjaukts Latvijas Satversmes Preambulas vērtību līdzsvars.</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atbalstu privāto pirmsskolas izglītības programmu izmaksām piešķiršanas un izmaksas noteikumus nosaka Ogres novada pašvaldības 2021. gada 16. decembra saistošie noteikumi Nr.31/2021 “Kārtība, kādā Ogres novada pašvaldība sedz pirmsskolas izglītības programmas izmaksas privātajai izglītības iestādei”, kas netiek atcelti un ir spēkā arī attiecībā uz 2025./2026.mācību gadu.</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Attiecībā par jaunuzņemtajiem bērniem – pašvaldība uzsver, ka svarīgi lai būtu nodrošināti </w:t>
            </w:r>
            <w:r>
              <w:rPr>
                <w:rFonts w:ascii="Times New Roman" w:eastAsia="Times New Roman" w:hAnsi="Times New Roman" w:cs="Times New Roman"/>
                <w:sz w:val="24"/>
                <w:szCs w:val="24"/>
              </w:rPr>
              <w:lastRenderedPageBreak/>
              <w:t>līdzvērtīgi nosacījumi, ja tiktu finansēta pirmsskolas izglītība privātajās pirmsskolas izglītības iestādēs visiem – privātās pirmsskolas izglītības iestādes, saņemot finansējumu no pašvaldības (apmērā, kādā noteiktas izmaksas pašvaldības pirmsskolas izglītības iestādēs uz vienu bērnu), nedrīkstētu prasīt līdzfinansējumu no bērna vecākiem.</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Iedzīvotāju grupa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Aicinām Ogres novada pašvaldību turpināt nodrošināt līdzfinansējumu vismaz iepriekšējo gadu apmērā privātajām pirmsskolas izglītības iestādēm, tādējādi nodrošinot vienlīdzību un uzticību gan pašvaldībai, gan tās iedzīvotājiem, lai dotu iespēju jaunajiem vecākiem brīvi izvēlēties pirmsskolas izglītības iestādi. Gan pašvaldība, gan privātas iniciatīvas ir vērstas uz sabiedriskā labuma radīšanu un saliedētu un veselīgu sabiedrību.</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atbalstu privāto pirmsskolas izglītības programmu izmaksām piešķiršanas un izmaksas noteikumus nosaka Ogres novada pašvaldības 2021. gada 16. decembra saistošie noteikumi Nr.31/2021 “Kārtība, kādā Ogres novada pašvaldība sedz pirmsskolas izglītības programmas izmaksas privātajai izglītības iestādei”, kas netiek atcelti un ir spēkā arī attiecībā uz 2025./2026.mācību gadu.</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Ogres Baltā Valdorfskola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Baltā Valdorfskola uzskata, ka noteikumu projektā izvirzīto mērķi nodrošināt stabilu alternatīvās pirmsskolas izglītības pakalpojuma pieejamību Ogres novadā var sasniegt citā veidā - izslēdzot 9.5. punktu no 2024. gada 30. maija Ogres novada pašvaldības saistošajiem noteikumiem “Kārtība, kādā Ogres novada pašvaldība piešķir līdzfinansējumu privātajam bērnu uzraudzības pakalpojuma sniedzējam”, kas nosaka vietu pašvaldības pirmsskolas izglītības iestādē kā izslēdzošu kritēriju pašvaldības līdzfinansējuma saņemšanai, proti, mūsu ieskatā pašvaldības līdzfinansējumam būtu jābūt pieejamam neatkarīgi no vietu pieejamības pašvaldības iestādēs. Tas nodrošinātu </w:t>
            </w:r>
            <w:r>
              <w:rPr>
                <w:rFonts w:ascii="Times New Roman" w:eastAsia="Times New Roman" w:hAnsi="Times New Roman" w:cs="Times New Roman"/>
                <w:sz w:val="24"/>
                <w:szCs w:val="24"/>
              </w:rPr>
              <w:lastRenderedPageBreak/>
              <w:t>taisnīgumu, jo vecākiem būtu vienlīdzīgas iespējas izvēlēties bērna pirmsskolas izglītības iestādi, un atbilstu Bērnu tiesību aizsardzības likumā 6.1 un 6.2 punktā noteiktajiem principiem  par bērna labāko interešu ievērošanu.</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Priekšlikums nav ņemts vērā. Pašvaldība neatbalsta tādu privātpersonu dibināto pirmsskolas izglītības iestāžu līdzfinansējuma modeli, kurš nostiprina un veicina pirmsskolas izglītības pieejamības atkarību no ģimenes sociālekonomiskajiem faktoriem. Pašvaldība var izskatīt tādus sadarbības modeļu piedāvājumus, kuros pašvaldības līdzfinansējums pirmsskolas izglītības iestādēm ir ekvivalents  finansējumam pašvaldības izglītības iestādēm, ja (1) privātpersonu dibinātā pirmsskolas izglītības iestāde nenosaka mācību maksu  izglītojamajiem, (2) izglītojamo uzņemšanā tiek ievēroti vienlīdzības principi.  </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Ogres Baltā Valdorfskola</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Precizēt saistošo noteikumu 4.6. punktu, norādot laika periodu (piemēram, 2 gadi vai līdz sūdzības iemesls tiek novērsts), kurā atbalsts netiek sniegts.</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Priekšlikums nav ņemts vērā. Saistošo noteikumu punkts izteikts formā, kurš nenosaka noilgumu sūdzībām un negatīvām atsauksmēm, bet nosaka Komisijai pienākumu izvērtēt, vai un kādā mērā šīs sūdzības un negatīvās atsauksmes rada būtiskas šaubas par Izglītības iestādes darbības kvalitāti vai tiesiskumu. </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“PPII Mikausis”</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Iesniedzējs paudis piekrišanu nepieciešamībai veidot Komisiju, lai rastu visām pusēm pieņemamu un ilgtspējīgu sadarbības modeli. Ogres novadā pašlaik darbojas četras privātās izglītības iestādes, kas īsteno pirmsskolas izglītības programmas, tostarp alternatīvās izglītības formas: PPII "Mikausis", PPII "Ķiparu nams", pamatskola “Ogres Baltā Valdorfskola” un pamatskola “Ikšķiles Brīvā skola”.</w:t>
            </w:r>
          </w:p>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Uzskatām, ka Komisijas darbā jābūt iesaistītiem visu šo iestāžu pārstāvjiem (ar vai bez balsstiesībām).</w:t>
            </w:r>
          </w:p>
          <w:p w:rsidR="0068672C" w:rsidRDefault="0068672C">
            <w:pPr>
              <w:spacing w:after="0" w:line="240" w:lineRule="auto"/>
              <w:rPr>
                <w:rFonts w:ascii="Times New Roman" w:eastAsia="Times New Roman" w:hAnsi="Times New Roman" w:cs="Times New Roman"/>
                <w:sz w:val="24"/>
                <w:szCs w:val="24"/>
              </w:rPr>
            </w:pP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Priekšlikums nav ņemts vērā, jo Komisija var izskatīt jautājumus, kas skar konfidencialitāti.</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“PPII Mikausis”</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Iesniedzējs no pieredzes redz, ka privātajās pirmsskolās bērnu uzņemšana notiek atšķirīgi no pašvaldības iestādēm – bērni tiek uzņemti visu mācību gadu, atbilstoši vecāku vajadzībām un dzīves situācijām, ja pirmsskolā ir brīvas vietas. Līdz ar to  bērnu skaits uz 1. septembri, kas reģistrēti VIIS, mācību gada noslēgumā ir lielāks. Lūgums to ņemt vērā.</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Priekšlikums nav ņemts vērā. Atbalsta kritēriji tiks noteikti komisijas darba ietvaros un saistošie noteikumi tos neregulē.</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“PPII Mikausis”</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Vēlamies vērst uzmanību uz neskaidrībām projekta paskaidrojuma raksta 2. punktā par fiskālo ietekmi uz pašvaldības budžetu. Tajā minēts, ka 2025. gadā plānotais atbalsts būtu līdz 10 000 EUR, kas, mūsuprāt, nav pietiekami:</w:t>
            </w:r>
          </w:p>
          <w:p w:rsidR="0068672C" w:rsidRDefault="00FC156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Šobrīd noteiktā minimālā pirmsskolas pedagoga alga ir 1566 EUR, un kopējās darba devēja izmaksas, ieskaitot nodokļus, sastāda 1935,78 EUR.</w:t>
            </w:r>
          </w:p>
          <w:p w:rsidR="0068672C" w:rsidRDefault="00FC156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Sadalot 10 000 EUR uz 4 izglītības iestādēm, tas veido vien 5,17 pilnas pedagoga algas mēnesī – kopsummā nepietiekami, lai atbalstītu 175 bērnus, kas šobrīd apmeklē šīs iestādes.</w:t>
            </w:r>
          </w:p>
          <w:p w:rsidR="0068672C" w:rsidRDefault="00FC156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Šis aspekts – atbalsta apmērs un tā sadalīšanas kritēriji – mūsuprāt, ir izšķiroši svarīgs turpmākas sadarbības veidošanai.</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Priekšlikums nav ņemts vērā. Saistošajos noteikumos noteiktais atbalsta apmērs vērtējams kopā ar Ogres novada pašvaldības 2021. gada 16. decembra saistošie noteikumi Nr.31/2021 “Kārtība, kādā Ogres novada pašvaldība sedz pirmsskolas izglītības programmas izmaksas privātajai izglītības iestādei”, kas netiek atcelti un ir spēkā arī attiecībā uz 2025./2026.mācību gadu.</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neuzņemas izglītības iestādes darbības finansēšanu pilnbā apmērā.</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 var izskatīt tādus sadarbības modeļu piedāvājumus, kuros pašvaldības līdzfinansējums pirmsskolas izglītības iestādēm ir ekvivalents  finansējumam pašvaldības izglītības iestādēm, ja (1) privātpersonu dibinātā pirmsskolas izglītības iestāde nenosaka mācību maksu  izglītojamajiem, (2) izglītojamo uzņemšanā tiek ievēroti vienlīdzības principi.    </w:t>
            </w:r>
          </w:p>
        </w:tc>
      </w:tr>
      <w:tr w:rsidR="0068672C">
        <w:trPr>
          <w:trHeight w:val="300"/>
        </w:trPr>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“PPII Mikausis”</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Uzskatām, ka visiem Ogres novada iedzīvotājiem ir jānodrošina vienlīdzīgas iespējas izvēlēties savām vērtībām un vajadzībām atbilstošu izglītības iestādi. Tāpēc arī pašvaldības atbalstā bērna izglītošanai nedrīkst būt atšķirību atkarībā no tā, vai bērns apmeklē pašvaldības vai privāto pirmsskolas izglītības iestādi – finansējumam jābūt līdzvērtīgam.</w:t>
            </w:r>
          </w:p>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Priekšlikums nav ņemts vērā. </w:t>
            </w:r>
          </w:p>
          <w:p w:rsidR="0068672C" w:rsidRDefault="00FC1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 var izskatīt tādus sadarbības modeļu piedāvājumus, kuros pašvaldības līdzfinansējums pirmsskolas izglītības iestādēm ir ekvivalents  finansējumam pašvaldības izglītības iestādēm, ja (1) privātpersonu dibinātā pirmsskolas izglītības iestāde nenosaka mācību maksu  izglītojamajiem, (2) izglītojamo uzņemšanā tiek ievēroti vienlīdzības principi. </w:t>
            </w:r>
          </w:p>
        </w:tc>
      </w:tr>
    </w:tbl>
    <w:p w:rsidR="0068672C" w:rsidRDefault="0068672C">
      <w:pPr>
        <w:spacing w:after="0" w:line="240" w:lineRule="auto"/>
        <w:rPr>
          <w:rFonts w:ascii="Times New Roman" w:eastAsia="Times New Roman" w:hAnsi="Times New Roman" w:cs="Times New Roman"/>
          <w:sz w:val="24"/>
          <w:szCs w:val="24"/>
        </w:rPr>
      </w:pPr>
    </w:p>
    <w:p w:rsidR="003222E3" w:rsidRDefault="003222E3">
      <w:pPr>
        <w:spacing w:after="0" w:line="240" w:lineRule="auto"/>
        <w:rPr>
          <w:rFonts w:ascii="Times New Roman" w:eastAsia="Times New Roman" w:hAnsi="Times New Roman" w:cs="Times New Roman"/>
          <w:sz w:val="24"/>
          <w:szCs w:val="24"/>
        </w:rPr>
      </w:pPr>
    </w:p>
    <w:p w:rsidR="0068672C" w:rsidRDefault="0032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 vietnieks</w:t>
      </w:r>
      <w:r w:rsidR="00FC1561">
        <w:rPr>
          <w:rFonts w:ascii="Times New Roman" w:eastAsia="Times New Roman" w:hAnsi="Times New Roman" w:cs="Times New Roman"/>
          <w:sz w:val="24"/>
          <w:szCs w:val="24"/>
        </w:rPr>
        <w:t xml:space="preserve">            </w:t>
      </w:r>
      <w:r w:rsidR="00FC1561">
        <w:rPr>
          <w:rFonts w:ascii="Times New Roman" w:eastAsia="Times New Roman" w:hAnsi="Times New Roman" w:cs="Times New Roman"/>
          <w:sz w:val="24"/>
          <w:szCs w:val="24"/>
        </w:rPr>
        <w:tab/>
      </w:r>
      <w:r w:rsidR="00FC1561">
        <w:rPr>
          <w:rFonts w:ascii="Times New Roman" w:eastAsia="Times New Roman" w:hAnsi="Times New Roman" w:cs="Times New Roman"/>
          <w:sz w:val="24"/>
          <w:szCs w:val="24"/>
        </w:rPr>
        <w:tab/>
      </w:r>
      <w:r w:rsidR="00FC1561">
        <w:rPr>
          <w:rFonts w:ascii="Times New Roman" w:eastAsia="Times New Roman" w:hAnsi="Times New Roman" w:cs="Times New Roman"/>
          <w:sz w:val="24"/>
          <w:szCs w:val="24"/>
        </w:rPr>
        <w:tab/>
      </w:r>
      <w:r w:rsidR="00FC156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 Krauja</w:t>
      </w:r>
    </w:p>
    <w:p w:rsidR="0068672C" w:rsidRDefault="0068672C">
      <w:pPr>
        <w:spacing w:line="240" w:lineRule="auto"/>
        <w:rPr>
          <w:rFonts w:ascii="Times New Roman" w:eastAsia="Times New Roman" w:hAnsi="Times New Roman" w:cs="Times New Roman"/>
          <w:sz w:val="24"/>
          <w:szCs w:val="24"/>
        </w:rPr>
      </w:pPr>
    </w:p>
    <w:sectPr w:rsidR="0068672C">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Quattrocento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2C"/>
    <w:rsid w:val="00260B2D"/>
    <w:rsid w:val="003222E3"/>
    <w:rsid w:val="003740EC"/>
    <w:rsid w:val="0068672C"/>
    <w:rsid w:val="00BA519D"/>
    <w:rsid w:val="00C00CEA"/>
    <w:rsid w:val="00FC15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BE4DA-CFA5-4AB8-87DC-2046E926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top w:w="30" w:type="dxa"/>
        <w:left w:w="30" w:type="dxa"/>
        <w:bottom w:w="30" w:type="dxa"/>
        <w:right w:w="30" w:type="dxa"/>
      </w:tblCellMar>
    </w:tblPr>
  </w:style>
  <w:style w:type="paragraph" w:styleId="Komentrateksts">
    <w:name w:val="annotation text"/>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link w:val="BalontekstsRakstz"/>
    <w:uiPriority w:val="99"/>
    <w:semiHidden/>
    <w:unhideWhenUsed/>
    <w:rsid w:val="00614E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4EC9"/>
    <w:rPr>
      <w:rFonts w:ascii="Segoe UI" w:hAnsi="Segoe UI" w:cs="Segoe UI"/>
      <w:sz w:val="18"/>
      <w:szCs w:val="18"/>
    </w:rPr>
  </w:style>
  <w:style w:type="paragraph" w:styleId="Pamatteksts">
    <w:name w:val="Body Text"/>
    <w:link w:val="PamattekstsRakstz"/>
    <w:rsid w:val="001F2112"/>
    <w:pPr>
      <w:spacing w:after="120" w:line="240" w:lineRule="auto"/>
    </w:pPr>
    <w:rPr>
      <w:rFonts w:ascii="RimTimes" w:eastAsia="Times New Roman" w:hAnsi="RimTimes" w:cs="Times New Roman"/>
      <w:sz w:val="24"/>
      <w:szCs w:val="20"/>
      <w:lang w:val="en-US" w:eastAsia="en-US"/>
    </w:rPr>
  </w:style>
  <w:style w:type="character" w:customStyle="1" w:styleId="PamattekstsRakstz">
    <w:name w:val="Pamatteksts Rakstz."/>
    <w:basedOn w:val="Noklusjumarindkopasfonts"/>
    <w:link w:val="Pamatteksts"/>
    <w:rsid w:val="001F2112"/>
    <w:rPr>
      <w:rFonts w:ascii="RimTimes" w:eastAsia="Times New Roman" w:hAnsi="RimTimes" w:cs="Times New Roman"/>
      <w:sz w:val="24"/>
      <w:szCs w:val="20"/>
      <w:lang w:val="en-US" w:eastAsia="en-US"/>
    </w:rPr>
  </w:style>
  <w:style w:type="paragraph" w:styleId="Vresteksts">
    <w:name w:val="footnote text"/>
    <w:link w:val="VrestekstsRakstz"/>
    <w:uiPriority w:val="99"/>
    <w:semiHidden/>
    <w:unhideWhenUsed/>
    <w:rsid w:val="001F2112"/>
    <w:pPr>
      <w:spacing w:after="0" w:line="240" w:lineRule="auto"/>
    </w:pPr>
    <w:rPr>
      <w:rFonts w:asciiTheme="minorHAnsi" w:eastAsiaTheme="minorHAnsi" w:hAnsiTheme="minorHAnsi" w:cstheme="minorBidi"/>
      <w:sz w:val="20"/>
      <w:szCs w:val="20"/>
      <w:lang w:val="lv-LV" w:eastAsia="en-US"/>
    </w:rPr>
  </w:style>
  <w:style w:type="character" w:customStyle="1" w:styleId="VrestekstsRakstz">
    <w:name w:val="Vēres teksts Rakstz."/>
    <w:basedOn w:val="Noklusjumarindkopasfonts"/>
    <w:link w:val="Vresteksts"/>
    <w:uiPriority w:val="99"/>
    <w:semiHidden/>
    <w:rsid w:val="001F2112"/>
    <w:rPr>
      <w:rFonts w:asciiTheme="minorHAnsi" w:eastAsiaTheme="minorHAnsi" w:hAnsiTheme="minorHAnsi" w:cstheme="minorBidi"/>
      <w:sz w:val="20"/>
      <w:szCs w:val="20"/>
      <w:lang w:val="lv-LV" w:eastAsia="en-US"/>
    </w:rPr>
  </w:style>
  <w:style w:type="character" w:styleId="Vresatsauce">
    <w:name w:val="footnote reference"/>
    <w:basedOn w:val="Noklusjumarindkopasfonts"/>
    <w:uiPriority w:val="99"/>
    <w:semiHidden/>
    <w:unhideWhenUsed/>
    <w:rsid w:val="001F2112"/>
    <w:rPr>
      <w:vertAlign w:val="superscript"/>
    </w:rPr>
  </w:style>
  <w:style w:type="character" w:styleId="Hipersaite">
    <w:name w:val="Hyperlink"/>
    <w:basedOn w:val="Noklusjumarindkopasfonts"/>
    <w:uiPriority w:val="99"/>
    <w:unhideWhenUsed/>
    <w:rsid w:val="001F2112"/>
    <w:rPr>
      <w:color w:val="0000FF" w:themeColor="hyperlink"/>
      <w:u w:val="single"/>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kumi.lv/ta/id/344854" TargetMode="External"/><Relationship Id="rId5" Type="http://schemas.openxmlformats.org/officeDocument/2006/relationships/hyperlink" Target="mailto:ogredome@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B4pRh6DmMiyFlensKwBLIy0eg==">CgMxLjAi1AEKC0FBQUJxbW5zYTh3Ep4BCgtBQUFCcW1uc2E4dxILQUFBQnFtbnNhOHcaDQoJdGV4dC9odG1sEgAiDgoKdGV4dC9wbGFpbhIAKhsiFTExNzU2ODIwNjI5MDkwMTQwOTM4MigAOAAwlbr3w5EzOJW698ORM1oMcmRmb3pjNWNyNWh5cgIgAHgAggEUc3VnZ2VzdC40emdxa3V4MWFiaHOaAQYIABAAGACwAQC4AQAYlbr3w5EzIJW698ORMzAAQhRzdWdnZXN0LjR6Z3FrdXgxYWJoczIOaC53ejNlbmNqYWdlN2IyDmgud3ozZW5jamFnZTdiMg5oLnd6M2VuY2phZ2U3YjIOaC53ejNlbmNqYWdlN2IyDmgud3ozZW5jamFnZTdiOABqKAoUc3VnZ2VzdC55NDM3dWJpZHQxN3USEElnb3JzIEdyaWdvcmpldnNqKAoUc3VnZ2VzdC5ub3p2ZHliNmc5cmsSEElnb3JzIEdyaWdvcmpldnNqKAoUc3VnZ2VzdC50b2VmazY3YzRybzQSEElnb3JzIEdyaWdvcmpldnNqKAoUc3VnZ2VzdC56Z2k1ejZ1eGE4cDESEElnb3JzIEdyaWdvcmpldnNqKAoUc3VnZ2VzdC4zaXp1dHNkNWtxcGwSEElnb3JzIEdyaWdvcmpldnNqKAoUc3VnZ2VzdC5jMDVlMWV5MzIzcGQSEElnb3JzIEdyaWdvcmpldnNqKAoUc3VnZ2VzdC5rMjZjdWwzOTF5dTMSEElnb3JzIEdyaWdvcmpldnNqJwoTc3VnZ2VzdC5rYnI1bmVoZjJhMhIQSWdvcnMgR3JpZ29yamV2c2ooChRzdWdnZXN0Lm90NTZheWZ5YTRhaBIQSWdvcnMgR3JpZ29yamV2c2ooChRzdWdnZXN0LnNzYjRnczMzM3Z5MRIQSWdvcnMgR3JpZ29yamV2c2ooChRzdWdnZXN0LjM2dDdpcTU4MmhydxIQSWdvcnMgR3JpZ29yamV2c2ooChRzdWdnZXN0LnJseGVzenM4c3A4bxIQSWdvcnMgR3JpZ29yamV2c2ooChRzdWdnZXN0LjR6Z3FrdXgxYWJocxIQSWdvcnMgR3JpZ29yamV2c2ooChRzdWdnZXN0LndtZXBpNzZyc25ycRIQSWdvcnMgR3JpZ29yamV2c2ooChRzdWdnZXN0LmJkNmhpd3RsNjhsdxIQSWdvcnMgR3JpZ29yamV2c2ooChRzdWdnZXN0LmplaDFvNmtidWhxYxIQSWdvcnMgR3JpZ29yamV2c2onChNzdWdnZXN0LmpqcnJlbjdubDh1EhBJZ29ycyBHcmlnb3JqZXZzaigKFHN1Z2dlc3QubXNkbXZ5OGZkOG9iEhBJZ29ycyBHcmlnb3JqZXZzaigKFHN1Z2dlc3QuM2YzNjd6Zm1lNHg1EhBJZ29ycyBHcmlnb3JqZXZzciExRXNXT0JyR1NlNFlULXJVTGV5U3FzX3Q2TXF6V2dkS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14053</Words>
  <Characters>8011</Characters>
  <Application>Microsoft Office Word</Application>
  <DocSecurity>4</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Santa Hermane</cp:lastModifiedBy>
  <cp:revision>2</cp:revision>
  <dcterms:created xsi:type="dcterms:W3CDTF">2025-09-25T07:14:00Z</dcterms:created>
  <dcterms:modified xsi:type="dcterms:W3CDTF">2025-09-25T07:14:00Z</dcterms:modified>
</cp:coreProperties>
</file>