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5DA1E" w14:textId="77777777" w:rsidR="00525B89" w:rsidRPr="001D0499" w:rsidRDefault="00525B89" w:rsidP="00525B89">
      <w:pPr>
        <w:spacing w:after="0" w:line="240" w:lineRule="auto"/>
        <w:ind w:right="43"/>
        <w:jc w:val="center"/>
        <w:rPr>
          <w:noProof/>
          <w:lang w:val="lv-LV"/>
        </w:rPr>
      </w:pPr>
      <w:r w:rsidRPr="001D0499">
        <w:rPr>
          <w:noProof/>
          <w:lang w:val="lv-LV" w:eastAsia="lv-LV"/>
        </w:rPr>
        <w:drawing>
          <wp:inline distT="0" distB="0" distL="0" distR="0" wp14:anchorId="22B189B7" wp14:editId="0FFCE7BB">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F1D84F8" w14:textId="77777777" w:rsidR="00525B89" w:rsidRPr="001D0499" w:rsidRDefault="00525B89" w:rsidP="00525B89">
      <w:pPr>
        <w:spacing w:after="0" w:line="240" w:lineRule="auto"/>
        <w:ind w:right="43"/>
        <w:jc w:val="center"/>
        <w:rPr>
          <w:rFonts w:ascii="Times New Roman" w:hAnsi="Times New Roman"/>
          <w:noProof/>
          <w:sz w:val="36"/>
          <w:lang w:val="lv-LV"/>
        </w:rPr>
      </w:pPr>
      <w:r w:rsidRPr="001D0499">
        <w:rPr>
          <w:rFonts w:ascii="Times New Roman" w:hAnsi="Times New Roman"/>
          <w:noProof/>
          <w:sz w:val="36"/>
          <w:lang w:val="lv-LV"/>
        </w:rPr>
        <w:t>OGRES  NOVADA  PAŠVALDĪBA</w:t>
      </w:r>
    </w:p>
    <w:p w14:paraId="1A82F04B" w14:textId="77777777" w:rsidR="00525B89" w:rsidRPr="001D0499" w:rsidRDefault="00525B89" w:rsidP="00525B89">
      <w:pPr>
        <w:spacing w:after="0" w:line="240" w:lineRule="auto"/>
        <w:ind w:right="43"/>
        <w:jc w:val="center"/>
        <w:rPr>
          <w:rFonts w:ascii="Times New Roman" w:hAnsi="Times New Roman"/>
          <w:noProof/>
          <w:sz w:val="18"/>
          <w:lang w:val="lv-LV"/>
        </w:rPr>
      </w:pPr>
      <w:r w:rsidRPr="001D0499">
        <w:rPr>
          <w:rFonts w:ascii="Times New Roman" w:hAnsi="Times New Roman"/>
          <w:noProof/>
          <w:sz w:val="18"/>
          <w:lang w:val="lv-LV"/>
        </w:rPr>
        <w:t>Reģ.Nr.90000024455, Brīvības iela 33, Ogre, Ogres nov., LV-5001</w:t>
      </w:r>
    </w:p>
    <w:p w14:paraId="2C492AB0" w14:textId="77777777" w:rsidR="00525B89" w:rsidRPr="001D0499"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1D0499">
        <w:rPr>
          <w:rFonts w:ascii="Times New Roman" w:hAnsi="Times New Roman"/>
          <w:noProof/>
          <w:sz w:val="18"/>
          <w:lang w:val="lv-LV"/>
        </w:rPr>
        <w:t xml:space="preserve">tālrunis 65071160, </w:t>
      </w:r>
      <w:r w:rsidRPr="001D0499">
        <w:rPr>
          <w:rFonts w:ascii="Times New Roman" w:hAnsi="Times New Roman"/>
          <w:sz w:val="18"/>
          <w:lang w:val="lv-LV"/>
        </w:rPr>
        <w:t xml:space="preserve">e-pasts: ogredome@ogresnovads.lv, www.ogresnovads.lv </w:t>
      </w:r>
    </w:p>
    <w:p w14:paraId="0DF779AF" w14:textId="77777777" w:rsidR="00525B89" w:rsidRPr="001D0499" w:rsidRDefault="00525B89" w:rsidP="00525B89">
      <w:pPr>
        <w:spacing w:after="0" w:line="240" w:lineRule="auto"/>
        <w:ind w:right="43"/>
        <w:rPr>
          <w:rFonts w:ascii="Times New Roman" w:hAnsi="Times New Roman"/>
          <w:szCs w:val="32"/>
          <w:lang w:val="lv-LV"/>
        </w:rPr>
      </w:pPr>
    </w:p>
    <w:p w14:paraId="6A03D695" w14:textId="77777777" w:rsidR="00525B89" w:rsidRPr="001D0499" w:rsidRDefault="00525B89" w:rsidP="00525B89">
      <w:pPr>
        <w:spacing w:after="0" w:line="240" w:lineRule="auto"/>
        <w:ind w:right="43"/>
        <w:jc w:val="center"/>
        <w:rPr>
          <w:rFonts w:ascii="Times New Roman" w:hAnsi="Times New Roman"/>
          <w:sz w:val="32"/>
          <w:szCs w:val="32"/>
          <w:lang w:val="lv-LV"/>
        </w:rPr>
      </w:pPr>
      <w:r w:rsidRPr="001D0499">
        <w:rPr>
          <w:rFonts w:ascii="Times New Roman" w:hAnsi="Times New Roman"/>
          <w:sz w:val="28"/>
          <w:szCs w:val="28"/>
          <w:lang w:val="lv-LV"/>
        </w:rPr>
        <w:t>PAŠVALDĪBAS DOMES SĒDES PROTOKOLA IZRAKSTS</w:t>
      </w:r>
    </w:p>
    <w:p w14:paraId="304C122F" w14:textId="77777777" w:rsidR="00525B89" w:rsidRPr="001D0499"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46742B" w14:paraId="01D766E8" w14:textId="77777777" w:rsidTr="00B967DF">
        <w:tc>
          <w:tcPr>
            <w:tcW w:w="1648" w:type="pct"/>
          </w:tcPr>
          <w:p w14:paraId="716258CF" w14:textId="77777777" w:rsidR="00525B89" w:rsidRPr="0046742B" w:rsidRDefault="00525B89" w:rsidP="004B26D4">
            <w:pPr>
              <w:spacing w:after="0" w:line="240" w:lineRule="auto"/>
              <w:ind w:right="43"/>
              <w:rPr>
                <w:rFonts w:ascii="Times New Roman" w:hAnsi="Times New Roman"/>
                <w:sz w:val="24"/>
                <w:szCs w:val="24"/>
                <w:lang w:val="lv-LV"/>
              </w:rPr>
            </w:pPr>
          </w:p>
          <w:p w14:paraId="64F5DED4" w14:textId="77777777" w:rsidR="00525B89" w:rsidRPr="0046742B" w:rsidRDefault="00525B89" w:rsidP="004B26D4">
            <w:pPr>
              <w:spacing w:after="0" w:line="240" w:lineRule="auto"/>
              <w:ind w:right="43"/>
              <w:rPr>
                <w:rFonts w:ascii="Times New Roman" w:hAnsi="Times New Roman"/>
                <w:sz w:val="24"/>
                <w:szCs w:val="24"/>
                <w:lang w:val="lv-LV"/>
              </w:rPr>
            </w:pPr>
            <w:r w:rsidRPr="0046742B">
              <w:rPr>
                <w:rFonts w:ascii="Times New Roman" w:hAnsi="Times New Roman"/>
                <w:sz w:val="24"/>
                <w:szCs w:val="24"/>
                <w:lang w:val="lv-LV"/>
              </w:rPr>
              <w:t>Ogrē, Brīvības ielā 33</w:t>
            </w:r>
          </w:p>
        </w:tc>
        <w:tc>
          <w:tcPr>
            <w:tcW w:w="1647" w:type="pct"/>
          </w:tcPr>
          <w:p w14:paraId="47725EEE" w14:textId="77777777" w:rsidR="00525B89" w:rsidRPr="0046742B" w:rsidRDefault="00525B89" w:rsidP="004B26D4">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09B0AA3B" w14:textId="1FC8EABD" w:rsidR="00525B89" w:rsidRPr="0046742B" w:rsidRDefault="00A2418F" w:rsidP="004B26D4">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46742B">
              <w:rPr>
                <w:rFonts w:ascii="Times New Roman" w:eastAsia="Times New Roman" w:hAnsi="Times New Roman"/>
                <w:b/>
                <w:sz w:val="24"/>
                <w:szCs w:val="24"/>
                <w:lang w:val="lv-LV" w:eastAsia="lv-LV"/>
              </w:rPr>
              <w:t>Nr.</w:t>
            </w:r>
            <w:r w:rsidR="00742559">
              <w:rPr>
                <w:rFonts w:ascii="Times New Roman" w:eastAsia="Times New Roman" w:hAnsi="Times New Roman"/>
                <w:b/>
                <w:sz w:val="24"/>
                <w:szCs w:val="24"/>
                <w:lang w:val="lv-LV" w:eastAsia="lv-LV"/>
              </w:rPr>
              <w:t>10</w:t>
            </w:r>
          </w:p>
        </w:tc>
        <w:tc>
          <w:tcPr>
            <w:tcW w:w="1705" w:type="pct"/>
          </w:tcPr>
          <w:p w14:paraId="597F3DC6" w14:textId="77777777" w:rsidR="00525B89" w:rsidRPr="0046742B" w:rsidRDefault="00525B89" w:rsidP="004B26D4">
            <w:pPr>
              <w:spacing w:after="0" w:line="240" w:lineRule="auto"/>
              <w:ind w:right="43"/>
              <w:jc w:val="right"/>
              <w:rPr>
                <w:rFonts w:ascii="Times New Roman" w:hAnsi="Times New Roman"/>
                <w:sz w:val="24"/>
                <w:szCs w:val="24"/>
                <w:lang w:val="lv-LV"/>
              </w:rPr>
            </w:pPr>
          </w:p>
          <w:p w14:paraId="0171B272" w14:textId="59F9DE76" w:rsidR="00525B89" w:rsidRPr="0046742B" w:rsidRDefault="00525B89" w:rsidP="00A2418F">
            <w:pPr>
              <w:spacing w:after="0" w:line="240" w:lineRule="auto"/>
              <w:ind w:right="43"/>
              <w:jc w:val="right"/>
              <w:rPr>
                <w:rFonts w:ascii="Times New Roman" w:hAnsi="Times New Roman"/>
                <w:sz w:val="24"/>
                <w:szCs w:val="24"/>
                <w:lang w:val="lv-LV"/>
              </w:rPr>
            </w:pPr>
            <w:r w:rsidRPr="0046742B">
              <w:rPr>
                <w:rFonts w:ascii="Times New Roman" w:hAnsi="Times New Roman"/>
                <w:sz w:val="24"/>
                <w:szCs w:val="24"/>
                <w:lang w:val="lv-LV"/>
              </w:rPr>
              <w:t>20</w:t>
            </w:r>
            <w:r w:rsidR="00557B35" w:rsidRPr="0046742B">
              <w:rPr>
                <w:rFonts w:ascii="Times New Roman" w:hAnsi="Times New Roman"/>
                <w:sz w:val="24"/>
                <w:szCs w:val="24"/>
                <w:lang w:val="lv-LV"/>
              </w:rPr>
              <w:t>25</w:t>
            </w:r>
            <w:r w:rsidRPr="0046742B">
              <w:rPr>
                <w:rFonts w:ascii="Times New Roman" w:hAnsi="Times New Roman"/>
                <w:sz w:val="24"/>
                <w:szCs w:val="24"/>
                <w:lang w:val="lv-LV"/>
              </w:rPr>
              <w:t>.</w:t>
            </w:r>
            <w:r w:rsidR="00557B35" w:rsidRPr="0046742B">
              <w:rPr>
                <w:rFonts w:ascii="Times New Roman" w:hAnsi="Times New Roman"/>
                <w:sz w:val="24"/>
                <w:szCs w:val="24"/>
                <w:lang w:val="lv-LV"/>
              </w:rPr>
              <w:t xml:space="preserve"> </w:t>
            </w:r>
            <w:r w:rsidR="00742559">
              <w:rPr>
                <w:rFonts w:ascii="Times New Roman" w:hAnsi="Times New Roman"/>
                <w:sz w:val="24"/>
                <w:szCs w:val="24"/>
                <w:lang w:val="lv-LV"/>
              </w:rPr>
              <w:t>gada</w:t>
            </w:r>
            <w:r w:rsidR="00A2418F" w:rsidRPr="0046742B">
              <w:rPr>
                <w:rFonts w:ascii="Times New Roman" w:hAnsi="Times New Roman"/>
                <w:sz w:val="24"/>
                <w:szCs w:val="24"/>
                <w:lang w:val="lv-LV"/>
              </w:rPr>
              <w:t xml:space="preserve"> </w:t>
            </w:r>
            <w:r w:rsidR="00742559">
              <w:rPr>
                <w:rFonts w:ascii="Times New Roman" w:hAnsi="Times New Roman"/>
                <w:sz w:val="24"/>
                <w:szCs w:val="24"/>
                <w:lang w:val="lv-LV"/>
              </w:rPr>
              <w:t>30</w:t>
            </w:r>
            <w:r w:rsidRPr="0046742B">
              <w:rPr>
                <w:rFonts w:ascii="Times New Roman" w:hAnsi="Times New Roman"/>
                <w:sz w:val="24"/>
                <w:szCs w:val="24"/>
                <w:lang w:val="lv-LV"/>
              </w:rPr>
              <w:t>.</w:t>
            </w:r>
            <w:r w:rsidR="00557B35" w:rsidRPr="0046742B">
              <w:rPr>
                <w:rFonts w:ascii="Times New Roman" w:hAnsi="Times New Roman"/>
                <w:sz w:val="24"/>
                <w:szCs w:val="24"/>
                <w:lang w:val="lv-LV"/>
              </w:rPr>
              <w:t xml:space="preserve"> </w:t>
            </w:r>
            <w:r w:rsidR="00A2418F" w:rsidRPr="0046742B">
              <w:rPr>
                <w:rFonts w:ascii="Times New Roman" w:hAnsi="Times New Roman"/>
                <w:sz w:val="24"/>
                <w:szCs w:val="24"/>
                <w:lang w:val="lv-LV"/>
              </w:rPr>
              <w:t>oktob</w:t>
            </w:r>
            <w:r w:rsidR="00557B35" w:rsidRPr="0046742B">
              <w:rPr>
                <w:rFonts w:ascii="Times New Roman" w:hAnsi="Times New Roman"/>
                <w:sz w:val="24"/>
                <w:szCs w:val="24"/>
                <w:lang w:val="lv-LV"/>
              </w:rPr>
              <w:t>rī</w:t>
            </w:r>
          </w:p>
        </w:tc>
      </w:tr>
    </w:tbl>
    <w:p w14:paraId="3F937B32" w14:textId="77777777" w:rsidR="00525B89" w:rsidRPr="0046742B" w:rsidRDefault="00525B89" w:rsidP="004B26D4">
      <w:pPr>
        <w:spacing w:after="0" w:line="240" w:lineRule="auto"/>
        <w:ind w:right="43"/>
        <w:jc w:val="center"/>
        <w:rPr>
          <w:rFonts w:ascii="Times New Roman" w:hAnsi="Times New Roman"/>
          <w:b/>
          <w:sz w:val="24"/>
          <w:szCs w:val="24"/>
          <w:lang w:val="lv-LV"/>
        </w:rPr>
      </w:pPr>
    </w:p>
    <w:p w14:paraId="17E9F2E3" w14:textId="79E2208F" w:rsidR="00525B89" w:rsidRPr="0046742B" w:rsidRDefault="00742559" w:rsidP="004B26D4">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8</w:t>
      </w:r>
      <w:r w:rsidR="00525B89" w:rsidRPr="0046742B">
        <w:rPr>
          <w:rFonts w:ascii="Times New Roman" w:hAnsi="Times New Roman"/>
          <w:b/>
          <w:sz w:val="24"/>
          <w:szCs w:val="24"/>
          <w:lang w:val="lv-LV"/>
        </w:rPr>
        <w:t>.</w:t>
      </w:r>
    </w:p>
    <w:p w14:paraId="3B3D47AD" w14:textId="4F52F5AB" w:rsidR="00CE5356" w:rsidRPr="0046742B" w:rsidRDefault="00CE5356" w:rsidP="00CE5356">
      <w:pPr>
        <w:spacing w:after="0" w:line="240" w:lineRule="auto"/>
        <w:ind w:right="43"/>
        <w:jc w:val="center"/>
        <w:rPr>
          <w:rFonts w:ascii="Times New Roman" w:eastAsia="Times New Roman" w:hAnsi="Times New Roman"/>
          <w:b/>
          <w:bCs/>
          <w:sz w:val="24"/>
          <w:szCs w:val="24"/>
          <w:u w:val="single"/>
          <w:lang w:val="lv-LV"/>
        </w:rPr>
      </w:pPr>
      <w:r w:rsidRPr="0046742B">
        <w:rPr>
          <w:rFonts w:ascii="Times New Roman" w:eastAsia="Times New Roman" w:hAnsi="Times New Roman"/>
          <w:b/>
          <w:bCs/>
          <w:sz w:val="24"/>
          <w:szCs w:val="24"/>
          <w:u w:val="single"/>
          <w:lang w:val="lv-LV"/>
        </w:rPr>
        <w:t xml:space="preserve">Par apbūves tiesības piešķiršanu VSIA “Latvijas Vides, ģeoloģijas un meteoroloģijas centrs” </w:t>
      </w:r>
      <w:r w:rsidRPr="0046742B">
        <w:rPr>
          <w:rFonts w:ascii="Times New Roman" w:hAnsi="Times New Roman"/>
          <w:b/>
          <w:bCs/>
          <w:sz w:val="24"/>
          <w:szCs w:val="24"/>
          <w:u w:val="single"/>
          <w:lang w:val="lv-LV"/>
        </w:rPr>
        <w:t>un Ogres novada pašvaldības domes 2025. gada 21. februāra lēmuma “Par nekustamā īpašuma “Tumšais purvs”, Mazozolu pag., Ogres nov., daļas nodošanu bezatlīdzības lietošanā VSIA “Latvijas Vides, ģeoloģijas un meteoroloģijas centrs” at</w:t>
      </w:r>
      <w:r w:rsidR="00FD12D0">
        <w:rPr>
          <w:rFonts w:ascii="Times New Roman" w:hAnsi="Times New Roman"/>
          <w:b/>
          <w:bCs/>
          <w:sz w:val="24"/>
          <w:szCs w:val="24"/>
          <w:u w:val="single"/>
          <w:lang w:val="lv-LV"/>
        </w:rPr>
        <w:t>c</w:t>
      </w:r>
      <w:r w:rsidRPr="0046742B">
        <w:rPr>
          <w:rFonts w:ascii="Times New Roman" w:hAnsi="Times New Roman"/>
          <w:b/>
          <w:bCs/>
          <w:sz w:val="24"/>
          <w:szCs w:val="24"/>
          <w:u w:val="single"/>
          <w:lang w:val="lv-LV"/>
        </w:rPr>
        <w:t>elšanu</w:t>
      </w:r>
    </w:p>
    <w:p w14:paraId="38F38BFE" w14:textId="77777777" w:rsidR="00CE5356" w:rsidRPr="0046742B" w:rsidRDefault="00CE5356" w:rsidP="00CE5356">
      <w:pPr>
        <w:spacing w:after="0" w:line="240" w:lineRule="auto"/>
        <w:ind w:right="43"/>
        <w:rPr>
          <w:rFonts w:ascii="Times New Roman" w:hAnsi="Times New Roman"/>
          <w:sz w:val="24"/>
          <w:szCs w:val="24"/>
          <w:lang w:val="lv-LV"/>
        </w:rPr>
      </w:pPr>
    </w:p>
    <w:p w14:paraId="724E686F" w14:textId="4E365A30" w:rsidR="00CE5356" w:rsidRPr="0046742B" w:rsidRDefault="00CE5356" w:rsidP="00CE5356">
      <w:pPr>
        <w:pStyle w:val="Heading1"/>
        <w:spacing w:before="0" w:line="240" w:lineRule="auto"/>
        <w:ind w:firstLine="720"/>
        <w:jc w:val="both"/>
        <w:rPr>
          <w:rFonts w:ascii="Times New Roman" w:hAnsi="Times New Roman" w:cs="Times New Roman"/>
          <w:color w:val="000000"/>
          <w:sz w:val="24"/>
          <w:szCs w:val="24"/>
          <w:lang w:val="lv-LV"/>
        </w:rPr>
      </w:pPr>
      <w:r w:rsidRPr="0046742B">
        <w:rPr>
          <w:rFonts w:ascii="Times New Roman" w:hAnsi="Times New Roman" w:cs="Times New Roman"/>
          <w:color w:val="auto"/>
          <w:sz w:val="24"/>
          <w:szCs w:val="24"/>
          <w:shd w:val="clear" w:color="auto" w:fill="FFFFFF"/>
          <w:lang w:val="lv-LV" w:eastAsia="lv-LV"/>
        </w:rPr>
        <w:t>Izskatot Ogres novada pašvaldībā (turpmāk – Pašvaldība) 2025. gada 22. aprīlī saņemto valsts sabiedrības ar ierobežotu atbildību “Latvijas Vides, ģeoloģijas un meteoroloģijas centrs” (turpmāk – LVĢMC), vienotais reģistrācijas  numurs 50103237791, juridiskā adrese: Latgales iela 165, Rīga, LV-1019, 2025. gada 22. aprīļa iesniegumu Nr. 1-2/407 “</w:t>
      </w:r>
      <w:r w:rsidRPr="0046742B">
        <w:rPr>
          <w:rFonts w:ascii="Times New Roman" w:hAnsi="Times New Roman" w:cs="Times New Roman"/>
          <w:bCs/>
          <w:noProof/>
          <w:color w:val="auto"/>
          <w:sz w:val="24"/>
          <w:szCs w:val="24"/>
          <w:lang w:val="lv-LV"/>
        </w:rPr>
        <w:t>Par</w:t>
      </w:r>
      <w:r w:rsidRPr="0046742B">
        <w:rPr>
          <w:rFonts w:ascii="Times New Roman" w:hAnsi="Times New Roman" w:cs="Times New Roman"/>
          <w:bCs/>
          <w:i/>
          <w:noProof/>
          <w:color w:val="auto"/>
          <w:sz w:val="24"/>
          <w:szCs w:val="24"/>
          <w:lang w:val="lv-LV"/>
        </w:rPr>
        <w:t xml:space="preserve"> </w:t>
      </w:r>
      <w:r w:rsidRPr="0046742B">
        <w:rPr>
          <w:rFonts w:ascii="Times New Roman" w:hAnsi="Times New Roman" w:cs="Times New Roman"/>
          <w:bCs/>
          <w:noProof/>
          <w:color w:val="auto"/>
          <w:sz w:val="24"/>
          <w:szCs w:val="24"/>
          <w:lang w:val="lv-LV"/>
        </w:rPr>
        <w:t>meteoroloģiskās monitoringa stacijas nodošanu apbūves tiesībām Ogres novadā, “Tumšais purvs”, Mazozolu pagasts, 7472 006 0163”</w:t>
      </w:r>
      <w:r w:rsidRPr="0046742B">
        <w:rPr>
          <w:rFonts w:ascii="Times New Roman" w:hAnsi="Times New Roman" w:cs="Times New Roman"/>
          <w:color w:val="auto"/>
          <w:sz w:val="24"/>
          <w:szCs w:val="24"/>
          <w:shd w:val="clear" w:color="auto" w:fill="FFFFFF"/>
          <w:lang w:val="lv-LV" w:eastAsia="lv-LV"/>
        </w:rPr>
        <w:t xml:space="preserve"> (reģistr</w:t>
      </w:r>
      <w:r w:rsidR="0046742B">
        <w:rPr>
          <w:rFonts w:ascii="Times New Roman" w:hAnsi="Times New Roman" w:cs="Times New Roman"/>
          <w:color w:val="auto"/>
          <w:sz w:val="24"/>
          <w:szCs w:val="24"/>
          <w:shd w:val="clear" w:color="auto" w:fill="FFFFFF"/>
          <w:lang w:val="lv-LV" w:eastAsia="lv-LV"/>
        </w:rPr>
        <w:t>ācijas</w:t>
      </w:r>
      <w:r w:rsidRPr="0046742B">
        <w:rPr>
          <w:rFonts w:ascii="Times New Roman" w:hAnsi="Times New Roman" w:cs="Times New Roman"/>
          <w:color w:val="auto"/>
          <w:sz w:val="24"/>
          <w:szCs w:val="24"/>
          <w:shd w:val="clear" w:color="auto" w:fill="FFFFFF"/>
          <w:lang w:val="lv-LV" w:eastAsia="lv-LV"/>
        </w:rPr>
        <w:t xml:space="preserve"> Nr. 2-4.1/2313) </w:t>
      </w:r>
      <w:r w:rsidR="0046742B">
        <w:rPr>
          <w:rFonts w:ascii="Times New Roman" w:hAnsi="Times New Roman" w:cs="Times New Roman"/>
          <w:color w:val="auto"/>
          <w:sz w:val="24"/>
          <w:szCs w:val="24"/>
          <w:shd w:val="clear" w:color="auto" w:fill="FFFFFF"/>
          <w:lang w:val="lv-LV" w:eastAsia="lv-LV"/>
        </w:rPr>
        <w:t>(</w:t>
      </w:r>
      <w:r w:rsidRPr="0046742B">
        <w:rPr>
          <w:rFonts w:ascii="Times New Roman" w:hAnsi="Times New Roman" w:cs="Times New Roman"/>
          <w:color w:val="auto"/>
          <w:sz w:val="24"/>
          <w:szCs w:val="24"/>
          <w:shd w:val="clear" w:color="auto" w:fill="FFFFFF"/>
          <w:lang w:val="lv-LV" w:eastAsia="lv-LV"/>
        </w:rPr>
        <w:t>turpmāk – Iesniegums</w:t>
      </w:r>
      <w:r w:rsidR="0046742B">
        <w:rPr>
          <w:rFonts w:ascii="Times New Roman" w:hAnsi="Times New Roman" w:cs="Times New Roman"/>
          <w:color w:val="auto"/>
          <w:sz w:val="24"/>
          <w:szCs w:val="24"/>
          <w:shd w:val="clear" w:color="auto" w:fill="FFFFFF"/>
          <w:lang w:val="lv-LV" w:eastAsia="lv-LV"/>
        </w:rPr>
        <w:t>)</w:t>
      </w:r>
      <w:r w:rsidRPr="0046742B">
        <w:rPr>
          <w:rFonts w:ascii="Times New Roman" w:hAnsi="Times New Roman" w:cs="Times New Roman"/>
          <w:color w:val="auto"/>
          <w:sz w:val="24"/>
          <w:szCs w:val="24"/>
          <w:shd w:val="clear" w:color="auto" w:fill="FFFFFF"/>
          <w:lang w:val="lv-LV" w:eastAsia="lv-LV"/>
        </w:rPr>
        <w:t>, ar lūgumu nodot LVĢMC</w:t>
      </w:r>
      <w:r w:rsidRPr="0046742B">
        <w:rPr>
          <w:rFonts w:ascii="Times New Roman" w:hAnsi="Times New Roman" w:cs="Times New Roman"/>
          <w:i/>
          <w:iCs/>
          <w:color w:val="000000"/>
          <w:sz w:val="24"/>
          <w:szCs w:val="24"/>
          <w:lang w:val="lv-LV"/>
        </w:rPr>
        <w:t xml:space="preserve"> </w:t>
      </w:r>
      <w:r w:rsidRPr="0046742B">
        <w:rPr>
          <w:rFonts w:ascii="Times New Roman" w:hAnsi="Times New Roman" w:cs="Times New Roman"/>
          <w:color w:val="000000"/>
          <w:sz w:val="24"/>
          <w:szCs w:val="24"/>
          <w:lang w:val="lv-LV"/>
        </w:rPr>
        <w:t>apbūves tiesībām Ogres novada pašvaldībai piederošā nekustamā īpašuma ar nosaukumu “Tumšais purvs”, Mazozolu pagasts, Ogres novads</w:t>
      </w:r>
      <w:r w:rsidR="0046742B">
        <w:rPr>
          <w:rFonts w:ascii="Times New Roman" w:hAnsi="Times New Roman" w:cs="Times New Roman"/>
          <w:color w:val="000000"/>
          <w:sz w:val="24"/>
          <w:szCs w:val="24"/>
          <w:lang w:val="lv-LV"/>
        </w:rPr>
        <w:t>,</w:t>
      </w:r>
      <w:r w:rsidRPr="0046742B">
        <w:rPr>
          <w:rFonts w:ascii="Times New Roman" w:hAnsi="Times New Roman" w:cs="Times New Roman"/>
          <w:color w:val="000000"/>
          <w:sz w:val="24"/>
          <w:szCs w:val="24"/>
          <w:lang w:val="lv-LV"/>
        </w:rPr>
        <w:t xml:space="preserve"> kadastra numurs 7472</w:t>
      </w:r>
      <w:r w:rsidR="0046742B">
        <w:rPr>
          <w:rFonts w:ascii="Times New Roman" w:hAnsi="Times New Roman" w:cs="Times New Roman"/>
          <w:color w:val="000000"/>
          <w:sz w:val="24"/>
          <w:szCs w:val="24"/>
          <w:lang w:val="lv-LV"/>
        </w:rPr>
        <w:t> </w:t>
      </w:r>
      <w:r w:rsidRPr="0046742B">
        <w:rPr>
          <w:rFonts w:ascii="Times New Roman" w:hAnsi="Times New Roman" w:cs="Times New Roman"/>
          <w:color w:val="000000"/>
          <w:sz w:val="24"/>
          <w:szCs w:val="24"/>
          <w:lang w:val="lv-LV"/>
        </w:rPr>
        <w:t>006</w:t>
      </w:r>
      <w:r w:rsidR="0046742B">
        <w:rPr>
          <w:rFonts w:ascii="Times New Roman" w:hAnsi="Times New Roman" w:cs="Times New Roman"/>
          <w:color w:val="000000"/>
          <w:sz w:val="24"/>
          <w:szCs w:val="24"/>
          <w:lang w:val="lv-LV"/>
        </w:rPr>
        <w:t> </w:t>
      </w:r>
      <w:r w:rsidRPr="0046742B">
        <w:rPr>
          <w:rFonts w:ascii="Times New Roman" w:hAnsi="Times New Roman" w:cs="Times New Roman"/>
          <w:color w:val="000000"/>
          <w:sz w:val="24"/>
          <w:szCs w:val="24"/>
          <w:lang w:val="lv-LV"/>
        </w:rPr>
        <w:t>0114</w:t>
      </w:r>
      <w:r w:rsidR="0046742B">
        <w:rPr>
          <w:rFonts w:ascii="Times New Roman" w:hAnsi="Times New Roman" w:cs="Times New Roman"/>
          <w:color w:val="000000"/>
          <w:sz w:val="24"/>
          <w:szCs w:val="24"/>
          <w:lang w:val="lv-LV"/>
        </w:rPr>
        <w:t>,</w:t>
      </w:r>
      <w:r w:rsidRPr="0046742B">
        <w:rPr>
          <w:rFonts w:ascii="Times New Roman" w:hAnsi="Times New Roman" w:cs="Times New Roman"/>
          <w:color w:val="000000"/>
          <w:sz w:val="24"/>
          <w:szCs w:val="24"/>
          <w:lang w:val="lv-LV"/>
        </w:rPr>
        <w:t xml:space="preserve"> sastāvā esošās zemes vienības</w:t>
      </w:r>
      <w:r w:rsidR="0046742B">
        <w:rPr>
          <w:rFonts w:ascii="Times New Roman" w:hAnsi="Times New Roman" w:cs="Times New Roman"/>
          <w:color w:val="000000"/>
          <w:sz w:val="24"/>
          <w:szCs w:val="24"/>
          <w:lang w:val="lv-LV"/>
        </w:rPr>
        <w:t xml:space="preserve">, </w:t>
      </w:r>
      <w:r w:rsidRPr="0046742B">
        <w:rPr>
          <w:rFonts w:ascii="Times New Roman" w:hAnsi="Times New Roman" w:cs="Times New Roman"/>
          <w:color w:val="000000"/>
          <w:sz w:val="24"/>
          <w:szCs w:val="24"/>
          <w:lang w:val="lv-LV"/>
        </w:rPr>
        <w:t>kadastra apzīmējums 7472 006 0163</w:t>
      </w:r>
      <w:r w:rsidR="0046742B">
        <w:rPr>
          <w:rFonts w:ascii="Times New Roman" w:hAnsi="Times New Roman" w:cs="Times New Roman"/>
          <w:color w:val="000000"/>
          <w:sz w:val="24"/>
          <w:szCs w:val="24"/>
          <w:lang w:val="lv-LV"/>
        </w:rPr>
        <w:t>,</w:t>
      </w:r>
      <w:r w:rsidRPr="0046742B">
        <w:rPr>
          <w:rFonts w:ascii="Times New Roman" w:hAnsi="Times New Roman" w:cs="Times New Roman"/>
          <w:color w:val="000000"/>
          <w:sz w:val="24"/>
          <w:szCs w:val="24"/>
          <w:lang w:val="lv-LV"/>
        </w:rPr>
        <w:t xml:space="preserve"> daļu 0,0625 ha platībā (turpmāk – Zemes vienības daļa)</w:t>
      </w:r>
      <w:r w:rsidRPr="0046742B">
        <w:rPr>
          <w:rFonts w:ascii="Times New Roman" w:hAnsi="Times New Roman" w:cs="Times New Roman"/>
          <w:color w:val="auto"/>
          <w:sz w:val="24"/>
          <w:szCs w:val="24"/>
          <w:shd w:val="clear" w:color="auto" w:fill="FFFFFF"/>
          <w:lang w:val="lv-LV" w:eastAsia="lv-LV"/>
        </w:rPr>
        <w:t>, Pašvaldības dome konstatēja:</w:t>
      </w:r>
    </w:p>
    <w:p w14:paraId="4509705F" w14:textId="0863F9AB" w:rsidR="00CE5356" w:rsidRPr="0046742B" w:rsidRDefault="00CE5356" w:rsidP="00CE5356">
      <w:pPr>
        <w:pStyle w:val="ListParagraph"/>
        <w:numPr>
          <w:ilvl w:val="0"/>
          <w:numId w:val="9"/>
        </w:numPr>
        <w:ind w:right="43"/>
        <w:jc w:val="both"/>
      </w:pPr>
      <w:r w:rsidRPr="0046742B">
        <w:rPr>
          <w:shd w:val="clear" w:color="auto" w:fill="FFFFFF"/>
        </w:rPr>
        <w:t>Zemgales rajona tiesas Mazozolu pagasta zemesgrāmatas nodalījumā Nr. </w:t>
      </w:r>
      <w:r w:rsidRPr="0046742B">
        <w:t xml:space="preserve">100000457279 </w:t>
      </w:r>
      <w:r w:rsidRPr="0046742B">
        <w:rPr>
          <w:shd w:val="clear" w:color="auto" w:fill="FFFFFF"/>
        </w:rPr>
        <w:t xml:space="preserve">ierakstīts </w:t>
      </w:r>
      <w:r w:rsidRPr="0046742B">
        <w:t>nekustamais īpašums ar nosaukumu “</w:t>
      </w:r>
      <w:r w:rsidRPr="0046742B">
        <w:rPr>
          <w:shd w:val="clear" w:color="auto" w:fill="FFFFFF"/>
        </w:rPr>
        <w:t>Tumšais purvs”, Mazozolu pagasts, Ogres novads</w:t>
      </w:r>
      <w:r w:rsidR="0046742B">
        <w:rPr>
          <w:shd w:val="clear" w:color="auto" w:fill="FFFFFF"/>
        </w:rPr>
        <w:t>,</w:t>
      </w:r>
      <w:r w:rsidRPr="0046742B">
        <w:t xml:space="preserve"> kadastra numurs 7472 006 0114, kas sastāv no 10</w:t>
      </w:r>
      <w:r w:rsidR="0046742B">
        <w:t> </w:t>
      </w:r>
      <w:r w:rsidRPr="0046742B">
        <w:t>zemes vienībām ar kopējo platību 65,67 ha, tostarp zemes vienība</w:t>
      </w:r>
      <w:r w:rsidR="0046742B">
        <w:t>,</w:t>
      </w:r>
      <w:r w:rsidRPr="0046742B">
        <w:t xml:space="preserve"> kadastra apzīmējum</w:t>
      </w:r>
      <w:r w:rsidR="0046742B">
        <w:t>s</w:t>
      </w:r>
      <w:r w:rsidRPr="0046742B">
        <w:t xml:space="preserve"> 7472 006 0163 (turpmāk - Zemes vienība). Īpašuma tiesības nostiprinātas Pašvaldībai;</w:t>
      </w:r>
    </w:p>
    <w:p w14:paraId="1628C4B5" w14:textId="4EE688DE" w:rsidR="00CE5356" w:rsidRPr="0046742B" w:rsidRDefault="00CE5356" w:rsidP="00CE5356">
      <w:pPr>
        <w:pStyle w:val="ListParagraph"/>
        <w:numPr>
          <w:ilvl w:val="0"/>
          <w:numId w:val="9"/>
        </w:numPr>
        <w:ind w:right="43"/>
        <w:jc w:val="both"/>
      </w:pPr>
      <w:r w:rsidRPr="0046742B">
        <w:rPr>
          <w:bCs/>
        </w:rPr>
        <w:t>saskaņā ar Pašvaldības 2012. gada 21. jūnija saistošo noteikumu Nr. 16/2012 “Ogres novada teritorijas izmantošanas un apbūves noteikumi” 7. pielikumu “Ogres novada teritorijas atļautās un plānotās izmantošanas kartes” Zemes vienības daļa atrodas teritorijā, kurai noteikta</w:t>
      </w:r>
      <w:r w:rsidR="00C621FC" w:rsidRPr="0046742B">
        <w:rPr>
          <w:bCs/>
        </w:rPr>
        <w:t>s funkcionālā zona “Parki” (ZP)</w:t>
      </w:r>
      <w:r w:rsidRPr="0046742B">
        <w:rPr>
          <w:rFonts w:eastAsia="Calibri"/>
        </w:rPr>
        <w:t>;</w:t>
      </w:r>
    </w:p>
    <w:p w14:paraId="1B61A1F2" w14:textId="1E2560F7" w:rsidR="00CE5356" w:rsidRPr="0046742B" w:rsidRDefault="00CE5356" w:rsidP="00CE5356">
      <w:pPr>
        <w:pStyle w:val="ListParagraph"/>
        <w:numPr>
          <w:ilvl w:val="0"/>
          <w:numId w:val="9"/>
        </w:numPr>
        <w:ind w:right="43"/>
        <w:jc w:val="both"/>
      </w:pPr>
      <w:r w:rsidRPr="0046742B">
        <w:t xml:space="preserve">izskatot Pašvaldībā </w:t>
      </w:r>
      <w:r w:rsidRPr="0046742B">
        <w:rPr>
          <w:shd w:val="clear" w:color="auto" w:fill="FFFFFF"/>
        </w:rPr>
        <w:t>2023. gada 20. jūnijā saņemto LVĢMC 2023. gada 20. jūnija iesniegumu Nr. 1-2/716 “</w:t>
      </w:r>
      <w:r w:rsidRPr="0046742B">
        <w:rPr>
          <w:noProof/>
        </w:rPr>
        <w:t>Par</w:t>
      </w:r>
      <w:r w:rsidRPr="0046742B">
        <w:rPr>
          <w:i/>
          <w:noProof/>
        </w:rPr>
        <w:t xml:space="preserve"> </w:t>
      </w:r>
      <w:r w:rsidRPr="0046742B">
        <w:rPr>
          <w:noProof/>
        </w:rPr>
        <w:t>meteoroloģiskā monitoringa stacijas vietas izvēli Ogres novadā”</w:t>
      </w:r>
      <w:r w:rsidRPr="0046742B">
        <w:rPr>
          <w:shd w:val="clear" w:color="auto" w:fill="FFFFFF"/>
        </w:rPr>
        <w:t xml:space="preserve"> (reģistr</w:t>
      </w:r>
      <w:r w:rsidR="0046742B">
        <w:rPr>
          <w:shd w:val="clear" w:color="auto" w:fill="FFFFFF"/>
        </w:rPr>
        <w:t>ācijas</w:t>
      </w:r>
      <w:r w:rsidRPr="0046742B">
        <w:rPr>
          <w:shd w:val="clear" w:color="auto" w:fill="FFFFFF"/>
        </w:rPr>
        <w:t xml:space="preserve"> Nr. 2-4.1/3158) </w:t>
      </w:r>
      <w:r w:rsidR="0046742B">
        <w:rPr>
          <w:shd w:val="clear" w:color="auto" w:fill="FFFFFF"/>
        </w:rPr>
        <w:t>(</w:t>
      </w:r>
      <w:r w:rsidRPr="0046742B">
        <w:rPr>
          <w:shd w:val="clear" w:color="auto" w:fill="FFFFFF"/>
        </w:rPr>
        <w:t>turpmāk – Iesniegums 2</w:t>
      </w:r>
      <w:r w:rsidR="0046742B">
        <w:rPr>
          <w:shd w:val="clear" w:color="auto" w:fill="FFFFFF"/>
        </w:rPr>
        <w:t>)</w:t>
      </w:r>
      <w:r w:rsidRPr="0046742B">
        <w:rPr>
          <w:shd w:val="clear" w:color="auto" w:fill="FFFFFF"/>
        </w:rPr>
        <w:t xml:space="preserve">, ar lūgumu rast iespēju nodot bezatlīdzības lietošanā Zemes vienību, kas atrodas Līčupē, Mazozolu pagastā, Ogres novadā, jaunas valsts nacionālā meteoroloģiskā monitoringa tīkla staciju uzstādīšanai, </w:t>
      </w:r>
      <w:r w:rsidRPr="0046742B">
        <w:t>Ogres novada pašvaldības dome 2025. gada 21. februārī pieņēma lēmumu “Par nekustamā īpašuma “Tumšais Purvs”, Mazozolu pag., Ogres nov., daļas nodošanu bezatlīdzības lietošanā VSIA “Latvijas Vides, ģeoloģijas un meteoroloģijas centrs” (sēdes protokols Nr. 2, 10.)</w:t>
      </w:r>
      <w:r w:rsidR="00DD6D25" w:rsidRPr="0046742B">
        <w:t xml:space="preserve"> (turpmāk – Lēmums)</w:t>
      </w:r>
      <w:r w:rsidRPr="0046742B">
        <w:t>, kurā tika nolemts nodot LVĢMC bezatlīdzības lietošanā uz 10 gadiem Pašvaldībai piederoš</w:t>
      </w:r>
      <w:r w:rsidR="0077049A" w:rsidRPr="0046742B">
        <w:t>o Zemes vienības daļu</w:t>
      </w:r>
      <w:r w:rsidRPr="0046742B">
        <w:t xml:space="preserve">, </w:t>
      </w:r>
      <w:r w:rsidRPr="0046742B">
        <w:rPr>
          <w:rStyle w:val="Hyperlink"/>
          <w:color w:val="auto"/>
          <w:u w:val="none"/>
        </w:rPr>
        <w:t xml:space="preserve">nosakot Zemes vienības daļas </w:t>
      </w:r>
      <w:r w:rsidRPr="0046742B">
        <w:t>bezatlīdzības lietošanas mērķi – valsts nacionālā meteoroloģiskā monitoringa tīkla stacijas izveide;</w:t>
      </w:r>
    </w:p>
    <w:p w14:paraId="0B8E86E7" w14:textId="3F3B92A5" w:rsidR="00CE5356" w:rsidRPr="0046742B" w:rsidRDefault="00CE5356" w:rsidP="00CE5356">
      <w:pPr>
        <w:pStyle w:val="NormalWeb"/>
        <w:numPr>
          <w:ilvl w:val="0"/>
          <w:numId w:val="9"/>
        </w:numPr>
        <w:spacing w:before="0" w:beforeAutospacing="0" w:after="0" w:afterAutospacing="0"/>
        <w:jc w:val="both"/>
      </w:pPr>
      <w:r w:rsidRPr="0046742B">
        <w:lastRenderedPageBreak/>
        <w:t>LVĢMC</w:t>
      </w:r>
      <w:r w:rsidRPr="0046742B">
        <w:rPr>
          <w:shd w:val="clear" w:color="auto" w:fill="FFFFFF"/>
        </w:rPr>
        <w:t xml:space="preserve"> Iesniegumā 2 norādīja, ka</w:t>
      </w:r>
      <w:r w:rsidRPr="0046742B">
        <w:t xml:space="preserve"> plāno pilnveidot un paplašināt nacionālo meteoroloģisko tīklu - Pašvaldības administratīvajā teritorijā izvietojot jaunu valsts nacionālā meteoroloģiskā monitoringa tīkla staciju, kurā tiks uzstādītas Pasaules Meteoroloģiskās organizācijas atzīto ražotāju mēriekārtas un monitoringa dati tiks izmantoti laika apstākļu un plūdu prognožu sagatavošanā, kā arī ilggadīgo klimatisko datu rindu uzturēšanā, </w:t>
      </w:r>
      <w:r w:rsidRPr="0046742B">
        <w:rPr>
          <w:shd w:val="clear" w:color="auto" w:fill="FFFFFF"/>
        </w:rPr>
        <w:t>n</w:t>
      </w:r>
      <w:r w:rsidRPr="0046742B">
        <w:t xml:space="preserve">odrošināt prognožu un brīdinājumu sagatavošanu Ministru kabineta 2020. gada 26. augusta rīkojuma Nr. 476 “Par Valsts civilās aizsardzības plānu” noteikto funkciju ietvarā, atbalstot preventīvās darbības vai glābšanas pasākumus dažādu dabas vai </w:t>
      </w:r>
      <w:proofErr w:type="spellStart"/>
      <w:r w:rsidRPr="0046742B">
        <w:t>tehnogēno</w:t>
      </w:r>
      <w:proofErr w:type="spellEnd"/>
      <w:r w:rsidRPr="0046742B">
        <w:t xml:space="preserve"> apdraudējumu gadījumā, nodrošināt meteoroloģiskos novērojumus nepārtrauktā darba režīmā atbilstoši Pasaules Meteoroloģiskās organizācijas regulējo</w:t>
      </w:r>
      <w:r w:rsidR="00DD6D25" w:rsidRPr="0046742B">
        <w:t>šiem un metodiskiem dokumentiem;</w:t>
      </w:r>
    </w:p>
    <w:p w14:paraId="7774299B" w14:textId="6B75A6C5" w:rsidR="00DD6D25" w:rsidRPr="0046742B" w:rsidRDefault="00DD6D25" w:rsidP="00DD6D25">
      <w:pPr>
        <w:pStyle w:val="NormalWeb"/>
        <w:numPr>
          <w:ilvl w:val="0"/>
          <w:numId w:val="9"/>
        </w:numPr>
        <w:spacing w:before="0" w:beforeAutospacing="0" w:after="0" w:afterAutospacing="0"/>
        <w:jc w:val="both"/>
      </w:pPr>
      <w:r w:rsidRPr="0046742B">
        <w:t>LVĢMC</w:t>
      </w:r>
      <w:r w:rsidRPr="0046742B">
        <w:rPr>
          <w:shd w:val="clear" w:color="auto" w:fill="FFFFFF"/>
        </w:rPr>
        <w:t xml:space="preserve"> Iesniegumā norāda, ka</w:t>
      </w:r>
      <w:r w:rsidRPr="0046742B">
        <w:t xml:space="preserve"> </w:t>
      </w:r>
      <w:r w:rsidRPr="0046742B">
        <w:rPr>
          <w:color w:val="000000"/>
        </w:rPr>
        <w:t xml:space="preserve">Pašvaldības Lēmumā uzdots nodot Zemes vienības daļu bezatlīdzības lietošanā, kas neparedz šo zemes gabalu apbūvēt. Staciju novērojumu laukumu izbūve Būvniecības likuma ietvaros tiek kategorizēta kā 1. grupas inženierbūve, kurai tiks ierīkots elektrības </w:t>
      </w:r>
      <w:proofErr w:type="spellStart"/>
      <w:r w:rsidRPr="0046742B">
        <w:rPr>
          <w:color w:val="000000"/>
        </w:rPr>
        <w:t>pieslēgums</w:t>
      </w:r>
      <w:proofErr w:type="spellEnd"/>
      <w:r w:rsidRPr="0046742B">
        <w:rPr>
          <w:color w:val="000000"/>
        </w:rPr>
        <w:t xml:space="preserve">. Stacijas novērojumu laukums dabā tiek ierobežots ar nožogojumu ar slēdzamiem vārtiem un noslēgts zem apsardzes signalizācijas. Laukumā uz betonētām pamatnēm tiek izvietotas dažādas mēriekārtas, kā atsevišķas vienības vai vairākas mēriekārtas vienkopus uz laukuma centrā esošā masta. Stacijai plānots izbūvēt pastāvīgu elektroapgādes </w:t>
      </w:r>
      <w:proofErr w:type="spellStart"/>
      <w:r w:rsidRPr="0046742B">
        <w:rPr>
          <w:color w:val="000000"/>
        </w:rPr>
        <w:t>pieslēgumu</w:t>
      </w:r>
      <w:proofErr w:type="spellEnd"/>
      <w:r w:rsidRPr="0046742B">
        <w:rPr>
          <w:color w:val="000000"/>
        </w:rPr>
        <w:t xml:space="preserve">. Laukuma iekšienē elektrības kabeļi un </w:t>
      </w:r>
      <w:proofErr w:type="spellStart"/>
      <w:r w:rsidRPr="0046742B">
        <w:rPr>
          <w:color w:val="000000"/>
        </w:rPr>
        <w:t>signālkabeļi</w:t>
      </w:r>
      <w:proofErr w:type="spellEnd"/>
      <w:r w:rsidRPr="0046742B">
        <w:rPr>
          <w:color w:val="000000"/>
        </w:rPr>
        <w:t xml:space="preserve"> tiks ieguldīti zem zemes </w:t>
      </w:r>
      <w:proofErr w:type="spellStart"/>
      <w:r w:rsidRPr="0046742B">
        <w:rPr>
          <w:color w:val="000000"/>
        </w:rPr>
        <w:t>aizsargcaurulēs</w:t>
      </w:r>
      <w:proofErr w:type="spellEnd"/>
      <w:r w:rsidRPr="0046742B">
        <w:t>.</w:t>
      </w:r>
    </w:p>
    <w:p w14:paraId="75D9F20E" w14:textId="77777777" w:rsidR="00CE5356" w:rsidRPr="0046742B" w:rsidRDefault="00CE5356" w:rsidP="00CE5356">
      <w:pPr>
        <w:pStyle w:val="NormalWeb"/>
        <w:spacing w:before="0" w:beforeAutospacing="0" w:after="0" w:afterAutospacing="0"/>
        <w:ind w:firstLine="720"/>
        <w:jc w:val="both"/>
      </w:pPr>
      <w:r w:rsidRPr="0046742B">
        <w:t>Civillikuma 1129.¹ pants nosaka, ka apbūves tiesība ir ar līgumu piešķirta mantojama un atsavināma lietu tiesība celt un lietot uz sveša zemes gabala nedzīvojamu ēku vai inženierbūvi kā īpašniekam šīs tiesības spēkā esamības laikā. Apbūves tiesībai piemērojami noteikumi, kas attiecas uz nekustamām lietām, izņemot pirmpirkuma tiesību un izpirkuma tiesību. Uz apbūves tiesības pamata uzceltā nedzīvojamā ēka (inženierbūve) ir uzskatāma par apbūves tiesības būtisku daļu.</w:t>
      </w:r>
    </w:p>
    <w:p w14:paraId="4527EE62" w14:textId="77777777" w:rsidR="00CE5356" w:rsidRPr="0046742B" w:rsidRDefault="00CE5356" w:rsidP="00CE5356">
      <w:pPr>
        <w:pStyle w:val="NormalWeb"/>
        <w:spacing w:before="0" w:beforeAutospacing="0" w:after="0" w:afterAutospacing="0"/>
        <w:ind w:firstLine="720"/>
        <w:jc w:val="both"/>
      </w:pPr>
      <w:r w:rsidRPr="0046742B">
        <w:t>Publiskas personas neapbūvēta zemesgabala apbūves tiesības piešķiršanas kārtību, maksas par apbūves tiesības piešķiršanu noteikšanas metodiku, apbūves tiesības piešķiršanas izņēmumus, kā arī atsevišķus apbūves tiesības piešķiršanas līgumā ietveramos tipveida nosacījumus nosaka Ministru kabineta 2018. gada 19. jūnija noteikumi Nr. 350 “Publiskas personas zemes nomas un apbūves tiesības noteikumi” (turpmāk – Noteikumi).</w:t>
      </w:r>
    </w:p>
    <w:p w14:paraId="27F103A3" w14:textId="6CB3353E" w:rsidR="00CE5356" w:rsidRPr="0046742B" w:rsidRDefault="00CE5356" w:rsidP="00CE5356">
      <w:pPr>
        <w:spacing w:after="0" w:line="240" w:lineRule="auto"/>
        <w:ind w:firstLine="720"/>
        <w:jc w:val="both"/>
        <w:rPr>
          <w:rFonts w:ascii="Times New Roman" w:hAnsi="Times New Roman"/>
          <w:iCs/>
          <w:noProof/>
          <w:sz w:val="24"/>
          <w:szCs w:val="24"/>
          <w:lang w:val="lv-LV"/>
        </w:rPr>
      </w:pPr>
      <w:r w:rsidRPr="0046742B">
        <w:rPr>
          <w:rFonts w:ascii="Times New Roman" w:hAnsi="Times New Roman"/>
          <w:sz w:val="24"/>
          <w:szCs w:val="24"/>
          <w:lang w:val="lv-LV"/>
        </w:rPr>
        <w:t>Noteikumu 76. p</w:t>
      </w:r>
      <w:r w:rsidR="0046742B">
        <w:rPr>
          <w:rFonts w:ascii="Times New Roman" w:hAnsi="Times New Roman"/>
          <w:sz w:val="24"/>
          <w:szCs w:val="24"/>
          <w:lang w:val="lv-LV"/>
        </w:rPr>
        <w:t>unkts</w:t>
      </w:r>
      <w:r w:rsidRPr="0046742B">
        <w:rPr>
          <w:rFonts w:ascii="Times New Roman" w:hAnsi="Times New Roman"/>
          <w:sz w:val="24"/>
          <w:szCs w:val="24"/>
          <w:lang w:val="lv-LV"/>
        </w:rPr>
        <w:t xml:space="preserve"> no</w:t>
      </w:r>
      <w:r w:rsidR="0046742B">
        <w:rPr>
          <w:rFonts w:ascii="Times New Roman" w:hAnsi="Times New Roman"/>
          <w:sz w:val="24"/>
          <w:szCs w:val="24"/>
          <w:lang w:val="lv-LV"/>
        </w:rPr>
        <w:t>teic</w:t>
      </w:r>
      <w:r w:rsidRPr="0046742B">
        <w:rPr>
          <w:rFonts w:ascii="Times New Roman" w:hAnsi="Times New Roman"/>
          <w:sz w:val="24"/>
          <w:szCs w:val="24"/>
          <w:lang w:val="lv-LV"/>
        </w:rPr>
        <w:t>, ka l</w:t>
      </w:r>
      <w:r w:rsidRPr="0046742B">
        <w:rPr>
          <w:rFonts w:ascii="Times New Roman" w:hAnsi="Times New Roman"/>
          <w:sz w:val="24"/>
          <w:szCs w:val="24"/>
          <w:shd w:val="clear" w:color="auto" w:fill="FFFFFF"/>
          <w:lang w:val="lv-LV"/>
        </w:rPr>
        <w:t>ēmumu par neapbūvēta zemesgabala apbūves tiesības piešķiršanu pieņem publiskas personas institūcija, kuras valdījumā ir attiecīgais neapbūvētais zemesgabals.</w:t>
      </w:r>
      <w:r w:rsidRPr="0046742B">
        <w:rPr>
          <w:rFonts w:ascii="Times New Roman" w:hAnsi="Times New Roman"/>
          <w:iCs/>
          <w:noProof/>
          <w:sz w:val="24"/>
          <w:szCs w:val="24"/>
          <w:lang w:val="lv-LV"/>
        </w:rPr>
        <w:t xml:space="preserve"> </w:t>
      </w:r>
    </w:p>
    <w:p w14:paraId="64255C7A" w14:textId="1111FA8A" w:rsidR="00CE5356" w:rsidRPr="0046742B" w:rsidRDefault="00CE5356" w:rsidP="00CE5356">
      <w:pPr>
        <w:spacing w:after="0" w:line="240" w:lineRule="auto"/>
        <w:ind w:firstLine="720"/>
        <w:jc w:val="both"/>
        <w:rPr>
          <w:rFonts w:ascii="Times New Roman" w:hAnsi="Times New Roman"/>
          <w:sz w:val="24"/>
          <w:szCs w:val="24"/>
          <w:lang w:val="lv-LV"/>
        </w:rPr>
      </w:pPr>
      <w:r w:rsidRPr="0046742B">
        <w:rPr>
          <w:rFonts w:ascii="Times New Roman" w:hAnsi="Times New Roman"/>
          <w:iCs/>
          <w:noProof/>
          <w:sz w:val="24"/>
          <w:szCs w:val="24"/>
          <w:lang w:val="lv-LV"/>
        </w:rPr>
        <w:t>Noteikumu  77. punkt</w:t>
      </w:r>
      <w:r w:rsidR="0046742B">
        <w:rPr>
          <w:rFonts w:ascii="Times New Roman" w:hAnsi="Times New Roman"/>
          <w:iCs/>
          <w:noProof/>
          <w:sz w:val="24"/>
          <w:szCs w:val="24"/>
          <w:lang w:val="lv-LV"/>
        </w:rPr>
        <w:t>ā</w:t>
      </w:r>
      <w:r w:rsidRPr="0046742B">
        <w:rPr>
          <w:rFonts w:ascii="Times New Roman" w:hAnsi="Times New Roman"/>
          <w:iCs/>
          <w:noProof/>
          <w:sz w:val="24"/>
          <w:szCs w:val="24"/>
          <w:lang w:val="lv-LV"/>
        </w:rPr>
        <w:t xml:space="preserve"> no</w:t>
      </w:r>
      <w:r w:rsidR="0046742B">
        <w:rPr>
          <w:rFonts w:ascii="Times New Roman" w:hAnsi="Times New Roman"/>
          <w:iCs/>
          <w:noProof/>
          <w:sz w:val="24"/>
          <w:szCs w:val="24"/>
          <w:lang w:val="lv-LV"/>
        </w:rPr>
        <w:t>teikts</w:t>
      </w:r>
      <w:r w:rsidRPr="0046742B">
        <w:rPr>
          <w:rFonts w:ascii="Times New Roman" w:hAnsi="Times New Roman"/>
          <w:iCs/>
          <w:noProof/>
          <w:sz w:val="24"/>
          <w:szCs w:val="24"/>
          <w:lang w:val="lv-LV"/>
        </w:rPr>
        <w:t xml:space="preserve">, ka neapbūvēta zemesgabala apbūves tiesīgo noskaidro rakstiskā, mutiskā vai elektroniskā izsolē, savukārt šo noteikumu </w:t>
      </w:r>
      <w:r w:rsidRPr="0046742B">
        <w:rPr>
          <w:rFonts w:ascii="Times New Roman" w:hAnsi="Times New Roman"/>
          <w:sz w:val="24"/>
          <w:szCs w:val="24"/>
          <w:lang w:val="lv-LV"/>
        </w:rPr>
        <w:t xml:space="preserve">2.8. apakšpunktā noteikts, ka šie noteikumi neattiecas uz </w:t>
      </w:r>
      <w:r w:rsidRPr="0046742B">
        <w:rPr>
          <w:rFonts w:ascii="Times New Roman" w:hAnsi="Times New Roman"/>
          <w:sz w:val="24"/>
          <w:szCs w:val="24"/>
          <w:shd w:val="clear" w:color="auto" w:fill="FFFFFF"/>
          <w:lang w:val="lv-LV"/>
        </w:rPr>
        <w:t>neapbūvēta zemesgabala iznomāšanu vai neapbūvēta zemesgabala apbūves tiesību piešķiršanu citas publiskas personas iestādei vai privātpersonai publiskas funkcijas vai deleģēta valsts pārvaldes uzdevuma veikšanai, izņemot nomas maksas vai apbūves tiesību maksas aprēķināšanas kārtību.</w:t>
      </w:r>
      <w:r w:rsidRPr="0046742B">
        <w:rPr>
          <w:rFonts w:ascii="Times New Roman" w:hAnsi="Times New Roman"/>
          <w:sz w:val="24"/>
          <w:szCs w:val="24"/>
          <w:lang w:val="lv-LV"/>
        </w:rPr>
        <w:t xml:space="preserve"> </w:t>
      </w:r>
    </w:p>
    <w:p w14:paraId="0859B37A" w14:textId="77777777" w:rsidR="00CE5356" w:rsidRPr="0046742B" w:rsidRDefault="00CE5356" w:rsidP="00CE5356">
      <w:pPr>
        <w:pStyle w:val="NormalWeb"/>
        <w:tabs>
          <w:tab w:val="left" w:pos="709"/>
        </w:tabs>
        <w:spacing w:before="0" w:beforeAutospacing="0" w:after="0" w:afterAutospacing="0"/>
        <w:ind w:firstLine="426"/>
        <w:jc w:val="both"/>
      </w:pPr>
      <w:r w:rsidRPr="0046742B">
        <w:tab/>
        <w:t>Ministru kabineta 2009. gada 1. jūlija rīkojumā Nr. 448 “Par valsts aģentūras “Latvijas Vides, ģeoloģijas un meteoroloģijas aģentūra” un Bīstamo atkritumu pārvaldības valsts aģentūras likvidāciju un valsts sabiedrības ar ierobežotu atbildību “Latvijas Vides, ģeoloģijas un meteoroloģijas centrs” dibināšanu” noteikts, ka valsts sabiedrība ar ierobežotu atbildību "</w:t>
      </w:r>
      <w:r w:rsidRPr="0046742B">
        <w:rPr>
          <w:b/>
          <w:bCs/>
        </w:rPr>
        <w:t>Latvijas Vides, ģeoloģijas un meteoroloģijas centrs</w:t>
      </w:r>
      <w:r w:rsidRPr="0046742B">
        <w:t>" ir – kapitālsabiedrība, kuras uzdevumi cita starpā ir:</w:t>
      </w:r>
    </w:p>
    <w:p w14:paraId="74470C29" w14:textId="77777777" w:rsidR="00CE5356" w:rsidRPr="0046742B" w:rsidRDefault="00CE5356" w:rsidP="00CE5356">
      <w:pPr>
        <w:pStyle w:val="NormalWeb"/>
        <w:tabs>
          <w:tab w:val="left" w:pos="709"/>
        </w:tabs>
        <w:spacing w:before="0" w:beforeAutospacing="0" w:after="0" w:afterAutospacing="0"/>
        <w:ind w:firstLine="567"/>
        <w:jc w:val="both"/>
        <w:rPr>
          <w:i/>
          <w:iCs/>
        </w:rPr>
      </w:pPr>
      <w:r w:rsidRPr="0046742B">
        <w:rPr>
          <w:i/>
          <w:iCs/>
        </w:rPr>
        <w:t>“6.1. veikt normatīvajos aktos kapitālsabiedrībai noteiktos uzdevumus, kā arī tai deleģētos valsts pārvaldes uzdevumus atbilstoši dibināšanas mērķim”.</w:t>
      </w:r>
    </w:p>
    <w:p w14:paraId="64AA6D9D" w14:textId="77777777" w:rsidR="00CE5356" w:rsidRPr="0046742B" w:rsidRDefault="00CE5356" w:rsidP="00CE5356">
      <w:pPr>
        <w:widowControl/>
        <w:suppressAutoHyphens/>
        <w:spacing w:after="0" w:line="240" w:lineRule="auto"/>
        <w:ind w:firstLine="720"/>
        <w:jc w:val="both"/>
        <w:rPr>
          <w:rFonts w:ascii="Times New Roman" w:eastAsia="Times New Roman" w:hAnsi="Times New Roman"/>
          <w:sz w:val="24"/>
          <w:szCs w:val="24"/>
          <w:lang w:val="lv-LV" w:eastAsia="zh-CN"/>
        </w:rPr>
      </w:pPr>
      <w:r w:rsidRPr="0046742B">
        <w:rPr>
          <w:rFonts w:ascii="Times New Roman" w:eastAsia="Times New Roman" w:hAnsi="Times New Roman"/>
          <w:sz w:val="24"/>
          <w:szCs w:val="24"/>
          <w:lang w:val="lv-LV" w:eastAsia="zh-CN"/>
        </w:rPr>
        <w:t xml:space="preserve">Saskaņā ar Civillikuma </w:t>
      </w:r>
      <w:bookmarkStart w:id="0" w:name="p-545330"/>
      <w:bookmarkEnd w:id="0"/>
      <w:r w:rsidRPr="0046742B">
        <w:rPr>
          <w:rFonts w:ascii="Times New Roman" w:eastAsia="Times New Roman" w:hAnsi="Times New Roman"/>
          <w:bCs/>
          <w:sz w:val="24"/>
          <w:szCs w:val="24"/>
          <w:lang w:val="lv-LV" w:eastAsia="zh-CN"/>
        </w:rPr>
        <w:t>1129.</w:t>
      </w:r>
      <w:r w:rsidRPr="0046742B">
        <w:rPr>
          <w:rFonts w:ascii="Times New Roman" w:eastAsia="Times New Roman" w:hAnsi="Times New Roman"/>
          <w:bCs/>
          <w:sz w:val="24"/>
          <w:szCs w:val="24"/>
          <w:vertAlign w:val="superscript"/>
          <w:lang w:val="lv-LV" w:eastAsia="zh-CN"/>
        </w:rPr>
        <w:t xml:space="preserve">2 </w:t>
      </w:r>
      <w:r w:rsidRPr="0046742B">
        <w:rPr>
          <w:rFonts w:ascii="Times New Roman" w:eastAsia="Times New Roman" w:hAnsi="Times New Roman"/>
          <w:sz w:val="24"/>
          <w:szCs w:val="24"/>
          <w:lang w:val="lv-LV" w:eastAsia="zh-CN"/>
        </w:rPr>
        <w:t xml:space="preserve">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w:t>
      </w:r>
      <w:r w:rsidRPr="0046742B">
        <w:rPr>
          <w:rFonts w:ascii="Times New Roman" w:eastAsia="Times New Roman" w:hAnsi="Times New Roman"/>
          <w:vanish/>
          <w:sz w:val="24"/>
          <w:szCs w:val="24"/>
          <w:lang w:val="lv-LV" w:eastAsia="zh-CN"/>
        </w:rPr>
        <w:t xml:space="preserve"> </w:t>
      </w:r>
      <w:r w:rsidRPr="0046742B">
        <w:rPr>
          <w:rFonts w:ascii="Times New Roman" w:eastAsia="Times New Roman" w:hAnsi="Times New Roman"/>
          <w:sz w:val="24"/>
          <w:szCs w:val="24"/>
          <w:lang w:val="lv-LV" w:eastAsia="zh-CN"/>
        </w:rPr>
        <w:t xml:space="preserve">Ja nav norunāts citādi, tad </w:t>
      </w:r>
      <w:r w:rsidRPr="0046742B">
        <w:rPr>
          <w:rFonts w:ascii="Times New Roman" w:eastAsia="Times New Roman" w:hAnsi="Times New Roman"/>
          <w:sz w:val="24"/>
          <w:szCs w:val="24"/>
          <w:lang w:val="lv-LV" w:eastAsia="zh-CN"/>
        </w:rPr>
        <w:lastRenderedPageBreak/>
        <w:t>maksai par apbūves tiesību attiecīgi piemērojami noteikumi par nomas līgumu. Apbūvei nepieciešamais zemes gabals tiek noteikts, ievērojot būvniecības un citu likumu prasības.</w:t>
      </w:r>
    </w:p>
    <w:p w14:paraId="793C0F73" w14:textId="77777777" w:rsidR="00CE5356" w:rsidRPr="0046742B" w:rsidRDefault="00CE5356" w:rsidP="00CE5356">
      <w:pPr>
        <w:widowControl/>
        <w:suppressAutoHyphens/>
        <w:spacing w:after="0" w:line="240" w:lineRule="auto"/>
        <w:ind w:firstLine="720"/>
        <w:jc w:val="both"/>
        <w:rPr>
          <w:rFonts w:ascii="Times New Roman" w:eastAsia="Times New Roman" w:hAnsi="Times New Roman"/>
          <w:sz w:val="24"/>
          <w:szCs w:val="24"/>
          <w:lang w:val="lv-LV" w:eastAsia="zh-CN"/>
        </w:rPr>
      </w:pPr>
      <w:r w:rsidRPr="0046742B">
        <w:rPr>
          <w:rFonts w:ascii="Times New Roman" w:eastAsia="Times New Roman" w:hAnsi="Times New Roman"/>
          <w:sz w:val="24"/>
          <w:szCs w:val="24"/>
          <w:lang w:val="lv-LV" w:eastAsia="zh-CN"/>
        </w:rPr>
        <w:t xml:space="preserve">Saskaņā ar Civillikuma </w:t>
      </w:r>
      <w:r w:rsidRPr="0046742B">
        <w:rPr>
          <w:rFonts w:ascii="Times New Roman" w:eastAsia="Times New Roman" w:hAnsi="Times New Roman"/>
          <w:bCs/>
          <w:sz w:val="24"/>
          <w:szCs w:val="24"/>
          <w:lang w:val="lv-LV" w:eastAsia="zh-CN"/>
        </w:rPr>
        <w:t>1129.</w:t>
      </w:r>
      <w:r w:rsidRPr="0046742B">
        <w:rPr>
          <w:rFonts w:ascii="Times New Roman" w:eastAsia="Times New Roman" w:hAnsi="Times New Roman"/>
          <w:bCs/>
          <w:sz w:val="24"/>
          <w:szCs w:val="24"/>
          <w:vertAlign w:val="superscript"/>
          <w:lang w:val="lv-LV" w:eastAsia="zh-CN"/>
        </w:rPr>
        <w:t>3</w:t>
      </w:r>
      <w:r w:rsidRPr="0046742B">
        <w:rPr>
          <w:rFonts w:ascii="Times New Roman" w:eastAsia="Times New Roman" w:hAnsi="Times New Roman"/>
          <w:sz w:val="24"/>
          <w:szCs w:val="24"/>
          <w:lang w:val="lv-LV" w:eastAsia="zh-CN"/>
        </w:rPr>
        <w:t xml:space="preserve"> pantu, no apbūves tiesības izrietošā lietu tiesība ir nodibināta un spēkā tikai pēc apbūves tiesības ierakstīšanas zemes grāmatās.</w:t>
      </w:r>
    </w:p>
    <w:p w14:paraId="1029B2CE" w14:textId="1DCF2077" w:rsidR="00CE5356" w:rsidRPr="0046742B" w:rsidRDefault="00CE5356" w:rsidP="00CE5356">
      <w:pPr>
        <w:widowControl/>
        <w:suppressAutoHyphens/>
        <w:spacing w:after="0" w:line="240" w:lineRule="auto"/>
        <w:ind w:firstLine="720"/>
        <w:jc w:val="both"/>
        <w:rPr>
          <w:rFonts w:ascii="Times New Roman" w:eastAsia="Times New Roman" w:hAnsi="Times New Roman"/>
          <w:sz w:val="24"/>
          <w:szCs w:val="24"/>
          <w:shd w:val="clear" w:color="auto" w:fill="FFFFFF"/>
          <w:lang w:val="lv-LV" w:eastAsia="zh-CN"/>
        </w:rPr>
      </w:pPr>
      <w:r w:rsidRPr="0046742B">
        <w:rPr>
          <w:rFonts w:ascii="Times New Roman" w:eastAsia="Times New Roman" w:hAnsi="Times New Roman"/>
          <w:sz w:val="24"/>
          <w:szCs w:val="24"/>
          <w:lang w:val="lv-LV" w:eastAsia="zh-CN"/>
        </w:rPr>
        <w:t xml:space="preserve">Publiskas personas finanšu līdzekļu un mantas izšķērdēšanas novēršanas likuma (turpmāk – Izšķērdēšanas novēršanas likums) </w:t>
      </w:r>
      <w:r w:rsidRPr="0046742B">
        <w:rPr>
          <w:rFonts w:ascii="Times New Roman" w:eastAsia="Times New Roman" w:hAnsi="Times New Roman"/>
          <w:bCs/>
          <w:sz w:val="24"/>
          <w:szCs w:val="24"/>
          <w:lang w:val="lv-LV" w:eastAsia="zh-CN"/>
        </w:rPr>
        <w:t>6.</w:t>
      </w:r>
      <w:r w:rsidRPr="0046742B">
        <w:rPr>
          <w:rFonts w:ascii="Times New Roman" w:eastAsia="Times New Roman" w:hAnsi="Times New Roman"/>
          <w:bCs/>
          <w:sz w:val="24"/>
          <w:szCs w:val="24"/>
          <w:vertAlign w:val="superscript"/>
          <w:lang w:val="lv-LV" w:eastAsia="zh-CN"/>
        </w:rPr>
        <w:t>5</w:t>
      </w:r>
      <w:r w:rsidRPr="0046742B">
        <w:rPr>
          <w:rFonts w:ascii="Times New Roman" w:eastAsia="Times New Roman" w:hAnsi="Times New Roman"/>
          <w:sz w:val="24"/>
          <w:szCs w:val="24"/>
          <w:lang w:val="lv-LV" w:eastAsia="zh-CN"/>
        </w:rPr>
        <w:t> panta pirmā un otrā daļa no</w:t>
      </w:r>
      <w:r w:rsidR="0046742B">
        <w:rPr>
          <w:rFonts w:ascii="Times New Roman" w:eastAsia="Times New Roman" w:hAnsi="Times New Roman"/>
          <w:sz w:val="24"/>
          <w:szCs w:val="24"/>
          <w:lang w:val="lv-LV" w:eastAsia="zh-CN"/>
        </w:rPr>
        <w:t>teic</w:t>
      </w:r>
      <w:r w:rsidRPr="0046742B">
        <w:rPr>
          <w:rFonts w:ascii="Times New Roman" w:eastAsia="Times New Roman" w:hAnsi="Times New Roman"/>
          <w:sz w:val="24"/>
          <w:szCs w:val="24"/>
          <w:lang w:val="lv-LV" w:eastAsia="zh-CN"/>
        </w:rPr>
        <w:t xml:space="preserve">, ka publiskas personas neapbūvēta zemesgabala apbūves tiesību var piešķirt par atlīdzību uz laiku, kas nav mazāks par </w:t>
      </w:r>
      <w:hyperlink r:id="rId7" w:tgtFrame="_blank" w:history="1">
        <w:r w:rsidRPr="0046742B">
          <w:rPr>
            <w:rFonts w:ascii="Times New Roman" w:eastAsia="Times New Roman" w:hAnsi="Times New Roman"/>
            <w:sz w:val="24"/>
            <w:szCs w:val="24"/>
            <w:lang w:val="lv-LV" w:eastAsia="zh-CN"/>
          </w:rPr>
          <w:t>Civillikumā</w:t>
        </w:r>
      </w:hyperlink>
      <w:r w:rsidRPr="0046742B">
        <w:rPr>
          <w:rFonts w:ascii="Times New Roman" w:eastAsia="Times New Roman" w:hAnsi="Times New Roman"/>
          <w:sz w:val="24"/>
          <w:szCs w:val="24"/>
          <w:lang w:val="lv-LV" w:eastAsia="zh-CN"/>
        </w:rPr>
        <w:t xml:space="preserve"> noteikto minimālo apbūves tiesības termiņu un garāks par termiņu, kāds šā likuma </w:t>
      </w:r>
      <w:hyperlink r:id="rId8" w:anchor="p6.1" w:tgtFrame="_blank" w:history="1">
        <w:r w:rsidRPr="0046742B">
          <w:rPr>
            <w:rFonts w:ascii="Times New Roman" w:eastAsia="Times New Roman" w:hAnsi="Times New Roman"/>
            <w:sz w:val="24"/>
            <w:szCs w:val="24"/>
            <w:lang w:val="lv-LV" w:eastAsia="zh-CN"/>
          </w:rPr>
          <w:t>6.</w:t>
        </w:r>
        <w:r w:rsidRPr="0046742B">
          <w:rPr>
            <w:rFonts w:ascii="Times New Roman" w:eastAsia="Times New Roman" w:hAnsi="Times New Roman"/>
            <w:sz w:val="24"/>
            <w:szCs w:val="24"/>
            <w:vertAlign w:val="superscript"/>
            <w:lang w:val="lv-LV" w:eastAsia="zh-CN"/>
          </w:rPr>
          <w:t>1</w:t>
        </w:r>
        <w:r w:rsidRPr="0046742B">
          <w:rPr>
            <w:rFonts w:ascii="Times New Roman" w:eastAsia="Times New Roman" w:hAnsi="Times New Roman"/>
            <w:sz w:val="24"/>
            <w:szCs w:val="24"/>
            <w:lang w:val="lv-LV" w:eastAsia="zh-CN"/>
          </w:rPr>
          <w:t xml:space="preserve"> panta</w:t>
        </w:r>
      </w:hyperlink>
      <w:r w:rsidRPr="0046742B">
        <w:rPr>
          <w:rFonts w:ascii="Times New Roman" w:eastAsia="Times New Roman" w:hAnsi="Times New Roman"/>
          <w:sz w:val="24"/>
          <w:szCs w:val="24"/>
          <w:lang w:val="lv-LV" w:eastAsia="zh-CN"/>
        </w:rPr>
        <w:t xml:space="preserve"> pirmajā daļā vai citos ārējos normatīvajos aktos noteikts publiskas personas zemes nomai. Lēmumu par publiskas personas neapbūvēta zemesgabala apbūves tiesības piešķiršanu pieņem tā publiskas personas institūcija, kuras valdījumā atrodas attiecīgais neapbūvētais zemesgabals. Izšķērdēšanas novēršanas likuma 6.</w:t>
      </w:r>
      <w:r w:rsidRPr="0046742B">
        <w:rPr>
          <w:rFonts w:ascii="Times New Roman" w:eastAsia="Times New Roman" w:hAnsi="Times New Roman"/>
          <w:sz w:val="24"/>
          <w:szCs w:val="24"/>
          <w:vertAlign w:val="superscript"/>
          <w:lang w:val="lv-LV" w:eastAsia="zh-CN"/>
        </w:rPr>
        <w:t>1</w:t>
      </w:r>
      <w:r w:rsidRPr="0046742B">
        <w:rPr>
          <w:rFonts w:ascii="Times New Roman" w:eastAsia="Times New Roman" w:hAnsi="Times New Roman"/>
          <w:sz w:val="24"/>
          <w:szCs w:val="24"/>
          <w:lang w:val="lv-LV" w:eastAsia="zh-CN"/>
        </w:rPr>
        <w:t xml:space="preserve"> panta pirmajā daļā noteikts, ka </w:t>
      </w:r>
      <w:r w:rsidRPr="0046742B">
        <w:rPr>
          <w:rFonts w:ascii="Times New Roman" w:eastAsia="Times New Roman" w:hAnsi="Times New Roman"/>
          <w:sz w:val="24"/>
          <w:szCs w:val="24"/>
          <w:shd w:val="clear" w:color="auto" w:fill="FFFFFF"/>
          <w:lang w:val="lv-LV" w:eastAsia="zh-CN"/>
        </w:rPr>
        <w:t>nekustamā īpašuma nomas līgumu slēdz uz laiku, kas nav ilgāks par 30 gadiem.</w:t>
      </w:r>
    </w:p>
    <w:p w14:paraId="2ABD3E69" w14:textId="77777777" w:rsidR="00CE5356" w:rsidRPr="0046742B" w:rsidRDefault="00CE5356" w:rsidP="00CE5356">
      <w:pPr>
        <w:spacing w:after="0" w:line="240" w:lineRule="auto"/>
        <w:ind w:firstLine="720"/>
        <w:jc w:val="both"/>
        <w:rPr>
          <w:rFonts w:ascii="Times New Roman" w:hAnsi="Times New Roman"/>
          <w:sz w:val="24"/>
          <w:szCs w:val="24"/>
          <w:shd w:val="clear" w:color="auto" w:fill="FFFFFF"/>
          <w:lang w:val="lv-LV"/>
        </w:rPr>
      </w:pPr>
      <w:r w:rsidRPr="0046742B">
        <w:rPr>
          <w:rFonts w:ascii="Times New Roman" w:hAnsi="Times New Roman"/>
          <w:sz w:val="24"/>
          <w:szCs w:val="24"/>
          <w:shd w:val="clear" w:color="auto" w:fill="FFFFFF"/>
          <w:lang w:val="lv-LV"/>
        </w:rPr>
        <w:t xml:space="preserve">Saskaņā ar Nekustamā īpašuma valsts kadastra likuma 10. pantu kadastra objekta formēšana ir process, kas ietver nekustamā īpašuma objekta vai zemes vienības daļas noteikšanu un nekustamā īpašuma veidošanu. </w:t>
      </w:r>
    </w:p>
    <w:p w14:paraId="3910171D" w14:textId="77777777" w:rsidR="00CE5356" w:rsidRPr="0046742B" w:rsidRDefault="00CE5356" w:rsidP="00CE5356">
      <w:pPr>
        <w:spacing w:after="0" w:line="240" w:lineRule="auto"/>
        <w:ind w:firstLine="720"/>
        <w:jc w:val="both"/>
        <w:rPr>
          <w:rFonts w:ascii="Times New Roman" w:hAnsi="Times New Roman"/>
          <w:sz w:val="24"/>
          <w:szCs w:val="24"/>
          <w:lang w:val="lv-LV"/>
        </w:rPr>
      </w:pPr>
      <w:r w:rsidRPr="0046742B">
        <w:rPr>
          <w:rFonts w:ascii="Times New Roman" w:hAnsi="Times New Roman"/>
          <w:sz w:val="24"/>
          <w:szCs w:val="24"/>
          <w:shd w:val="clear" w:color="auto" w:fill="FFFFFF"/>
          <w:lang w:val="lv-LV"/>
        </w:rPr>
        <w:t xml:space="preserve">Lai noteiktu zemes vienības daļu, </w:t>
      </w:r>
      <w:r w:rsidRPr="0046742B">
        <w:rPr>
          <w:rFonts w:ascii="Times New Roman" w:hAnsi="Times New Roman"/>
          <w:sz w:val="24"/>
          <w:szCs w:val="24"/>
          <w:lang w:val="lv-LV"/>
        </w:rPr>
        <w:t>uz kuru attiecas apbūves tiesība, to</w:t>
      </w:r>
      <w:r w:rsidRPr="0046742B">
        <w:rPr>
          <w:rFonts w:ascii="Times New Roman" w:hAnsi="Times New Roman"/>
          <w:sz w:val="24"/>
          <w:szCs w:val="24"/>
          <w:shd w:val="clear" w:color="auto" w:fill="FFFFFF"/>
          <w:lang w:val="lv-LV"/>
        </w:rPr>
        <w:t xml:space="preserve"> reģistrētu Valsts zemes dienesta </w:t>
      </w:r>
      <w:r w:rsidRPr="0046742B">
        <w:rPr>
          <w:rFonts w:ascii="Times New Roman" w:hAnsi="Times New Roman"/>
          <w:sz w:val="24"/>
          <w:szCs w:val="24"/>
          <w:lang w:val="lv-LV"/>
        </w:rPr>
        <w:t>Nekustamā īpašuma valsts kadastra informācijas sistēmā un pēc tam apbūves tiesības ierakstītu zemesgrāmatā</w:t>
      </w:r>
      <w:r w:rsidRPr="0046742B">
        <w:rPr>
          <w:rFonts w:ascii="Times New Roman" w:hAnsi="Times New Roman"/>
          <w:sz w:val="24"/>
          <w:szCs w:val="24"/>
          <w:shd w:val="clear" w:color="auto" w:fill="FFFFFF"/>
          <w:lang w:val="lv-LV"/>
        </w:rPr>
        <w:t>, saskaņā ar Ministru kabineta 2012. gada 10. aprīļa noteikumu Nr. 263 “</w:t>
      </w:r>
      <w:r w:rsidRPr="0046742B">
        <w:rPr>
          <w:rFonts w:ascii="Times New Roman" w:hAnsi="Times New Roman"/>
          <w:sz w:val="24"/>
          <w:szCs w:val="24"/>
          <w:lang w:val="lv-LV"/>
        </w:rPr>
        <w:t xml:space="preserve">Kadastra objekta reģistrācijas un kadastra datu aktualizācijas noteikumi” 23.1.1. apakšpunktu ir nepieciešams mērnieka sagatavots grafiskais materiāls, kurā attēlota plānotā zemes vienības daļa un norādītas koordinātas aktuālā Latvijas ģeodēzisko koordinātu sistēmā, kas izteikta kā </w:t>
      </w:r>
      <w:proofErr w:type="spellStart"/>
      <w:r w:rsidRPr="0046742B">
        <w:rPr>
          <w:rFonts w:ascii="Times New Roman" w:hAnsi="Times New Roman"/>
          <w:sz w:val="24"/>
          <w:szCs w:val="24"/>
          <w:lang w:val="lv-LV"/>
        </w:rPr>
        <w:t>Merkatora</w:t>
      </w:r>
      <w:proofErr w:type="spellEnd"/>
      <w:r w:rsidRPr="0046742B">
        <w:rPr>
          <w:rFonts w:ascii="Times New Roman" w:hAnsi="Times New Roman"/>
          <w:sz w:val="24"/>
          <w:szCs w:val="24"/>
          <w:lang w:val="lv-LV"/>
        </w:rPr>
        <w:t xml:space="preserve"> transversālās projekcijas plaknes koordinātas, vai zemes vienības daļas kadastrālās uzmērīšanas dokumentus.</w:t>
      </w:r>
    </w:p>
    <w:p w14:paraId="39538CA0" w14:textId="717D40CE" w:rsidR="00CE5356" w:rsidRPr="0046742B" w:rsidRDefault="00CE5356" w:rsidP="00CE5356">
      <w:pPr>
        <w:spacing w:after="0" w:line="240" w:lineRule="auto"/>
        <w:ind w:firstLine="720"/>
        <w:jc w:val="both"/>
        <w:rPr>
          <w:rFonts w:ascii="Times New Roman" w:hAnsi="Times New Roman"/>
          <w:iCs/>
          <w:noProof/>
          <w:sz w:val="24"/>
          <w:szCs w:val="24"/>
          <w:lang w:val="lv-LV"/>
        </w:rPr>
      </w:pPr>
      <w:r w:rsidRPr="0046742B">
        <w:rPr>
          <w:rFonts w:ascii="Times New Roman" w:hAnsi="Times New Roman"/>
          <w:iCs/>
          <w:noProof/>
          <w:sz w:val="24"/>
          <w:szCs w:val="24"/>
          <w:lang w:val="lv-LV"/>
        </w:rPr>
        <w:t>Izvērtējot Iesniegumā  minēto lūgumu, konstatēts, ka daļā no Zemes vienības, kas nav apbūvēta, ir iespējams izdalīt Zemes vienības daļu (saskaņā ar pielikumu), lai atbilstoši normatīvajiem akti</w:t>
      </w:r>
      <w:r w:rsidR="00C621FC" w:rsidRPr="0046742B">
        <w:rPr>
          <w:rFonts w:ascii="Times New Roman" w:hAnsi="Times New Roman"/>
          <w:iCs/>
          <w:noProof/>
          <w:sz w:val="24"/>
          <w:szCs w:val="24"/>
          <w:lang w:val="lv-LV"/>
        </w:rPr>
        <w:t>em realizētu būvniecības ieceri</w:t>
      </w:r>
      <w:r w:rsidRPr="0046742B">
        <w:rPr>
          <w:rFonts w:ascii="Times New Roman" w:hAnsi="Times New Roman"/>
          <w:iCs/>
          <w:noProof/>
          <w:sz w:val="24"/>
          <w:szCs w:val="24"/>
          <w:lang w:val="lv-LV"/>
        </w:rPr>
        <w:t xml:space="preserve"> </w:t>
      </w:r>
      <w:r w:rsidRPr="0046742B">
        <w:rPr>
          <w:rFonts w:ascii="Times New Roman" w:hAnsi="Times New Roman"/>
          <w:sz w:val="24"/>
          <w:szCs w:val="24"/>
          <w:lang w:val="lv-LV"/>
        </w:rPr>
        <w:t>valsts nacionālā meteoroloģiskā monitoringa tīkla stacijas izbūvei.</w:t>
      </w:r>
    </w:p>
    <w:p w14:paraId="5546AED7" w14:textId="0841D214" w:rsidR="00CE5356" w:rsidRPr="0046742B" w:rsidRDefault="00CE5356" w:rsidP="00CE5356">
      <w:pPr>
        <w:pStyle w:val="BodyText"/>
        <w:spacing w:after="0" w:line="240" w:lineRule="auto"/>
        <w:ind w:firstLine="720"/>
        <w:jc w:val="both"/>
        <w:rPr>
          <w:rFonts w:ascii="Times New Roman" w:hAnsi="Times New Roman"/>
          <w:sz w:val="24"/>
          <w:szCs w:val="24"/>
          <w:shd w:val="clear" w:color="auto" w:fill="FFFFFF"/>
          <w:lang w:val="lv-LV"/>
        </w:rPr>
      </w:pPr>
      <w:r w:rsidRPr="0046742B">
        <w:rPr>
          <w:rFonts w:ascii="Times New Roman" w:hAnsi="Times New Roman"/>
          <w:sz w:val="24"/>
          <w:szCs w:val="24"/>
          <w:shd w:val="clear" w:color="auto" w:fill="FFFFFF"/>
          <w:lang w:val="lv-LV"/>
        </w:rPr>
        <w:t>Noteikumu 78. punktā noteikts, ka neapbūvēta zemesgabala apbūves tiesības piešķiršanai, apbūves tiesības maksas noteikšanai un apbūves tiesības līguma</w:t>
      </w:r>
      <w:r w:rsidR="00DD6D25" w:rsidRPr="0046742B">
        <w:rPr>
          <w:rFonts w:ascii="Times New Roman" w:hAnsi="Times New Roman"/>
          <w:sz w:val="24"/>
          <w:szCs w:val="24"/>
          <w:shd w:val="clear" w:color="auto" w:fill="FFFFFF"/>
          <w:lang w:val="lv-LV"/>
        </w:rPr>
        <w:t xml:space="preserve"> slēgšanai piemēro šo noteikumu </w:t>
      </w:r>
      <w:hyperlink r:id="rId9" w:anchor="n3.1" w:history="1">
        <w:r w:rsidRPr="0046742B">
          <w:rPr>
            <w:rFonts w:ascii="Times New Roman" w:hAnsi="Times New Roman"/>
            <w:sz w:val="24"/>
            <w:szCs w:val="24"/>
            <w:shd w:val="clear" w:color="auto" w:fill="FFFFFF"/>
            <w:lang w:val="lv-LV"/>
          </w:rPr>
          <w:t>3.1</w:t>
        </w:r>
      </w:hyperlink>
      <w:r w:rsidR="00DD6D25" w:rsidRPr="0046742B">
        <w:rPr>
          <w:rFonts w:ascii="Times New Roman" w:hAnsi="Times New Roman"/>
          <w:sz w:val="24"/>
          <w:szCs w:val="24"/>
          <w:shd w:val="clear" w:color="auto" w:fill="FFFFFF"/>
          <w:lang w:val="lv-LV"/>
        </w:rPr>
        <w:t xml:space="preserve">. un </w:t>
      </w:r>
      <w:hyperlink r:id="rId10" w:anchor="n3.2" w:history="1">
        <w:r w:rsidRPr="0046742B">
          <w:rPr>
            <w:rFonts w:ascii="Times New Roman" w:hAnsi="Times New Roman"/>
            <w:sz w:val="24"/>
            <w:szCs w:val="24"/>
            <w:shd w:val="clear" w:color="auto" w:fill="FFFFFF"/>
            <w:lang w:val="lv-LV"/>
          </w:rPr>
          <w:t>3.2</w:t>
        </w:r>
      </w:hyperlink>
      <w:r w:rsidR="00DD6D25" w:rsidRPr="0046742B">
        <w:rPr>
          <w:rFonts w:ascii="Times New Roman" w:hAnsi="Times New Roman"/>
          <w:sz w:val="24"/>
          <w:szCs w:val="24"/>
          <w:shd w:val="clear" w:color="auto" w:fill="FFFFFF"/>
          <w:lang w:val="lv-LV"/>
        </w:rPr>
        <w:t xml:space="preserve">. </w:t>
      </w:r>
      <w:r w:rsidRPr="0046742B">
        <w:rPr>
          <w:rFonts w:ascii="Times New Roman" w:hAnsi="Times New Roman"/>
          <w:sz w:val="24"/>
          <w:szCs w:val="24"/>
          <w:shd w:val="clear" w:color="auto" w:fill="FFFFFF"/>
          <w:lang w:val="lv-LV"/>
        </w:rPr>
        <w:t xml:space="preserve">apakšnodaļas nosacījumus (izņemot šo noteikumu </w:t>
      </w:r>
      <w:hyperlink r:id="rId11" w:anchor="p28" w:history="1">
        <w:r w:rsidRPr="0046742B">
          <w:rPr>
            <w:rFonts w:ascii="Times New Roman" w:hAnsi="Times New Roman"/>
            <w:sz w:val="24"/>
            <w:szCs w:val="24"/>
            <w:shd w:val="clear" w:color="auto" w:fill="FFFFFF"/>
            <w:lang w:val="lv-LV"/>
          </w:rPr>
          <w:t>28.</w:t>
        </w:r>
      </w:hyperlink>
      <w:r w:rsidRPr="0046742B">
        <w:rPr>
          <w:rFonts w:ascii="Times New Roman" w:hAnsi="Times New Roman"/>
          <w:sz w:val="24"/>
          <w:szCs w:val="24"/>
          <w:shd w:val="clear" w:color="auto" w:fill="FFFFFF"/>
          <w:lang w:val="lv-LV"/>
        </w:rPr>
        <w:t>, </w:t>
      </w:r>
      <w:hyperlink r:id="rId12" w:anchor="p29" w:history="1">
        <w:r w:rsidRPr="0046742B">
          <w:rPr>
            <w:rFonts w:ascii="Times New Roman" w:hAnsi="Times New Roman"/>
            <w:sz w:val="24"/>
            <w:szCs w:val="24"/>
            <w:shd w:val="clear" w:color="auto" w:fill="FFFFFF"/>
            <w:lang w:val="lv-LV"/>
          </w:rPr>
          <w:t>29.</w:t>
        </w:r>
      </w:hyperlink>
      <w:r w:rsidRPr="0046742B">
        <w:rPr>
          <w:rFonts w:ascii="Times New Roman" w:hAnsi="Times New Roman"/>
          <w:sz w:val="24"/>
          <w:szCs w:val="24"/>
          <w:shd w:val="clear" w:color="auto" w:fill="FFFFFF"/>
          <w:lang w:val="lv-LV"/>
        </w:rPr>
        <w:t>, </w:t>
      </w:r>
      <w:hyperlink r:id="rId13" w:anchor="p30" w:history="1">
        <w:r w:rsidRPr="0046742B">
          <w:rPr>
            <w:rFonts w:ascii="Times New Roman" w:hAnsi="Times New Roman"/>
            <w:sz w:val="24"/>
            <w:szCs w:val="24"/>
            <w:shd w:val="clear" w:color="auto" w:fill="FFFFFF"/>
            <w:lang w:val="lv-LV"/>
          </w:rPr>
          <w:t>30. </w:t>
        </w:r>
      </w:hyperlink>
      <w:r w:rsidRPr="0046742B">
        <w:rPr>
          <w:rFonts w:ascii="Times New Roman" w:hAnsi="Times New Roman"/>
          <w:sz w:val="24"/>
          <w:szCs w:val="24"/>
          <w:shd w:val="clear" w:color="auto" w:fill="FFFFFF"/>
          <w:lang w:val="lv-LV"/>
        </w:rPr>
        <w:t>un </w:t>
      </w:r>
      <w:hyperlink r:id="rId14" w:anchor="p31" w:history="1">
        <w:r w:rsidRPr="0046742B">
          <w:rPr>
            <w:rFonts w:ascii="Times New Roman" w:hAnsi="Times New Roman"/>
            <w:sz w:val="24"/>
            <w:szCs w:val="24"/>
            <w:shd w:val="clear" w:color="auto" w:fill="FFFFFF"/>
            <w:lang w:val="lv-LV"/>
          </w:rPr>
          <w:t>31. punktu</w:t>
        </w:r>
      </w:hyperlink>
      <w:r w:rsidRPr="0046742B">
        <w:rPr>
          <w:rFonts w:ascii="Times New Roman" w:hAnsi="Times New Roman"/>
          <w:sz w:val="24"/>
          <w:szCs w:val="24"/>
          <w:shd w:val="clear" w:color="auto" w:fill="FFFFFF"/>
          <w:lang w:val="lv-LV"/>
        </w:rPr>
        <w:t>), ja šajā nodaļā nav noteikts citādi.</w:t>
      </w:r>
    </w:p>
    <w:p w14:paraId="13AE4A58" w14:textId="77777777" w:rsidR="00CE5356" w:rsidRPr="0046742B" w:rsidRDefault="00CE5356" w:rsidP="00CE5356">
      <w:pPr>
        <w:spacing w:after="0" w:line="240" w:lineRule="auto"/>
        <w:ind w:firstLine="720"/>
        <w:jc w:val="both"/>
        <w:rPr>
          <w:rFonts w:ascii="Times New Roman" w:hAnsi="Times New Roman"/>
          <w:sz w:val="24"/>
          <w:szCs w:val="24"/>
          <w:lang w:val="lv-LV" w:eastAsia="en-GB"/>
        </w:rPr>
      </w:pPr>
      <w:r w:rsidRPr="0046742B">
        <w:rPr>
          <w:rFonts w:ascii="Times New Roman" w:hAnsi="Times New Roman"/>
          <w:sz w:val="24"/>
          <w:szCs w:val="24"/>
          <w:lang w:val="lv-LV" w:eastAsia="en-GB"/>
        </w:rPr>
        <w:t>Noteikumu 40. punktā noteikts, ka neapbūvēta zemesgabala nomas tiesību solīšanu rakstiskā vai mutiskā izsolē sāk no iznomātāja noteiktās izsoles sākuma nomas maksas,</w:t>
      </w:r>
      <w:r w:rsidRPr="0046742B">
        <w:rPr>
          <w:rFonts w:ascii="Times New Roman" w:hAnsi="Times New Roman"/>
          <w:color w:val="414142"/>
          <w:sz w:val="24"/>
          <w:szCs w:val="24"/>
          <w:shd w:val="clear" w:color="auto" w:fill="FFFFFF"/>
          <w:lang w:val="lv-LV"/>
        </w:rPr>
        <w:t xml:space="preserve"> </w:t>
      </w:r>
      <w:r w:rsidRPr="0046742B">
        <w:rPr>
          <w:rFonts w:ascii="Times New Roman" w:hAnsi="Times New Roman"/>
          <w:sz w:val="24"/>
          <w:szCs w:val="24"/>
          <w:shd w:val="clear" w:color="auto" w:fill="FFFFFF"/>
          <w:lang w:val="lv-LV"/>
        </w:rPr>
        <w:t>bet elektroniskā izsolē – no iznomātāja noteiktās izsoles sākuma nomas maksas un viena izsoles soļa summas</w:t>
      </w:r>
      <w:r w:rsidRPr="0046742B">
        <w:rPr>
          <w:rFonts w:ascii="Times New Roman" w:hAnsi="Times New Roman"/>
          <w:sz w:val="24"/>
          <w:szCs w:val="24"/>
          <w:lang w:val="lv-LV" w:eastAsia="en-GB"/>
        </w:rPr>
        <w:t xml:space="preserve">, bet tā nedrīkst būt mazāka par 28 </w:t>
      </w:r>
      <w:proofErr w:type="spellStart"/>
      <w:r w:rsidRPr="0046742B">
        <w:rPr>
          <w:rFonts w:ascii="Times New Roman" w:hAnsi="Times New Roman"/>
          <w:i/>
          <w:iCs/>
          <w:sz w:val="24"/>
          <w:szCs w:val="24"/>
          <w:lang w:val="lv-LV" w:eastAsia="en-GB"/>
        </w:rPr>
        <w:t>euro</w:t>
      </w:r>
      <w:proofErr w:type="spellEnd"/>
      <w:r w:rsidRPr="0046742B">
        <w:rPr>
          <w:rFonts w:ascii="Times New Roman" w:hAnsi="Times New Roman"/>
          <w:sz w:val="24"/>
          <w:szCs w:val="24"/>
          <w:lang w:val="lv-LV" w:eastAsia="en-GB"/>
        </w:rPr>
        <w:t xml:space="preserve"> gadā. Izsoles sākuma nomas maksas noteikšanai iznomātājs var pieaicināt neatkarīgu vērtētāju. </w:t>
      </w:r>
      <w:r w:rsidRPr="0046742B">
        <w:rPr>
          <w:rFonts w:ascii="Times New Roman" w:hAnsi="Times New Roman"/>
          <w:sz w:val="24"/>
          <w:szCs w:val="24"/>
          <w:shd w:val="clear" w:color="auto" w:fill="FFFFFF"/>
          <w:lang w:val="lv-LV"/>
        </w:rPr>
        <w:t>Ja nomas maksas noteikšanai pieaicina neatkarīgu vērtētāju, nomnieks kompensē iznomātājam pieaicinātā neatkarīgā vērtētāja atlīdzības summu, ja to ir iespējams attiecināt uz konkrētu nomnieku.</w:t>
      </w:r>
    </w:p>
    <w:p w14:paraId="2066DC73" w14:textId="77777777" w:rsidR="00CE5356" w:rsidRPr="0046742B" w:rsidRDefault="00CE5356" w:rsidP="00CE5356">
      <w:pPr>
        <w:pStyle w:val="BodyText"/>
        <w:spacing w:after="0" w:line="240" w:lineRule="auto"/>
        <w:ind w:firstLine="720"/>
        <w:jc w:val="both"/>
        <w:rPr>
          <w:rFonts w:ascii="Times New Roman" w:hAnsi="Times New Roman"/>
          <w:sz w:val="24"/>
          <w:szCs w:val="24"/>
          <w:lang w:val="lv-LV"/>
        </w:rPr>
      </w:pPr>
      <w:r w:rsidRPr="0046742B">
        <w:rPr>
          <w:rFonts w:ascii="Times New Roman" w:hAnsi="Times New Roman"/>
          <w:sz w:val="24"/>
          <w:szCs w:val="24"/>
          <w:lang w:val="lv-LV"/>
        </w:rPr>
        <w:t xml:space="preserve">Pamatojoties uz sabiedrības ar ierobežotu atbildību “EIROEKSPERTS”, reģistrācijas Nr. 40003650352, 2025. gada 4. jūlija novērtējumu Nr. L15040/ER/2025 “Daļas no nekustamā īpašuma – “Tumšais purvs”, Mazozolu pagastā, Ogres novadā, kadastra apzīmējums 7472 006 0163, iespējamās apbūves tiesības maksas novērtējums”, Zemes vienības daļas iespējamā viena gada apbūves tiesības maksa 2025. gada 5. jūnijā varētu būt 133 EUR (viens simts trīsdesmit trīs </w:t>
      </w:r>
      <w:proofErr w:type="spellStart"/>
      <w:r w:rsidRPr="0046742B">
        <w:rPr>
          <w:rFonts w:ascii="Times New Roman" w:hAnsi="Times New Roman"/>
          <w:i/>
          <w:iCs/>
          <w:sz w:val="24"/>
          <w:szCs w:val="24"/>
          <w:lang w:val="lv-LV"/>
        </w:rPr>
        <w:t>euro</w:t>
      </w:r>
      <w:proofErr w:type="spellEnd"/>
      <w:r w:rsidRPr="0046742B">
        <w:rPr>
          <w:rFonts w:ascii="Times New Roman" w:hAnsi="Times New Roman"/>
          <w:sz w:val="24"/>
          <w:szCs w:val="24"/>
          <w:lang w:val="lv-LV"/>
        </w:rPr>
        <w:t xml:space="preserve">). Papildus maksājams nekustamā īpašuma nodoklis un pievienotās vērtības nodoklis. </w:t>
      </w:r>
    </w:p>
    <w:p w14:paraId="2523F063" w14:textId="77777777" w:rsidR="00CE5356" w:rsidRPr="0046742B" w:rsidRDefault="00CE5356" w:rsidP="00CE5356">
      <w:pPr>
        <w:pStyle w:val="BodyText"/>
        <w:spacing w:after="0" w:line="240" w:lineRule="auto"/>
        <w:ind w:firstLine="720"/>
        <w:jc w:val="both"/>
        <w:rPr>
          <w:rFonts w:ascii="Times New Roman" w:hAnsi="Times New Roman"/>
          <w:sz w:val="24"/>
          <w:szCs w:val="24"/>
          <w:lang w:val="lv-LV"/>
        </w:rPr>
      </w:pPr>
      <w:r w:rsidRPr="0046742B">
        <w:rPr>
          <w:rFonts w:ascii="Times New Roman" w:hAnsi="Times New Roman"/>
          <w:sz w:val="24"/>
          <w:szCs w:val="24"/>
          <w:lang w:val="lv-LV"/>
        </w:rPr>
        <w:t xml:space="preserve">Pašvaldības mantas novērtēšanas un izsoles komisija 2025. gada 9. oktobrī (protokols Nr. K.1-2/170), pamatojoties uz </w:t>
      </w:r>
      <w:r w:rsidRPr="0046742B">
        <w:rPr>
          <w:rFonts w:ascii="Times New Roman" w:eastAsia="Times New Roman" w:hAnsi="Times New Roman"/>
          <w:sz w:val="24"/>
          <w:szCs w:val="24"/>
          <w:lang w:val="lv-LV" w:eastAsia="zh-CN"/>
        </w:rPr>
        <w:t>Izšķērdēšanas novēršanas likums</w:t>
      </w:r>
      <w:r w:rsidRPr="0046742B">
        <w:rPr>
          <w:rFonts w:ascii="Times New Roman" w:hAnsi="Times New Roman"/>
          <w:sz w:val="24"/>
          <w:szCs w:val="24"/>
          <w:lang w:val="lv-LV"/>
        </w:rPr>
        <w:t xml:space="preserve"> 3. panta 2. punktu, 6.</w:t>
      </w:r>
      <w:r w:rsidRPr="0046742B">
        <w:rPr>
          <w:rFonts w:ascii="Times New Roman" w:hAnsi="Times New Roman"/>
          <w:sz w:val="24"/>
          <w:szCs w:val="24"/>
          <w:vertAlign w:val="superscript"/>
          <w:lang w:val="lv-LV"/>
        </w:rPr>
        <w:t>5</w:t>
      </w:r>
      <w:r w:rsidRPr="0046742B">
        <w:rPr>
          <w:rFonts w:ascii="Times New Roman" w:hAnsi="Times New Roman"/>
          <w:sz w:val="24"/>
          <w:szCs w:val="24"/>
          <w:lang w:val="lv-LV"/>
        </w:rPr>
        <w:t xml:space="preserve"> pantu un Noteikumu 78. punktu, noteica Zemes vienības daļas viena gada apbūves tiesības maksu - 133 EUR (viens simts trīsdesmit trīs </w:t>
      </w:r>
      <w:proofErr w:type="spellStart"/>
      <w:r w:rsidRPr="0046742B">
        <w:rPr>
          <w:rFonts w:ascii="Times New Roman" w:hAnsi="Times New Roman"/>
          <w:i/>
          <w:iCs/>
          <w:sz w:val="24"/>
          <w:szCs w:val="24"/>
          <w:lang w:val="lv-LV"/>
        </w:rPr>
        <w:t>euro</w:t>
      </w:r>
      <w:proofErr w:type="spellEnd"/>
      <w:r w:rsidRPr="0046742B">
        <w:rPr>
          <w:rFonts w:ascii="Times New Roman" w:hAnsi="Times New Roman"/>
          <w:sz w:val="24"/>
          <w:szCs w:val="24"/>
          <w:lang w:val="lv-LV"/>
        </w:rPr>
        <w:t>) bez pievienotās vērtības nodokļa.</w:t>
      </w:r>
    </w:p>
    <w:p w14:paraId="6EC9B9D0" w14:textId="77777777" w:rsidR="00CE5356" w:rsidRPr="0046742B" w:rsidRDefault="00CE5356" w:rsidP="00CE5356">
      <w:pPr>
        <w:pStyle w:val="BodyText"/>
        <w:spacing w:after="0" w:line="240" w:lineRule="auto"/>
        <w:ind w:firstLine="720"/>
        <w:jc w:val="both"/>
        <w:rPr>
          <w:rFonts w:ascii="Times New Roman" w:hAnsi="Times New Roman"/>
          <w:sz w:val="24"/>
          <w:szCs w:val="24"/>
          <w:lang w:val="lv-LV"/>
        </w:rPr>
      </w:pPr>
      <w:r w:rsidRPr="0046742B">
        <w:rPr>
          <w:rFonts w:ascii="Times New Roman" w:hAnsi="Times New Roman"/>
          <w:sz w:val="24"/>
          <w:szCs w:val="24"/>
          <w:lang w:val="lv-LV"/>
        </w:rPr>
        <w:t xml:space="preserve">Pašvaldību likuma 10. panta pirmās daļas 16. punkts noteic, ka tikai domes kompetencē ir lemt par pašvaldības nekustamā īpašuma atsavināšanu un apgrūtināšanu, kā arī par nekustamā </w:t>
      </w:r>
      <w:r w:rsidRPr="0046742B">
        <w:rPr>
          <w:rFonts w:ascii="Times New Roman" w:hAnsi="Times New Roman"/>
          <w:sz w:val="24"/>
          <w:szCs w:val="24"/>
          <w:lang w:val="lv-LV"/>
        </w:rPr>
        <w:lastRenderedPageBreak/>
        <w:t>īpašuma iegūšanu.</w:t>
      </w:r>
    </w:p>
    <w:p w14:paraId="1DF4466A" w14:textId="231539CF" w:rsidR="000D1B61" w:rsidRPr="0046742B" w:rsidRDefault="000D1B61" w:rsidP="00CE5356">
      <w:pPr>
        <w:pStyle w:val="BodyText"/>
        <w:spacing w:after="0" w:line="240" w:lineRule="auto"/>
        <w:ind w:firstLine="720"/>
        <w:jc w:val="both"/>
        <w:rPr>
          <w:rFonts w:ascii="Times New Roman" w:hAnsi="Times New Roman"/>
          <w:sz w:val="24"/>
          <w:szCs w:val="24"/>
          <w:lang w:val="lv-LV"/>
        </w:rPr>
      </w:pPr>
      <w:r w:rsidRPr="0046742B">
        <w:rPr>
          <w:rFonts w:ascii="Times New Roman" w:hAnsi="Times New Roman"/>
          <w:sz w:val="24"/>
          <w:szCs w:val="24"/>
          <w:lang w:val="lv-LV"/>
        </w:rPr>
        <w:t xml:space="preserve">Lemjot par apbūves tiesības piešķiršanu </w:t>
      </w:r>
      <w:r w:rsidRPr="0046742B">
        <w:rPr>
          <w:rFonts w:ascii="Times New Roman" w:hAnsi="Times New Roman"/>
          <w:sz w:val="24"/>
          <w:szCs w:val="24"/>
          <w:shd w:val="clear" w:color="auto" w:fill="FFFFFF"/>
          <w:lang w:val="lv-LV" w:eastAsia="lv-LV"/>
        </w:rPr>
        <w:t xml:space="preserve">LVĢMC uz Zemes vienības daļu, jāatceļ pieņemtais Lēmums par Zemes vienības daļas nodošanu </w:t>
      </w:r>
      <w:r w:rsidRPr="0046742B">
        <w:rPr>
          <w:rFonts w:ascii="Times New Roman" w:hAnsi="Times New Roman"/>
          <w:sz w:val="24"/>
          <w:szCs w:val="24"/>
          <w:lang w:val="lv-LV"/>
        </w:rPr>
        <w:t>LVĢMC bezatlīdzības lietošanā</w:t>
      </w:r>
      <w:r w:rsidRPr="0046742B">
        <w:rPr>
          <w:rFonts w:ascii="Times New Roman" w:hAnsi="Times New Roman"/>
          <w:sz w:val="24"/>
          <w:szCs w:val="24"/>
          <w:shd w:val="clear" w:color="auto" w:fill="FFFFFF"/>
          <w:lang w:val="lv-LV" w:eastAsia="lv-LV"/>
        </w:rPr>
        <w:t>.</w:t>
      </w:r>
    </w:p>
    <w:p w14:paraId="4BEA5513" w14:textId="0EC8443D" w:rsidR="00CE5356" w:rsidRPr="0046742B" w:rsidRDefault="00CE5356" w:rsidP="00CE5356">
      <w:pPr>
        <w:widowControl/>
        <w:spacing w:after="0" w:line="240" w:lineRule="auto"/>
        <w:ind w:firstLine="720"/>
        <w:jc w:val="both"/>
        <w:rPr>
          <w:rFonts w:ascii="Times New Roman" w:eastAsia="Times New Roman" w:hAnsi="Times New Roman"/>
          <w:sz w:val="24"/>
          <w:szCs w:val="24"/>
          <w:lang w:val="lv-LV" w:eastAsia="lv-LV"/>
        </w:rPr>
      </w:pPr>
      <w:r w:rsidRPr="0046742B">
        <w:rPr>
          <w:rFonts w:ascii="Times New Roman" w:eastAsia="Times New Roman" w:hAnsi="Times New Roman"/>
          <w:sz w:val="24"/>
          <w:szCs w:val="24"/>
          <w:lang w:val="lv-LV" w:eastAsia="lv-LV"/>
        </w:rPr>
        <w:t>Pamatojoties uz Pašvaldību likuma 10. panta pirmās daļas 16. punktu, Civillikuma 1129.¹, 1129.² un 1129.</w:t>
      </w:r>
      <w:r w:rsidRPr="0046742B">
        <w:rPr>
          <w:rFonts w:ascii="Times New Roman" w:eastAsia="Times New Roman" w:hAnsi="Times New Roman"/>
          <w:sz w:val="24"/>
          <w:szCs w:val="24"/>
          <w:vertAlign w:val="superscript"/>
          <w:lang w:val="lv-LV" w:eastAsia="lv-LV"/>
        </w:rPr>
        <w:t>3</w:t>
      </w:r>
      <w:r w:rsidRPr="0046742B">
        <w:rPr>
          <w:rFonts w:ascii="Times New Roman" w:eastAsia="Times New Roman" w:hAnsi="Times New Roman"/>
          <w:sz w:val="24"/>
          <w:szCs w:val="24"/>
          <w:lang w:val="lv-LV" w:eastAsia="lv-LV"/>
        </w:rPr>
        <w:t xml:space="preserve"> pantiem, Publiskas personas finanšu līdzekļu un mantas izšķērdēšanas novēršanas likuma 3. panta 2. punktu, 6.</w:t>
      </w:r>
      <w:r w:rsidRPr="0046742B">
        <w:rPr>
          <w:rFonts w:ascii="Times New Roman" w:eastAsia="Times New Roman" w:hAnsi="Times New Roman"/>
          <w:sz w:val="24"/>
          <w:szCs w:val="24"/>
          <w:vertAlign w:val="superscript"/>
          <w:lang w:val="lv-LV" w:eastAsia="lv-LV"/>
        </w:rPr>
        <w:t>1</w:t>
      </w:r>
      <w:r w:rsidRPr="0046742B">
        <w:rPr>
          <w:rFonts w:ascii="Times New Roman" w:eastAsia="Times New Roman" w:hAnsi="Times New Roman"/>
          <w:sz w:val="24"/>
          <w:szCs w:val="24"/>
          <w:lang w:val="lv-LV" w:eastAsia="lv-LV"/>
        </w:rPr>
        <w:t xml:space="preserve"> panta pirmo daļu un 6.</w:t>
      </w:r>
      <w:r w:rsidRPr="0046742B">
        <w:rPr>
          <w:rFonts w:ascii="Times New Roman" w:eastAsia="Times New Roman" w:hAnsi="Times New Roman"/>
          <w:sz w:val="24"/>
          <w:szCs w:val="24"/>
          <w:vertAlign w:val="superscript"/>
          <w:lang w:val="lv-LV" w:eastAsia="lv-LV"/>
        </w:rPr>
        <w:t>5</w:t>
      </w:r>
      <w:r w:rsidRPr="0046742B">
        <w:rPr>
          <w:rFonts w:ascii="Times New Roman" w:eastAsia="Times New Roman" w:hAnsi="Times New Roman"/>
          <w:sz w:val="24"/>
          <w:szCs w:val="24"/>
          <w:lang w:val="lv-LV" w:eastAsia="lv-LV"/>
        </w:rPr>
        <w:t xml:space="preserve"> pantu,</w:t>
      </w:r>
      <w:r w:rsidRPr="0046742B">
        <w:rPr>
          <w:rFonts w:ascii="Times New Roman" w:hAnsi="Times New Roman"/>
          <w:sz w:val="24"/>
          <w:szCs w:val="24"/>
          <w:lang w:val="lv-LV"/>
        </w:rPr>
        <w:t xml:space="preserve"> Nekustamā īpašuma valsts kadastra likuma 15. panta pirmās daļas 1. punkta a) apakšpunktu un 24. panta pirmās daļas 2. punktu</w:t>
      </w:r>
      <w:r w:rsidRPr="0046742B">
        <w:rPr>
          <w:rFonts w:ascii="Times New Roman" w:eastAsia="Times New Roman" w:hAnsi="Times New Roman"/>
          <w:sz w:val="24"/>
          <w:szCs w:val="24"/>
          <w:lang w:val="lv-LV" w:eastAsia="lv-LV"/>
        </w:rPr>
        <w:t>,</w:t>
      </w:r>
      <w:r w:rsidRPr="0046742B">
        <w:rPr>
          <w:rFonts w:ascii="Times New Roman" w:hAnsi="Times New Roman"/>
          <w:shd w:val="clear" w:color="auto" w:fill="FFFFFF"/>
          <w:lang w:val="lv-LV"/>
        </w:rPr>
        <w:t xml:space="preserve"> </w:t>
      </w:r>
      <w:r w:rsidRPr="0046742B">
        <w:rPr>
          <w:rFonts w:ascii="Times New Roman" w:eastAsia="Times New Roman" w:hAnsi="Times New Roman"/>
          <w:sz w:val="24"/>
          <w:szCs w:val="24"/>
          <w:lang w:val="lv-LV" w:eastAsia="lv-LV"/>
        </w:rPr>
        <w:t xml:space="preserve">kā arī Ministru kabineta 2018. gada 19. jūnija noteikumu Nr. 350 “Publiskas personas zemes nomas un apbūves tiesības noteikumi” 2.8. apakšpunktu, </w:t>
      </w:r>
      <w:r w:rsidRPr="0046742B">
        <w:rPr>
          <w:rFonts w:ascii="Times New Roman" w:hAnsi="Times New Roman"/>
          <w:sz w:val="24"/>
          <w:szCs w:val="24"/>
          <w:lang w:val="lv-LV"/>
        </w:rPr>
        <w:t xml:space="preserve">40., 76., 78. </w:t>
      </w:r>
      <w:r w:rsidRPr="0046742B">
        <w:rPr>
          <w:rFonts w:ascii="Times New Roman" w:eastAsia="Times New Roman" w:hAnsi="Times New Roman"/>
          <w:sz w:val="24"/>
          <w:szCs w:val="24"/>
          <w:lang w:val="lv-LV" w:eastAsia="lv-LV"/>
        </w:rPr>
        <w:t xml:space="preserve"> punktu,</w:t>
      </w:r>
      <w:r w:rsidRPr="0046742B">
        <w:rPr>
          <w:rFonts w:ascii="Times New Roman" w:hAnsi="Times New Roman"/>
          <w:sz w:val="24"/>
          <w:szCs w:val="24"/>
          <w:shd w:val="clear" w:color="auto" w:fill="FFFFFF"/>
          <w:lang w:val="lv-LV"/>
        </w:rPr>
        <w:t xml:space="preserve"> Ministru kabineta 2012. gada 10. aprīļa noteikumu Nr. 263 “</w:t>
      </w:r>
      <w:r w:rsidRPr="0046742B">
        <w:rPr>
          <w:rFonts w:ascii="Times New Roman" w:hAnsi="Times New Roman"/>
          <w:sz w:val="24"/>
          <w:szCs w:val="24"/>
          <w:lang w:val="lv-LV"/>
        </w:rPr>
        <w:t>Kadastra objekta reģistrācijas un kadastra datu aktualizācijas noteikumi” 23.1.1. apakšpunktu</w:t>
      </w:r>
      <w:r w:rsidR="00DD6D25" w:rsidRPr="0046742B">
        <w:rPr>
          <w:rFonts w:ascii="Times New Roman" w:hAnsi="Times New Roman"/>
          <w:sz w:val="24"/>
          <w:szCs w:val="24"/>
          <w:lang w:val="lv-LV"/>
        </w:rPr>
        <w:t>,</w:t>
      </w:r>
      <w:r w:rsidRPr="0046742B">
        <w:rPr>
          <w:rFonts w:ascii="Times New Roman" w:eastAsia="Times New Roman" w:hAnsi="Times New Roman"/>
          <w:sz w:val="24"/>
          <w:szCs w:val="24"/>
          <w:lang w:val="lv-LV" w:eastAsia="lv-LV"/>
        </w:rPr>
        <w:t xml:space="preserve"> </w:t>
      </w:r>
      <w:r w:rsidR="00DD6D25" w:rsidRPr="0046742B">
        <w:rPr>
          <w:rFonts w:ascii="Times New Roman" w:hAnsi="Times New Roman"/>
          <w:sz w:val="24"/>
          <w:szCs w:val="24"/>
          <w:lang w:val="lv-LV" w:eastAsia="lv-LV"/>
        </w:rPr>
        <w:t xml:space="preserve">ņemot vērā </w:t>
      </w:r>
      <w:r w:rsidR="00DD6D25" w:rsidRPr="0046742B">
        <w:rPr>
          <w:rFonts w:ascii="Times New Roman" w:hAnsi="Times New Roman"/>
          <w:sz w:val="24"/>
          <w:szCs w:val="24"/>
          <w:lang w:val="lv-LV"/>
        </w:rPr>
        <w:t xml:space="preserve">Ministru kabineta 2009. gada 1. jūlija rīkojuma Nr. 448 “Par valsts aģentūras “Latvijas Vides, ģeoloģijas un meteoroloģijas aģentūra” un Bīstamo atkritumu pārvaldības valsts aģentūras likvidāciju un valsts sabiedrības ar ierobežotu atbildību “Latvijas Vides, ģeoloģijas un meteoroloģijas centrs” dibināšanu” 6.1., 6.3., 6.4., 6.6., 6.7., 6.11. un 6.13. apakšpunktu un </w:t>
      </w:r>
      <w:r w:rsidRPr="0046742B">
        <w:rPr>
          <w:rFonts w:ascii="Times New Roman" w:eastAsia="Times New Roman" w:hAnsi="Times New Roman"/>
          <w:sz w:val="24"/>
          <w:szCs w:val="24"/>
          <w:lang w:val="lv-LV" w:eastAsia="lv-LV"/>
        </w:rPr>
        <w:t>Ogres novada pašvaldības mantas novērtēšanas un izsoles  komisijas 2025. gada 9. oktobra lēmumu (protokols Nr. K.1-2/170),</w:t>
      </w:r>
    </w:p>
    <w:p w14:paraId="063CE398" w14:textId="77777777" w:rsidR="00CE5356" w:rsidRPr="0046742B" w:rsidRDefault="00CE5356" w:rsidP="00CE5356">
      <w:pPr>
        <w:widowControl/>
        <w:spacing w:after="0" w:line="240" w:lineRule="auto"/>
        <w:ind w:firstLine="720"/>
        <w:jc w:val="both"/>
        <w:rPr>
          <w:rFonts w:ascii="Times New Roman" w:eastAsia="Times New Roman" w:hAnsi="Times New Roman"/>
          <w:sz w:val="24"/>
          <w:szCs w:val="24"/>
          <w:lang w:val="lv-LV" w:eastAsia="lv-LV"/>
        </w:rPr>
      </w:pPr>
    </w:p>
    <w:p w14:paraId="19A6B1DC" w14:textId="77777777" w:rsidR="00742559" w:rsidRPr="00742559" w:rsidRDefault="00742559" w:rsidP="00742559">
      <w:pPr>
        <w:widowControl/>
        <w:spacing w:after="0" w:line="240" w:lineRule="auto"/>
        <w:jc w:val="center"/>
        <w:rPr>
          <w:rFonts w:ascii="Times New Roman" w:eastAsia="Times New Roman" w:hAnsi="Times New Roman"/>
          <w:b/>
          <w:iCs/>
          <w:color w:val="000000"/>
          <w:sz w:val="24"/>
          <w:szCs w:val="24"/>
          <w:lang w:val="lv-LV"/>
        </w:rPr>
      </w:pPr>
      <w:r w:rsidRPr="00742559">
        <w:rPr>
          <w:rFonts w:ascii="Times New Roman" w:eastAsia="Times New Roman" w:hAnsi="Times New Roman"/>
          <w:b/>
          <w:iCs/>
          <w:color w:val="000000"/>
          <w:sz w:val="24"/>
          <w:szCs w:val="24"/>
          <w:lang w:val="lv-LV"/>
        </w:rPr>
        <w:t xml:space="preserve">balsojot: </w:t>
      </w:r>
      <w:r w:rsidRPr="00742559">
        <w:rPr>
          <w:rFonts w:ascii="Times New Roman" w:eastAsia="Times New Roman" w:hAnsi="Times New Roman"/>
          <w:b/>
          <w:iCs/>
          <w:noProof/>
          <w:color w:val="000000"/>
          <w:sz w:val="24"/>
          <w:szCs w:val="24"/>
          <w:lang w:val="lv-LV"/>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Pr="00742559">
        <w:rPr>
          <w:rFonts w:ascii="Times New Roman" w:eastAsia="Times New Roman" w:hAnsi="Times New Roman"/>
          <w:b/>
          <w:iCs/>
          <w:color w:val="000000"/>
          <w:sz w:val="24"/>
          <w:szCs w:val="24"/>
          <w:lang w:val="lv-LV"/>
        </w:rPr>
        <w:t xml:space="preserve"> </w:t>
      </w:r>
    </w:p>
    <w:p w14:paraId="2B01F3D4" w14:textId="77777777" w:rsidR="00742559" w:rsidRPr="00742559" w:rsidRDefault="00742559" w:rsidP="00742559">
      <w:pPr>
        <w:widowControl/>
        <w:spacing w:after="0" w:line="240" w:lineRule="auto"/>
        <w:jc w:val="center"/>
        <w:rPr>
          <w:rFonts w:ascii="Times New Roman" w:eastAsia="Times New Roman" w:hAnsi="Times New Roman"/>
          <w:b/>
          <w:iCs/>
          <w:color w:val="000000"/>
          <w:sz w:val="24"/>
          <w:szCs w:val="24"/>
          <w:lang w:val="lv-LV"/>
        </w:rPr>
      </w:pPr>
      <w:r w:rsidRPr="00742559">
        <w:rPr>
          <w:rFonts w:ascii="Times New Roman" w:eastAsia="Times New Roman" w:hAnsi="Times New Roman"/>
          <w:iCs/>
          <w:color w:val="000000"/>
          <w:sz w:val="24"/>
          <w:szCs w:val="24"/>
          <w:lang w:val="lv-LV"/>
        </w:rPr>
        <w:t>Ogres novada pašvaldības dome</w:t>
      </w:r>
      <w:r w:rsidRPr="00742559">
        <w:rPr>
          <w:rFonts w:ascii="Times New Roman" w:eastAsia="Times New Roman" w:hAnsi="Times New Roman"/>
          <w:b/>
          <w:iCs/>
          <w:color w:val="000000"/>
          <w:sz w:val="24"/>
          <w:szCs w:val="24"/>
          <w:lang w:val="lv-LV"/>
        </w:rPr>
        <w:t xml:space="preserve"> NOLEMJ:</w:t>
      </w:r>
    </w:p>
    <w:p w14:paraId="4AABC9D6" w14:textId="77777777" w:rsidR="00CE5356" w:rsidRPr="0046742B" w:rsidRDefault="00CE5356" w:rsidP="00CE5356">
      <w:pPr>
        <w:pStyle w:val="BodyText"/>
        <w:widowControl/>
        <w:suppressAutoHyphens/>
        <w:spacing w:after="0" w:line="240" w:lineRule="auto"/>
        <w:ind w:left="720"/>
        <w:jc w:val="both"/>
        <w:rPr>
          <w:rFonts w:ascii="Times New Roman" w:hAnsi="Times New Roman"/>
          <w:b/>
          <w:color w:val="000000"/>
          <w:sz w:val="24"/>
          <w:szCs w:val="24"/>
          <w:lang w:val="lv-LV"/>
        </w:rPr>
      </w:pPr>
    </w:p>
    <w:p w14:paraId="3B6AFD18" w14:textId="7E6F48DA" w:rsidR="00CE5356" w:rsidRPr="0046742B" w:rsidRDefault="00CE5356" w:rsidP="0046742B">
      <w:pPr>
        <w:pStyle w:val="BodyText"/>
        <w:widowControl/>
        <w:numPr>
          <w:ilvl w:val="0"/>
          <w:numId w:val="10"/>
        </w:numPr>
        <w:suppressAutoHyphens/>
        <w:spacing w:after="0" w:line="240" w:lineRule="auto"/>
        <w:ind w:left="284" w:hanging="284"/>
        <w:jc w:val="both"/>
        <w:rPr>
          <w:rFonts w:ascii="Times New Roman" w:hAnsi="Times New Roman"/>
          <w:b/>
          <w:sz w:val="24"/>
          <w:szCs w:val="24"/>
          <w:lang w:val="lv-LV"/>
        </w:rPr>
      </w:pPr>
      <w:r w:rsidRPr="0046742B">
        <w:rPr>
          <w:rFonts w:ascii="Times New Roman" w:hAnsi="Times New Roman"/>
          <w:b/>
          <w:sz w:val="24"/>
          <w:szCs w:val="24"/>
          <w:lang w:val="lv-LV"/>
        </w:rPr>
        <w:t xml:space="preserve">Piešķirt </w:t>
      </w:r>
      <w:r w:rsidRPr="0046742B">
        <w:rPr>
          <w:rFonts w:ascii="Times New Roman" w:hAnsi="Times New Roman"/>
          <w:sz w:val="24"/>
          <w:szCs w:val="24"/>
          <w:shd w:val="clear" w:color="auto" w:fill="FFFFFF"/>
          <w:lang w:val="lv-LV" w:eastAsia="lv-LV"/>
        </w:rPr>
        <w:t xml:space="preserve">valsts sabiedrībai ar ierobežotu atbildību “Latvijas Vides, ģeoloģijas un meteoroloģijas centrs”, vienotais reģistrācijas  numurs 50103237791, juridiskā adrese: Latgales iela 165, Rīga, LV-1019 (turpmāk – apbūves tiesīgais), </w:t>
      </w:r>
      <w:r w:rsidRPr="0046742B">
        <w:rPr>
          <w:rFonts w:ascii="Times New Roman" w:hAnsi="Times New Roman"/>
          <w:b/>
          <w:sz w:val="24"/>
          <w:szCs w:val="24"/>
          <w:lang w:val="lv-LV"/>
        </w:rPr>
        <w:t>apbūves tiesību</w:t>
      </w:r>
      <w:r w:rsidRPr="0046742B">
        <w:rPr>
          <w:rFonts w:ascii="Times New Roman" w:hAnsi="Times New Roman"/>
          <w:sz w:val="24"/>
          <w:szCs w:val="24"/>
          <w:lang w:val="lv-LV"/>
        </w:rPr>
        <w:t xml:space="preserve"> uz Ogres novada pašvaldībai piederošā nekustamā īpašuma ar nosaukumu “Tumšais purvs”, Mazozolu pagasts, Ogres novads</w:t>
      </w:r>
      <w:r w:rsidR="0046742B">
        <w:rPr>
          <w:rFonts w:ascii="Times New Roman" w:hAnsi="Times New Roman"/>
          <w:sz w:val="24"/>
          <w:szCs w:val="24"/>
          <w:lang w:val="lv-LV"/>
        </w:rPr>
        <w:t>,</w:t>
      </w:r>
      <w:r w:rsidRPr="0046742B">
        <w:rPr>
          <w:rFonts w:ascii="Times New Roman" w:hAnsi="Times New Roman"/>
          <w:sz w:val="24"/>
          <w:szCs w:val="24"/>
          <w:lang w:val="lv-LV"/>
        </w:rPr>
        <w:t xml:space="preserve"> kadastra numurs 7472 006 0114</w:t>
      </w:r>
      <w:r w:rsidR="0046742B">
        <w:rPr>
          <w:rFonts w:ascii="Times New Roman" w:hAnsi="Times New Roman"/>
          <w:sz w:val="24"/>
          <w:szCs w:val="24"/>
          <w:lang w:val="lv-LV"/>
        </w:rPr>
        <w:t>,</w:t>
      </w:r>
      <w:r w:rsidRPr="0046742B">
        <w:rPr>
          <w:rFonts w:ascii="Times New Roman" w:hAnsi="Times New Roman"/>
          <w:sz w:val="24"/>
          <w:szCs w:val="24"/>
          <w:lang w:val="lv-LV"/>
        </w:rPr>
        <w:t xml:space="preserve"> sastāvā esošās zemes vienības</w:t>
      </w:r>
      <w:r w:rsidR="0046742B">
        <w:rPr>
          <w:rFonts w:ascii="Times New Roman" w:hAnsi="Times New Roman"/>
          <w:sz w:val="24"/>
          <w:szCs w:val="24"/>
          <w:lang w:val="lv-LV"/>
        </w:rPr>
        <w:t xml:space="preserve">, </w:t>
      </w:r>
      <w:r w:rsidRPr="0046742B">
        <w:rPr>
          <w:rFonts w:ascii="Times New Roman" w:hAnsi="Times New Roman"/>
          <w:sz w:val="24"/>
          <w:szCs w:val="24"/>
          <w:lang w:val="lv-LV"/>
        </w:rPr>
        <w:t>kadastra apzīmējums 7472 006 0163</w:t>
      </w:r>
      <w:r w:rsidR="0046742B">
        <w:rPr>
          <w:rFonts w:ascii="Times New Roman" w:hAnsi="Times New Roman"/>
          <w:sz w:val="24"/>
          <w:szCs w:val="24"/>
          <w:lang w:val="lv-LV"/>
        </w:rPr>
        <w:t>,</w:t>
      </w:r>
      <w:r w:rsidRPr="0046742B">
        <w:rPr>
          <w:rFonts w:ascii="Times New Roman" w:hAnsi="Times New Roman"/>
          <w:sz w:val="24"/>
          <w:szCs w:val="24"/>
          <w:lang w:val="lv-LV"/>
        </w:rPr>
        <w:t xml:space="preserve"> daļu 0,0625 ha platībā </w:t>
      </w:r>
      <w:r w:rsidR="0046742B">
        <w:rPr>
          <w:rFonts w:ascii="Times New Roman" w:hAnsi="Times New Roman"/>
          <w:sz w:val="24"/>
          <w:szCs w:val="24"/>
          <w:lang w:val="lv-LV"/>
        </w:rPr>
        <w:t>(</w:t>
      </w:r>
      <w:r w:rsidRPr="0046742B">
        <w:rPr>
          <w:rFonts w:ascii="Times New Roman" w:hAnsi="Times New Roman"/>
          <w:sz w:val="24"/>
          <w:szCs w:val="24"/>
          <w:lang w:val="lv-LV"/>
        </w:rPr>
        <w:t>turpmāk – Zemes vienības daļa</w:t>
      </w:r>
      <w:r w:rsidR="0046742B">
        <w:rPr>
          <w:rFonts w:ascii="Times New Roman" w:hAnsi="Times New Roman"/>
          <w:sz w:val="24"/>
          <w:szCs w:val="24"/>
          <w:lang w:val="lv-LV"/>
        </w:rPr>
        <w:t>)</w:t>
      </w:r>
      <w:r w:rsidRPr="0046742B">
        <w:rPr>
          <w:rFonts w:ascii="Times New Roman" w:hAnsi="Times New Roman"/>
          <w:sz w:val="24"/>
          <w:szCs w:val="24"/>
          <w:lang w:val="lv-LV"/>
        </w:rPr>
        <w:t xml:space="preserve"> saskaņā ar skici pielikumā.</w:t>
      </w:r>
    </w:p>
    <w:p w14:paraId="127C6035" w14:textId="77777777" w:rsidR="00CE5356" w:rsidRPr="0046742B" w:rsidRDefault="00CE5356" w:rsidP="0046742B">
      <w:pPr>
        <w:widowControl/>
        <w:numPr>
          <w:ilvl w:val="0"/>
          <w:numId w:val="10"/>
        </w:numPr>
        <w:spacing w:after="0" w:line="240" w:lineRule="auto"/>
        <w:ind w:left="284" w:hanging="284"/>
        <w:jc w:val="both"/>
        <w:rPr>
          <w:rFonts w:ascii="Times New Roman" w:hAnsi="Times New Roman"/>
          <w:sz w:val="24"/>
          <w:szCs w:val="24"/>
          <w:lang w:val="lv-LV" w:eastAsia="lv-LV"/>
        </w:rPr>
      </w:pPr>
      <w:r w:rsidRPr="0046742B">
        <w:rPr>
          <w:rFonts w:ascii="Times New Roman" w:hAnsi="Times New Roman"/>
          <w:b/>
          <w:bCs/>
          <w:sz w:val="24"/>
          <w:szCs w:val="24"/>
          <w:lang w:val="lv-LV"/>
        </w:rPr>
        <w:t>Noteikt</w:t>
      </w:r>
      <w:r w:rsidRPr="0046742B">
        <w:rPr>
          <w:rFonts w:ascii="Times New Roman" w:hAnsi="Times New Roman"/>
          <w:sz w:val="24"/>
          <w:szCs w:val="24"/>
          <w:lang w:val="lv-LV"/>
        </w:rPr>
        <w:t>, ka Zemes vienības daļas:</w:t>
      </w:r>
    </w:p>
    <w:p w14:paraId="4883869A" w14:textId="77777777" w:rsidR="00CE5356" w:rsidRPr="0046742B" w:rsidRDefault="00CE5356" w:rsidP="0046742B">
      <w:pPr>
        <w:pStyle w:val="Default"/>
        <w:numPr>
          <w:ilvl w:val="1"/>
          <w:numId w:val="10"/>
        </w:numPr>
        <w:tabs>
          <w:tab w:val="clear" w:pos="350"/>
        </w:tabs>
        <w:ind w:left="709" w:hanging="426"/>
        <w:jc w:val="both"/>
        <w:rPr>
          <w:color w:val="auto"/>
        </w:rPr>
      </w:pPr>
      <w:r w:rsidRPr="0046742B">
        <w:rPr>
          <w:color w:val="auto"/>
        </w:rPr>
        <w:t>apbūves tiesības mērķis - valsts nacionālā meteoroloģiskā monitoringa tīkla stacijas izbūvei, uzturēšanai un apsaimniekošanai;</w:t>
      </w:r>
    </w:p>
    <w:p w14:paraId="78CFA85F" w14:textId="77777777" w:rsidR="00CE5356" w:rsidRPr="0046742B" w:rsidRDefault="00CE5356" w:rsidP="0046742B">
      <w:pPr>
        <w:pStyle w:val="Default"/>
        <w:numPr>
          <w:ilvl w:val="1"/>
          <w:numId w:val="10"/>
        </w:numPr>
        <w:tabs>
          <w:tab w:val="clear" w:pos="350"/>
        </w:tabs>
        <w:ind w:left="709" w:hanging="426"/>
        <w:jc w:val="both"/>
        <w:rPr>
          <w:color w:val="auto"/>
        </w:rPr>
      </w:pPr>
      <w:r w:rsidRPr="0046742B">
        <w:rPr>
          <w:color w:val="auto"/>
        </w:rPr>
        <w:t>apbūves tiesības termiņš ir 10 (desmit) gadi no apbūves tiesības ierakstīšanas zemesgrāmatā ar iespēju līguma darbību pagarināt;</w:t>
      </w:r>
    </w:p>
    <w:p w14:paraId="517B29F7" w14:textId="77777777" w:rsidR="00CE5356" w:rsidRPr="0046742B" w:rsidRDefault="00CE5356" w:rsidP="0046742B">
      <w:pPr>
        <w:pStyle w:val="Default"/>
        <w:numPr>
          <w:ilvl w:val="1"/>
          <w:numId w:val="10"/>
        </w:numPr>
        <w:tabs>
          <w:tab w:val="clear" w:pos="350"/>
        </w:tabs>
        <w:ind w:left="709" w:hanging="426"/>
        <w:jc w:val="both"/>
        <w:rPr>
          <w:color w:val="auto"/>
        </w:rPr>
      </w:pPr>
      <w:r w:rsidRPr="0046742B">
        <w:rPr>
          <w:bCs/>
          <w:color w:val="auto"/>
        </w:rPr>
        <w:t xml:space="preserve">apbūves tiesības maksa ir </w:t>
      </w:r>
      <w:r w:rsidRPr="0046742B">
        <w:rPr>
          <w:color w:val="auto"/>
        </w:rPr>
        <w:t xml:space="preserve">133 EUR (viens simts trīsdesmit trīs </w:t>
      </w:r>
      <w:proofErr w:type="spellStart"/>
      <w:r w:rsidRPr="0046742B">
        <w:rPr>
          <w:i/>
          <w:iCs/>
          <w:color w:val="auto"/>
        </w:rPr>
        <w:t>euro</w:t>
      </w:r>
      <w:proofErr w:type="spellEnd"/>
      <w:r w:rsidRPr="0046742B">
        <w:rPr>
          <w:color w:val="auto"/>
        </w:rPr>
        <w:t xml:space="preserve">) gadā </w:t>
      </w:r>
      <w:r w:rsidRPr="0046742B">
        <w:rPr>
          <w:bCs/>
          <w:color w:val="auto"/>
        </w:rPr>
        <w:t xml:space="preserve">un papildus apbūves tiesību maksai apbūves tiesīgais maksā pievienotās vērtības nodokli un nekustamā īpašuma nodokli atbilstoši normatīvo aktu prasībām. </w:t>
      </w:r>
    </w:p>
    <w:p w14:paraId="7D05C078" w14:textId="77777777" w:rsidR="00CE5356" w:rsidRPr="0046742B" w:rsidRDefault="00CE5356" w:rsidP="0046742B">
      <w:pPr>
        <w:pStyle w:val="BodyTextIndent2"/>
        <w:widowControl/>
        <w:numPr>
          <w:ilvl w:val="0"/>
          <w:numId w:val="10"/>
        </w:numPr>
        <w:autoSpaceDE/>
        <w:autoSpaceDN/>
        <w:adjustRightInd/>
        <w:spacing w:after="0" w:line="240" w:lineRule="auto"/>
        <w:ind w:left="284" w:hanging="284"/>
        <w:jc w:val="both"/>
        <w:rPr>
          <w:rFonts w:ascii="Times New Roman" w:hAnsi="Times New Roman" w:cs="Times New Roman"/>
          <w:b/>
          <w:sz w:val="24"/>
          <w:szCs w:val="24"/>
        </w:rPr>
      </w:pPr>
      <w:r w:rsidRPr="0046742B">
        <w:rPr>
          <w:rFonts w:ascii="Times New Roman" w:hAnsi="Times New Roman" w:cs="Times New Roman"/>
          <w:b/>
          <w:sz w:val="24"/>
          <w:szCs w:val="24"/>
        </w:rPr>
        <w:t>Pilnvarot</w:t>
      </w:r>
      <w:r w:rsidRPr="0046742B">
        <w:rPr>
          <w:rFonts w:ascii="Times New Roman" w:hAnsi="Times New Roman" w:cs="Times New Roman"/>
          <w:sz w:val="24"/>
          <w:szCs w:val="24"/>
        </w:rPr>
        <w:t xml:space="preserve"> </w:t>
      </w:r>
      <w:r w:rsidRPr="0046742B">
        <w:rPr>
          <w:rFonts w:ascii="Times New Roman" w:hAnsi="Times New Roman" w:cs="Times New Roman"/>
          <w:bCs/>
          <w:sz w:val="24"/>
          <w:szCs w:val="24"/>
        </w:rPr>
        <w:t>Ogres novada Mazozolu pagasta pārvaldes vadītāju</w:t>
      </w:r>
      <w:r w:rsidRPr="0046742B">
        <w:rPr>
          <w:rFonts w:ascii="Times New Roman" w:hAnsi="Times New Roman" w:cs="Times New Roman"/>
          <w:sz w:val="24"/>
          <w:szCs w:val="24"/>
        </w:rPr>
        <w:t xml:space="preserve"> mēneša laikā pēc šī lēmuma spēkā stāšanās dienas sagatavot, organizēt un noslēgt apbūves tiesības līgumu, to saskaņojot ar </w:t>
      </w:r>
      <w:r w:rsidRPr="0046742B">
        <w:rPr>
          <w:rFonts w:ascii="Times New Roman" w:hAnsi="Times New Roman" w:cs="Times New Roman"/>
          <w:bCs/>
          <w:sz w:val="24"/>
          <w:szCs w:val="24"/>
        </w:rPr>
        <w:t>Ogres novada pašvaldības Centrālo administrāciju</w:t>
      </w:r>
      <w:r w:rsidRPr="0046742B">
        <w:rPr>
          <w:rFonts w:ascii="Times New Roman" w:hAnsi="Times New Roman" w:cs="Times New Roman"/>
          <w:sz w:val="24"/>
          <w:szCs w:val="24"/>
        </w:rPr>
        <w:t>, saskaņā ar šo lēmumu, normatīvajiem aktiem, ietverot apbūves tiesības līgumā, ka:</w:t>
      </w:r>
    </w:p>
    <w:p w14:paraId="60B5B055" w14:textId="77777777" w:rsidR="00CE5356" w:rsidRPr="0046742B" w:rsidRDefault="00CE5356" w:rsidP="0046742B">
      <w:pPr>
        <w:pStyle w:val="BodyTextIndent2"/>
        <w:widowControl/>
        <w:numPr>
          <w:ilvl w:val="1"/>
          <w:numId w:val="10"/>
        </w:numPr>
        <w:tabs>
          <w:tab w:val="clear" w:pos="350"/>
          <w:tab w:val="num" w:pos="0"/>
        </w:tabs>
        <w:autoSpaceDE/>
        <w:autoSpaceDN/>
        <w:adjustRightInd/>
        <w:spacing w:after="0" w:line="240" w:lineRule="auto"/>
        <w:ind w:left="709" w:hanging="426"/>
        <w:jc w:val="both"/>
        <w:rPr>
          <w:rFonts w:ascii="Times New Roman" w:hAnsi="Times New Roman" w:cs="Times New Roman"/>
          <w:sz w:val="24"/>
          <w:szCs w:val="24"/>
        </w:rPr>
      </w:pPr>
      <w:r w:rsidRPr="0046742B">
        <w:rPr>
          <w:rFonts w:ascii="Times New Roman" w:hAnsi="Times New Roman" w:cs="Times New Roman"/>
          <w:sz w:val="24"/>
          <w:szCs w:val="24"/>
        </w:rPr>
        <w:t>apbūves tiesība stājas spēkā pēc tās ierakstīšanas zemesgrāmatā;</w:t>
      </w:r>
    </w:p>
    <w:p w14:paraId="353A86B8" w14:textId="77777777" w:rsidR="00CE5356" w:rsidRPr="0046742B" w:rsidRDefault="00CE5356" w:rsidP="0046742B">
      <w:pPr>
        <w:pStyle w:val="BodyTextIndent2"/>
        <w:widowControl/>
        <w:numPr>
          <w:ilvl w:val="1"/>
          <w:numId w:val="10"/>
        </w:numPr>
        <w:tabs>
          <w:tab w:val="clear" w:pos="350"/>
          <w:tab w:val="num" w:pos="0"/>
        </w:tabs>
        <w:autoSpaceDE/>
        <w:autoSpaceDN/>
        <w:adjustRightInd/>
        <w:spacing w:after="0" w:line="240" w:lineRule="auto"/>
        <w:ind w:left="709" w:hanging="426"/>
        <w:jc w:val="both"/>
        <w:rPr>
          <w:rFonts w:ascii="Times New Roman" w:hAnsi="Times New Roman" w:cs="Times New Roman"/>
          <w:sz w:val="24"/>
          <w:szCs w:val="24"/>
        </w:rPr>
      </w:pPr>
      <w:r w:rsidRPr="0046742B">
        <w:rPr>
          <w:rFonts w:ascii="Times New Roman" w:hAnsi="Times New Roman" w:cs="Times New Roman"/>
          <w:sz w:val="24"/>
          <w:szCs w:val="24"/>
        </w:rPr>
        <w:t xml:space="preserve">apbūves tiesīgais apņemas organizēt un apmaksāt Zemes vienības daļas grafiskā materiāla, kurā attēlota plānotā zemes vienības daļa un norādītas koordinātas aktuālā Latvijas ģeodēzisko koordinātu sistēmā, kas izteikta kā </w:t>
      </w:r>
      <w:proofErr w:type="spellStart"/>
      <w:r w:rsidRPr="0046742B">
        <w:rPr>
          <w:rFonts w:ascii="Times New Roman" w:hAnsi="Times New Roman" w:cs="Times New Roman"/>
          <w:sz w:val="24"/>
          <w:szCs w:val="24"/>
        </w:rPr>
        <w:t>Merkatora</w:t>
      </w:r>
      <w:proofErr w:type="spellEnd"/>
      <w:r w:rsidRPr="0046742B">
        <w:rPr>
          <w:rFonts w:ascii="Times New Roman" w:hAnsi="Times New Roman" w:cs="Times New Roman"/>
          <w:sz w:val="24"/>
          <w:szCs w:val="24"/>
        </w:rPr>
        <w:t xml:space="preserve"> transversālās projekcijas plaknes koordinātas, sagatavošanu (sagatavo mērnieks), un Zemes vienības daļas reģistrēšanu Valsts zemes dienesta Nekustamā īpašuma valsts kadastra informācijas sistēmā;</w:t>
      </w:r>
    </w:p>
    <w:p w14:paraId="214F1285" w14:textId="77777777" w:rsidR="00CE5356" w:rsidRPr="0046742B" w:rsidRDefault="00CE5356" w:rsidP="0046742B">
      <w:pPr>
        <w:pStyle w:val="BodyTextIndent2"/>
        <w:widowControl/>
        <w:numPr>
          <w:ilvl w:val="1"/>
          <w:numId w:val="10"/>
        </w:numPr>
        <w:tabs>
          <w:tab w:val="clear" w:pos="350"/>
          <w:tab w:val="num" w:pos="0"/>
        </w:tabs>
        <w:autoSpaceDE/>
        <w:autoSpaceDN/>
        <w:adjustRightInd/>
        <w:spacing w:after="0" w:line="240" w:lineRule="auto"/>
        <w:ind w:left="709" w:hanging="426"/>
        <w:jc w:val="both"/>
        <w:rPr>
          <w:rFonts w:ascii="Times New Roman" w:hAnsi="Times New Roman" w:cs="Times New Roman"/>
          <w:sz w:val="24"/>
          <w:szCs w:val="24"/>
        </w:rPr>
      </w:pPr>
      <w:r w:rsidRPr="0046742B">
        <w:rPr>
          <w:rFonts w:ascii="Times New Roman" w:hAnsi="Times New Roman" w:cs="Times New Roman"/>
          <w:sz w:val="24"/>
          <w:szCs w:val="24"/>
        </w:rPr>
        <w:lastRenderedPageBreak/>
        <w:t>apbūves tiesīgais kompensē Ogres novada pašvaldībai neatkarīga vērtētāja pakalpojumu izmaksas par apbūves tiesības maksas noteikšanu un apmaksā izmaksas, kas saistītas ar apbūves tiesības ierakstīšanu zemesgrāmatā;</w:t>
      </w:r>
    </w:p>
    <w:p w14:paraId="71862B57" w14:textId="77777777" w:rsidR="00CE5356" w:rsidRPr="0046742B" w:rsidRDefault="00CE5356" w:rsidP="0046742B">
      <w:pPr>
        <w:pStyle w:val="BodyTextIndent2"/>
        <w:widowControl/>
        <w:numPr>
          <w:ilvl w:val="1"/>
          <w:numId w:val="10"/>
        </w:numPr>
        <w:tabs>
          <w:tab w:val="clear" w:pos="350"/>
          <w:tab w:val="num" w:pos="0"/>
        </w:tabs>
        <w:autoSpaceDE/>
        <w:autoSpaceDN/>
        <w:adjustRightInd/>
        <w:spacing w:after="0" w:line="240" w:lineRule="auto"/>
        <w:ind w:left="709" w:hanging="426"/>
        <w:jc w:val="both"/>
        <w:rPr>
          <w:rFonts w:ascii="Times New Roman" w:hAnsi="Times New Roman" w:cs="Times New Roman"/>
          <w:sz w:val="24"/>
          <w:szCs w:val="24"/>
        </w:rPr>
      </w:pPr>
      <w:r w:rsidRPr="0046742B">
        <w:rPr>
          <w:rFonts w:ascii="Times New Roman" w:hAnsi="Times New Roman" w:cs="Times New Roman"/>
          <w:sz w:val="24"/>
          <w:szCs w:val="24"/>
        </w:rPr>
        <w:t>pēc apbūves tiesības izbeigšanās Ogres novada pašvaldība nekompensē atlīdzību apbūves tiesīgajam par būves iegūšanu Ogres novada pašvaldības īpašumā;</w:t>
      </w:r>
    </w:p>
    <w:p w14:paraId="43399D32" w14:textId="77777777" w:rsidR="00CE5356" w:rsidRPr="0046742B" w:rsidRDefault="00CE5356" w:rsidP="0046742B">
      <w:pPr>
        <w:pStyle w:val="BodyTextIndent2"/>
        <w:widowControl/>
        <w:numPr>
          <w:ilvl w:val="1"/>
          <w:numId w:val="10"/>
        </w:numPr>
        <w:tabs>
          <w:tab w:val="clear" w:pos="350"/>
          <w:tab w:val="num" w:pos="0"/>
        </w:tabs>
        <w:autoSpaceDE/>
        <w:autoSpaceDN/>
        <w:adjustRightInd/>
        <w:spacing w:after="0" w:line="240" w:lineRule="auto"/>
        <w:ind w:left="709" w:hanging="426"/>
        <w:jc w:val="both"/>
        <w:rPr>
          <w:rFonts w:ascii="Times New Roman" w:hAnsi="Times New Roman" w:cs="Times New Roman"/>
          <w:sz w:val="24"/>
          <w:szCs w:val="24"/>
        </w:rPr>
      </w:pPr>
      <w:r w:rsidRPr="0046742B">
        <w:rPr>
          <w:rFonts w:ascii="Times New Roman" w:hAnsi="Times New Roman" w:cs="Times New Roman"/>
          <w:sz w:val="24"/>
          <w:szCs w:val="24"/>
        </w:rPr>
        <w:t>Ogres novada pašvaldība ir tiesīga vienpusēji lauzt līgumu pirms termiņa, ja apbūves tiesīgais neizbūvē valsts nacionālā meteoroloģiskā monitoringa tīkla staciju 5 (piecu) gadu laikā pēc apbūves tiesības nostiprināšanas zemesgrāmatā.</w:t>
      </w:r>
    </w:p>
    <w:p w14:paraId="145052EB" w14:textId="2ABFD496" w:rsidR="00CE5356" w:rsidRPr="0046742B" w:rsidRDefault="00CE5356" w:rsidP="0046742B">
      <w:pPr>
        <w:pStyle w:val="BodyTextIndent2"/>
        <w:widowControl/>
        <w:numPr>
          <w:ilvl w:val="0"/>
          <w:numId w:val="10"/>
        </w:numPr>
        <w:autoSpaceDE/>
        <w:autoSpaceDN/>
        <w:adjustRightInd/>
        <w:spacing w:after="0" w:line="240" w:lineRule="auto"/>
        <w:ind w:left="284" w:hanging="284"/>
        <w:jc w:val="both"/>
        <w:rPr>
          <w:rFonts w:ascii="Times New Roman" w:hAnsi="Times New Roman" w:cs="Times New Roman"/>
          <w:sz w:val="24"/>
          <w:szCs w:val="24"/>
        </w:rPr>
      </w:pPr>
      <w:r w:rsidRPr="0046742B">
        <w:rPr>
          <w:rFonts w:ascii="Times New Roman" w:hAnsi="Times New Roman" w:cs="Times New Roman"/>
          <w:b/>
          <w:sz w:val="24"/>
          <w:szCs w:val="24"/>
        </w:rPr>
        <w:t>Uzdot</w:t>
      </w:r>
      <w:r w:rsidRPr="0046742B">
        <w:rPr>
          <w:rFonts w:ascii="Times New Roman" w:hAnsi="Times New Roman" w:cs="Times New Roman"/>
          <w:sz w:val="24"/>
          <w:szCs w:val="24"/>
        </w:rPr>
        <w:t xml:space="preserve"> </w:t>
      </w:r>
      <w:r w:rsidRPr="0046742B">
        <w:rPr>
          <w:rFonts w:ascii="Times New Roman" w:hAnsi="Times New Roman" w:cs="Times New Roman"/>
          <w:bCs/>
          <w:sz w:val="24"/>
          <w:szCs w:val="24"/>
        </w:rPr>
        <w:t xml:space="preserve">Ogres novada Mazozolu pagasta pārvaldes vadītājam </w:t>
      </w:r>
      <w:r w:rsidRPr="0046742B">
        <w:rPr>
          <w:rFonts w:ascii="Times New Roman" w:hAnsi="Times New Roman" w:cs="Times New Roman"/>
          <w:sz w:val="24"/>
          <w:szCs w:val="24"/>
        </w:rPr>
        <w:t xml:space="preserve">mēneša laikā </w:t>
      </w:r>
      <w:r w:rsidRPr="0046742B">
        <w:rPr>
          <w:rFonts w:ascii="Times New Roman" w:hAnsi="Times New Roman" w:cs="Times New Roman"/>
          <w:bCs/>
          <w:sz w:val="24"/>
          <w:szCs w:val="24"/>
        </w:rPr>
        <w:t>pēc lēmuma 3.2.</w:t>
      </w:r>
      <w:r w:rsidR="00065613">
        <w:rPr>
          <w:rFonts w:ascii="Times New Roman" w:hAnsi="Times New Roman" w:cs="Times New Roman"/>
          <w:bCs/>
          <w:sz w:val="24"/>
          <w:szCs w:val="24"/>
        </w:rPr>
        <w:t> </w:t>
      </w:r>
      <w:r w:rsidRPr="0046742B">
        <w:rPr>
          <w:rFonts w:ascii="Times New Roman" w:hAnsi="Times New Roman" w:cs="Times New Roman"/>
          <w:bCs/>
          <w:sz w:val="24"/>
          <w:szCs w:val="24"/>
        </w:rPr>
        <w:t xml:space="preserve">apakšpunktā minētā Zemes vienības daļas grafiskā materiāla izgatavošanas un Zemes vienības daļas </w:t>
      </w:r>
      <w:r w:rsidRPr="0046742B">
        <w:rPr>
          <w:rFonts w:ascii="Times New Roman" w:hAnsi="Times New Roman" w:cs="Times New Roman"/>
          <w:sz w:val="24"/>
          <w:szCs w:val="24"/>
        </w:rPr>
        <w:t>reģistrēšanas Valsts zemes dienesta Nekustamā īpašuma valsts kadastra informācijas sistēmā organizēt apbūves tiesības ierakstīšanu zemesgrāmatā.</w:t>
      </w:r>
    </w:p>
    <w:p w14:paraId="6889CD59" w14:textId="70AB4CF6" w:rsidR="00CE5356" w:rsidRPr="0046742B" w:rsidRDefault="00CE5356" w:rsidP="0046742B">
      <w:pPr>
        <w:pStyle w:val="BodyTextIndent2"/>
        <w:widowControl/>
        <w:numPr>
          <w:ilvl w:val="0"/>
          <w:numId w:val="10"/>
        </w:numPr>
        <w:autoSpaceDE/>
        <w:autoSpaceDN/>
        <w:adjustRightInd/>
        <w:spacing w:after="0" w:line="240" w:lineRule="auto"/>
        <w:ind w:left="284" w:hanging="284"/>
        <w:jc w:val="both"/>
        <w:rPr>
          <w:rFonts w:ascii="Times New Roman" w:hAnsi="Times New Roman" w:cs="Times New Roman"/>
          <w:sz w:val="24"/>
          <w:szCs w:val="24"/>
        </w:rPr>
      </w:pPr>
      <w:r w:rsidRPr="0046742B">
        <w:rPr>
          <w:rFonts w:ascii="Times New Roman" w:hAnsi="Times New Roman" w:cs="Times New Roman"/>
          <w:b/>
          <w:bCs/>
          <w:sz w:val="24"/>
          <w:szCs w:val="24"/>
        </w:rPr>
        <w:t>Atcelt</w:t>
      </w:r>
      <w:r w:rsidRPr="0046742B">
        <w:rPr>
          <w:rFonts w:ascii="Times New Roman" w:hAnsi="Times New Roman" w:cs="Times New Roman"/>
          <w:sz w:val="24"/>
          <w:szCs w:val="24"/>
        </w:rPr>
        <w:t xml:space="preserve"> Ogres novada pašvaldības domes 2025. gada 21. februāra lēmumu “Par nekustamā īpašuma “Tumšais purvs”, Mazozolu pag., Ogres nov., daļas nodošanu bezatlīdzības lietošanā VSIA “Latvijas Vides, ģeoloģijas un meteoroloģijas centrs” (sēdes protokols Nr.</w:t>
      </w:r>
      <w:r w:rsidR="00065613">
        <w:rPr>
          <w:rFonts w:ascii="Times New Roman" w:hAnsi="Times New Roman" w:cs="Times New Roman"/>
          <w:sz w:val="24"/>
          <w:szCs w:val="24"/>
        </w:rPr>
        <w:t> </w:t>
      </w:r>
      <w:r w:rsidRPr="0046742B">
        <w:rPr>
          <w:rFonts w:ascii="Times New Roman" w:hAnsi="Times New Roman" w:cs="Times New Roman"/>
          <w:sz w:val="24"/>
          <w:szCs w:val="24"/>
        </w:rPr>
        <w:t>2,</w:t>
      </w:r>
      <w:r w:rsidR="00065613">
        <w:rPr>
          <w:rFonts w:ascii="Times New Roman" w:hAnsi="Times New Roman" w:cs="Times New Roman"/>
          <w:sz w:val="24"/>
          <w:szCs w:val="24"/>
        </w:rPr>
        <w:t> </w:t>
      </w:r>
      <w:r w:rsidRPr="0046742B">
        <w:rPr>
          <w:rFonts w:ascii="Times New Roman" w:hAnsi="Times New Roman" w:cs="Times New Roman"/>
          <w:sz w:val="24"/>
          <w:szCs w:val="24"/>
        </w:rPr>
        <w:t>10.).</w:t>
      </w:r>
    </w:p>
    <w:p w14:paraId="0997B038" w14:textId="77777777" w:rsidR="00CE5356" w:rsidRPr="0046742B" w:rsidRDefault="00CE5356" w:rsidP="0046742B">
      <w:pPr>
        <w:pStyle w:val="BodyTextIndent2"/>
        <w:widowControl/>
        <w:numPr>
          <w:ilvl w:val="0"/>
          <w:numId w:val="10"/>
        </w:numPr>
        <w:autoSpaceDE/>
        <w:autoSpaceDN/>
        <w:adjustRightInd/>
        <w:spacing w:after="0" w:line="240" w:lineRule="auto"/>
        <w:ind w:left="284" w:hanging="284"/>
        <w:jc w:val="both"/>
        <w:rPr>
          <w:rFonts w:ascii="Times New Roman" w:hAnsi="Times New Roman" w:cs="Times New Roman"/>
          <w:sz w:val="24"/>
          <w:szCs w:val="24"/>
        </w:rPr>
      </w:pPr>
      <w:r w:rsidRPr="0046742B">
        <w:rPr>
          <w:rFonts w:ascii="Times New Roman" w:hAnsi="Times New Roman" w:cs="Times New Roman"/>
          <w:b/>
          <w:bCs/>
          <w:sz w:val="24"/>
          <w:szCs w:val="24"/>
        </w:rPr>
        <w:t xml:space="preserve">Kontroli </w:t>
      </w:r>
      <w:r w:rsidRPr="0046742B">
        <w:rPr>
          <w:rFonts w:ascii="Times New Roman" w:hAnsi="Times New Roman" w:cs="Times New Roman"/>
          <w:sz w:val="24"/>
          <w:szCs w:val="24"/>
        </w:rPr>
        <w:t>par lēmuma izpildi uzdot Ogres novada pašvaldības izpilddirektoram.</w:t>
      </w:r>
    </w:p>
    <w:p w14:paraId="1B500281" w14:textId="77777777" w:rsidR="00CE5356" w:rsidRPr="0046742B" w:rsidRDefault="00CE5356" w:rsidP="00CE5356">
      <w:pPr>
        <w:pStyle w:val="Pamattekstaatkpe21"/>
        <w:ind w:left="720"/>
        <w:jc w:val="left"/>
        <w:rPr>
          <w:color w:val="000000"/>
          <w:szCs w:val="24"/>
          <w:lang w:val="lv-LV"/>
        </w:rPr>
      </w:pPr>
      <w:bookmarkStart w:id="1" w:name="_GoBack"/>
      <w:bookmarkEnd w:id="1"/>
    </w:p>
    <w:p w14:paraId="677CBE24" w14:textId="77777777" w:rsidR="00CE5356" w:rsidRPr="0046742B" w:rsidRDefault="00CE5356" w:rsidP="00CE5356">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37975C85" w14:textId="77777777" w:rsidR="00CE5356" w:rsidRPr="0046742B" w:rsidRDefault="00CE5356" w:rsidP="00CE5356">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46742B">
        <w:rPr>
          <w:rFonts w:ascii="Times New Roman" w:eastAsia="Times New Roman" w:hAnsi="Times New Roman"/>
          <w:sz w:val="24"/>
          <w:szCs w:val="24"/>
          <w:lang w:val="lv-LV" w:eastAsia="lv-LV"/>
        </w:rPr>
        <w:t>(Sēdes vadītāja,</w:t>
      </w:r>
    </w:p>
    <w:p w14:paraId="44C5344E" w14:textId="1D4E7665" w:rsidR="00CE5356" w:rsidRPr="0046742B" w:rsidRDefault="00CE5356" w:rsidP="00CE5356">
      <w:pPr>
        <w:spacing w:after="0" w:line="240" w:lineRule="auto"/>
        <w:ind w:right="43"/>
        <w:jc w:val="right"/>
        <w:rPr>
          <w:rFonts w:ascii="Times New Roman" w:hAnsi="Times New Roman"/>
          <w:sz w:val="24"/>
          <w:szCs w:val="24"/>
          <w:lang w:val="lv-LV"/>
        </w:rPr>
      </w:pPr>
      <w:r w:rsidRPr="0046742B">
        <w:rPr>
          <w:rFonts w:ascii="Times New Roman" w:hAnsi="Times New Roman"/>
          <w:sz w:val="24"/>
          <w:szCs w:val="24"/>
          <w:lang w:val="lv-LV"/>
        </w:rPr>
        <w:t>domes priekšsēdētāja</w:t>
      </w:r>
      <w:r w:rsidR="00A44615">
        <w:rPr>
          <w:rFonts w:ascii="Times New Roman" w:hAnsi="Times New Roman"/>
          <w:sz w:val="24"/>
          <w:szCs w:val="24"/>
          <w:lang w:val="lv-LV"/>
        </w:rPr>
        <w:t xml:space="preserve"> vietnieka</w:t>
      </w:r>
      <w:r w:rsidRPr="0046742B">
        <w:rPr>
          <w:rFonts w:ascii="Times New Roman" w:hAnsi="Times New Roman"/>
          <w:sz w:val="24"/>
          <w:szCs w:val="24"/>
          <w:lang w:val="lv-LV"/>
        </w:rPr>
        <w:t xml:space="preserve"> </w:t>
      </w:r>
      <w:r w:rsidR="00A44615">
        <w:rPr>
          <w:rFonts w:ascii="Times New Roman" w:hAnsi="Times New Roman"/>
          <w:sz w:val="24"/>
          <w:szCs w:val="24"/>
          <w:lang w:val="lv-LV"/>
        </w:rPr>
        <w:t>A. Kraujas</w:t>
      </w:r>
      <w:r w:rsidRPr="0046742B">
        <w:rPr>
          <w:rFonts w:ascii="Times New Roman" w:hAnsi="Times New Roman"/>
          <w:sz w:val="24"/>
          <w:szCs w:val="24"/>
          <w:lang w:val="lv-LV"/>
        </w:rPr>
        <w:t xml:space="preserve"> paraksts)</w:t>
      </w:r>
    </w:p>
    <w:p w14:paraId="5C7473F1" w14:textId="77777777" w:rsidR="00CE5356" w:rsidRPr="0046742B" w:rsidRDefault="00CE5356" w:rsidP="00CE5356">
      <w:pPr>
        <w:widowControl/>
        <w:ind w:right="43"/>
        <w:rPr>
          <w:rFonts w:ascii="Times New Roman" w:hAnsi="Times New Roman"/>
          <w:sz w:val="28"/>
          <w:szCs w:val="24"/>
          <w:lang w:val="lv-LV"/>
        </w:rPr>
      </w:pPr>
    </w:p>
    <w:p w14:paraId="7A90DC0F" w14:textId="77777777" w:rsidR="00CE5356" w:rsidRPr="0046742B" w:rsidRDefault="00CE5356" w:rsidP="00CE5356">
      <w:pPr>
        <w:widowControl/>
        <w:ind w:right="43"/>
        <w:rPr>
          <w:rFonts w:ascii="Times New Roman" w:hAnsi="Times New Roman"/>
          <w:szCs w:val="24"/>
          <w:lang w:val="lv-LV"/>
        </w:rPr>
      </w:pPr>
    </w:p>
    <w:p w14:paraId="225720CA" w14:textId="77777777" w:rsidR="00CE5356" w:rsidRPr="0046742B" w:rsidRDefault="00CE5356" w:rsidP="00CE5356">
      <w:pPr>
        <w:widowControl/>
        <w:ind w:right="43"/>
        <w:rPr>
          <w:rFonts w:ascii="Times New Roman" w:hAnsi="Times New Roman"/>
          <w:szCs w:val="24"/>
          <w:lang w:val="lv-LV"/>
        </w:rPr>
      </w:pPr>
    </w:p>
    <w:p w14:paraId="0391AA3F" w14:textId="77777777" w:rsidR="00CE5356" w:rsidRPr="0046742B" w:rsidRDefault="00CE5356" w:rsidP="00CE5356">
      <w:pPr>
        <w:widowControl/>
        <w:ind w:right="43"/>
        <w:rPr>
          <w:rFonts w:ascii="Times New Roman" w:hAnsi="Times New Roman"/>
          <w:szCs w:val="24"/>
          <w:lang w:val="lv-LV"/>
        </w:rPr>
      </w:pPr>
    </w:p>
    <w:p w14:paraId="0F913EE2" w14:textId="77777777" w:rsidR="00CE5356" w:rsidRPr="0046742B" w:rsidRDefault="00CE5356">
      <w:pPr>
        <w:widowControl/>
        <w:ind w:right="43"/>
        <w:rPr>
          <w:rFonts w:ascii="Times New Roman" w:hAnsi="Times New Roman"/>
          <w:szCs w:val="24"/>
          <w:lang w:val="lv-LV"/>
        </w:rPr>
      </w:pPr>
    </w:p>
    <w:sectPr w:rsidR="00CE5356" w:rsidRPr="0046742B"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2868FD8"/>
    <w:name w:val="WW8Num3"/>
    <w:lvl w:ilvl="0">
      <w:start w:val="1"/>
      <w:numFmt w:val="decimal"/>
      <w:lvlText w:val="%1."/>
      <w:lvlJc w:val="left"/>
      <w:pPr>
        <w:tabs>
          <w:tab w:val="num" w:pos="0"/>
        </w:tabs>
        <w:ind w:left="720" w:hanging="360"/>
      </w:pPr>
      <w:rPr>
        <w:rFonts w:ascii="Times New Roman" w:eastAsia="Times New Roman" w:hAnsi="Times New Roman" w:cs="Times New Roman"/>
        <w:b w:val="0"/>
        <w:lang w:val="lv-LV"/>
      </w:rPr>
    </w:lvl>
    <w:lvl w:ilvl="1">
      <w:start w:val="1"/>
      <w:numFmt w:val="decimal"/>
      <w:lvlText w:val="%1.%2."/>
      <w:lvlJc w:val="left"/>
      <w:pPr>
        <w:tabs>
          <w:tab w:val="num" w:pos="350"/>
        </w:tabs>
        <w:ind w:left="1160" w:hanging="450"/>
      </w:pPr>
      <w:rPr>
        <w:rFonts w:hint="default"/>
        <w:b w:val="0"/>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3CE218D"/>
    <w:multiLevelType w:val="hybridMultilevel"/>
    <w:tmpl w:val="7CD8F1BE"/>
    <w:lvl w:ilvl="0" w:tplc="E036F5E8">
      <w:start w:val="1"/>
      <w:numFmt w:val="decimal"/>
      <w:lvlText w:val="%1)"/>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7B2934"/>
    <w:multiLevelType w:val="multilevel"/>
    <w:tmpl w:val="C576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0B6DEC"/>
    <w:multiLevelType w:val="hybridMultilevel"/>
    <w:tmpl w:val="FECE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2316E6"/>
    <w:multiLevelType w:val="multilevel"/>
    <w:tmpl w:val="364EACF4"/>
    <w:lvl w:ilvl="0">
      <w:start w:val="1"/>
      <w:numFmt w:val="decimal"/>
      <w:lvlText w:val="%1."/>
      <w:lvlJc w:val="left"/>
      <w:pPr>
        <w:tabs>
          <w:tab w:val="num" w:pos="720"/>
        </w:tabs>
        <w:ind w:left="720" w:hanging="360"/>
      </w:pPr>
    </w:lvl>
    <w:lvl w:ilvl="1">
      <w:start w:val="202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A7164D"/>
    <w:multiLevelType w:val="hybridMultilevel"/>
    <w:tmpl w:val="9ACC09C2"/>
    <w:lvl w:ilvl="0" w:tplc="9A424EB0">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3D4670"/>
    <w:multiLevelType w:val="multilevel"/>
    <w:tmpl w:val="CE006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1">
    <w:nsid w:val="7B635CC1"/>
    <w:multiLevelType w:val="hybridMultilevel"/>
    <w:tmpl w:val="3650F118"/>
    <w:lvl w:ilvl="0" w:tplc="ACDC0204">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5"/>
  </w:num>
  <w:num w:numId="5">
    <w:abstractNumId w:val="2"/>
  </w:num>
  <w:num w:numId="6">
    <w:abstractNumId w:val="4"/>
  </w:num>
  <w:num w:numId="7">
    <w:abstractNumId w:val="4"/>
    <w:lvlOverride w:ilvl="1">
      <w:startOverride w:val="2025"/>
    </w:lvlOverride>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1041A"/>
    <w:rsid w:val="00065613"/>
    <w:rsid w:val="000C5A13"/>
    <w:rsid w:val="000D1B61"/>
    <w:rsid w:val="001A4B8A"/>
    <w:rsid w:val="001D0499"/>
    <w:rsid w:val="002255B6"/>
    <w:rsid w:val="002A1B70"/>
    <w:rsid w:val="0030116A"/>
    <w:rsid w:val="00302E6F"/>
    <w:rsid w:val="00345F57"/>
    <w:rsid w:val="00391EE9"/>
    <w:rsid w:val="00406F91"/>
    <w:rsid w:val="00407F9D"/>
    <w:rsid w:val="004250C9"/>
    <w:rsid w:val="0046742B"/>
    <w:rsid w:val="00494ABE"/>
    <w:rsid w:val="004A0549"/>
    <w:rsid w:val="004B26D4"/>
    <w:rsid w:val="0051125D"/>
    <w:rsid w:val="00523372"/>
    <w:rsid w:val="00525B89"/>
    <w:rsid w:val="00557B35"/>
    <w:rsid w:val="005928F7"/>
    <w:rsid w:val="00605126"/>
    <w:rsid w:val="0067058F"/>
    <w:rsid w:val="00677EA8"/>
    <w:rsid w:val="00691F0C"/>
    <w:rsid w:val="00703F6F"/>
    <w:rsid w:val="00742559"/>
    <w:rsid w:val="0077049A"/>
    <w:rsid w:val="007B2BFE"/>
    <w:rsid w:val="007C438A"/>
    <w:rsid w:val="007D5FFA"/>
    <w:rsid w:val="007F2258"/>
    <w:rsid w:val="007F6C62"/>
    <w:rsid w:val="00814DF1"/>
    <w:rsid w:val="00842D62"/>
    <w:rsid w:val="008524AC"/>
    <w:rsid w:val="00853122"/>
    <w:rsid w:val="008539F0"/>
    <w:rsid w:val="008827DC"/>
    <w:rsid w:val="008A3FA8"/>
    <w:rsid w:val="008F3134"/>
    <w:rsid w:val="00917527"/>
    <w:rsid w:val="00924168"/>
    <w:rsid w:val="00953298"/>
    <w:rsid w:val="009616D2"/>
    <w:rsid w:val="009A7B58"/>
    <w:rsid w:val="009D2C2D"/>
    <w:rsid w:val="009F66FE"/>
    <w:rsid w:val="00A2418F"/>
    <w:rsid w:val="00A44615"/>
    <w:rsid w:val="00A44FE2"/>
    <w:rsid w:val="00A53A81"/>
    <w:rsid w:val="00AC1E28"/>
    <w:rsid w:val="00AC6623"/>
    <w:rsid w:val="00B41F25"/>
    <w:rsid w:val="00B5164D"/>
    <w:rsid w:val="00B55162"/>
    <w:rsid w:val="00B64EB2"/>
    <w:rsid w:val="00B768CD"/>
    <w:rsid w:val="00BA5EB8"/>
    <w:rsid w:val="00BB0BB0"/>
    <w:rsid w:val="00C050D3"/>
    <w:rsid w:val="00C351A8"/>
    <w:rsid w:val="00C3699E"/>
    <w:rsid w:val="00C621FC"/>
    <w:rsid w:val="00C65A90"/>
    <w:rsid w:val="00C7676E"/>
    <w:rsid w:val="00CE5356"/>
    <w:rsid w:val="00D47D6F"/>
    <w:rsid w:val="00D83638"/>
    <w:rsid w:val="00D964E7"/>
    <w:rsid w:val="00DC71DD"/>
    <w:rsid w:val="00DD6D25"/>
    <w:rsid w:val="00DE4E47"/>
    <w:rsid w:val="00E373DA"/>
    <w:rsid w:val="00E60AD0"/>
    <w:rsid w:val="00E75760"/>
    <w:rsid w:val="00E84240"/>
    <w:rsid w:val="00ED48AB"/>
    <w:rsid w:val="00F068BD"/>
    <w:rsid w:val="00F54DF8"/>
    <w:rsid w:val="00FD12D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B409"/>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aliases w:val="2,Satura rādītājs,Strip"/>
    <w:basedOn w:val="Normal"/>
    <w:link w:val="ListParagraphChar"/>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NormalWeb">
    <w:name w:val="Normal (Web)"/>
    <w:basedOn w:val="Normal"/>
    <w:rsid w:val="00523372"/>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font--serif">
    <w:name w:val="font--serif"/>
    <w:basedOn w:val="Normal"/>
    <w:rsid w:val="00703F6F"/>
    <w:pPr>
      <w:widowControl/>
      <w:spacing w:before="100" w:beforeAutospacing="1" w:after="100" w:afterAutospacing="1" w:line="240" w:lineRule="auto"/>
    </w:pPr>
    <w:rPr>
      <w:rFonts w:ascii="Times New Roman" w:hAnsi="Times New Roman"/>
      <w:sz w:val="24"/>
      <w:szCs w:val="24"/>
      <w:lang w:val="lv-LV" w:eastAsia="lv-LV"/>
    </w:rPr>
  </w:style>
  <w:style w:type="character" w:styleId="Hyperlink">
    <w:name w:val="Hyperlink"/>
    <w:rsid w:val="004B26D4"/>
    <w:rPr>
      <w:color w:val="0000FF"/>
      <w:u w:val="single"/>
    </w:rPr>
  </w:style>
  <w:style w:type="paragraph" w:styleId="BalloonText">
    <w:name w:val="Balloon Text"/>
    <w:basedOn w:val="Normal"/>
    <w:link w:val="BalloonTextChar"/>
    <w:uiPriority w:val="99"/>
    <w:semiHidden/>
    <w:unhideWhenUsed/>
    <w:rsid w:val="001D0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99"/>
    <w:rPr>
      <w:rFonts w:ascii="Segoe UI" w:eastAsia="Calibri" w:hAnsi="Segoe UI" w:cs="Segoe UI"/>
      <w:sz w:val="18"/>
      <w:szCs w:val="18"/>
      <w:lang w:val="en-US"/>
    </w:rPr>
  </w:style>
  <w:style w:type="character" w:styleId="Strong">
    <w:name w:val="Strong"/>
    <w:basedOn w:val="DefaultParagraphFont"/>
    <w:uiPriority w:val="22"/>
    <w:qFormat/>
    <w:rsid w:val="009616D2"/>
    <w:rPr>
      <w:b/>
      <w:bCs/>
    </w:rPr>
  </w:style>
  <w:style w:type="paragraph" w:styleId="BodyText">
    <w:name w:val="Body Text"/>
    <w:basedOn w:val="Normal"/>
    <w:link w:val="BodyTextChar"/>
    <w:uiPriority w:val="99"/>
    <w:unhideWhenUsed/>
    <w:rsid w:val="007D5FFA"/>
    <w:pPr>
      <w:spacing w:after="120"/>
    </w:pPr>
  </w:style>
  <w:style w:type="character" w:customStyle="1" w:styleId="BodyTextChar">
    <w:name w:val="Body Text Char"/>
    <w:basedOn w:val="DefaultParagraphFont"/>
    <w:link w:val="BodyText"/>
    <w:uiPriority w:val="99"/>
    <w:rsid w:val="007D5FFA"/>
    <w:rPr>
      <w:rFonts w:ascii="Calibri" w:eastAsia="Calibri" w:hAnsi="Calibri" w:cs="Times New Roman"/>
      <w:lang w:val="en-US"/>
    </w:rPr>
  </w:style>
  <w:style w:type="paragraph" w:customStyle="1" w:styleId="Pamattekstaatkpe21">
    <w:name w:val="Pamatteksta atkāpe 21"/>
    <w:basedOn w:val="Normal"/>
    <w:rsid w:val="00ED48AB"/>
    <w:pPr>
      <w:widowControl/>
      <w:suppressAutoHyphens/>
      <w:spacing w:after="0" w:line="240" w:lineRule="auto"/>
      <w:ind w:left="-142"/>
      <w:jc w:val="both"/>
    </w:pPr>
    <w:rPr>
      <w:rFonts w:ascii="Times New Roman" w:eastAsia="Times New Roman" w:hAnsi="Times New Roman"/>
      <w:sz w:val="24"/>
      <w:szCs w:val="20"/>
      <w:lang w:val="x-none" w:eastAsia="zh-CN"/>
    </w:rPr>
  </w:style>
  <w:style w:type="character" w:customStyle="1" w:styleId="ListParagraphChar">
    <w:name w:val="List Paragraph Char"/>
    <w:aliases w:val="2 Char,Satura rādītājs Char,Strip Char"/>
    <w:link w:val="ListParagraph"/>
    <w:uiPriority w:val="34"/>
    <w:locked/>
    <w:rsid w:val="00CE5356"/>
    <w:rPr>
      <w:rFonts w:ascii="Times New Roman" w:eastAsia="Times New Roman" w:hAnsi="Times New Roman" w:cs="Times New Roman"/>
      <w:sz w:val="24"/>
      <w:szCs w:val="24"/>
      <w:lang w:eastAsia="lv-LV"/>
    </w:rPr>
  </w:style>
  <w:style w:type="paragraph" w:customStyle="1" w:styleId="Default">
    <w:name w:val="Default"/>
    <w:rsid w:val="00CE535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21108">
      <w:bodyDiv w:val="1"/>
      <w:marLeft w:val="0"/>
      <w:marRight w:val="0"/>
      <w:marTop w:val="0"/>
      <w:marBottom w:val="0"/>
      <w:divBdr>
        <w:top w:val="none" w:sz="0" w:space="0" w:color="auto"/>
        <w:left w:val="none" w:sz="0" w:space="0" w:color="auto"/>
        <w:bottom w:val="none" w:sz="0" w:space="0" w:color="auto"/>
        <w:right w:val="none" w:sz="0" w:space="0" w:color="auto"/>
      </w:divBdr>
    </w:div>
    <w:div w:id="736905741">
      <w:bodyDiv w:val="1"/>
      <w:marLeft w:val="0"/>
      <w:marRight w:val="0"/>
      <w:marTop w:val="0"/>
      <w:marBottom w:val="0"/>
      <w:divBdr>
        <w:top w:val="none" w:sz="0" w:space="0" w:color="auto"/>
        <w:left w:val="none" w:sz="0" w:space="0" w:color="auto"/>
        <w:bottom w:val="none" w:sz="0" w:space="0" w:color="auto"/>
        <w:right w:val="none" w:sz="0" w:space="0" w:color="auto"/>
      </w:divBdr>
    </w:div>
    <w:div w:id="904730240">
      <w:bodyDiv w:val="1"/>
      <w:marLeft w:val="0"/>
      <w:marRight w:val="0"/>
      <w:marTop w:val="0"/>
      <w:marBottom w:val="0"/>
      <w:divBdr>
        <w:top w:val="none" w:sz="0" w:space="0" w:color="auto"/>
        <w:left w:val="none" w:sz="0" w:space="0" w:color="auto"/>
        <w:bottom w:val="none" w:sz="0" w:space="0" w:color="auto"/>
        <w:right w:val="none" w:sz="0" w:space="0" w:color="auto"/>
      </w:divBdr>
    </w:div>
    <w:div w:id="1223832133">
      <w:bodyDiv w:val="1"/>
      <w:marLeft w:val="0"/>
      <w:marRight w:val="0"/>
      <w:marTop w:val="0"/>
      <w:marBottom w:val="0"/>
      <w:divBdr>
        <w:top w:val="none" w:sz="0" w:space="0" w:color="auto"/>
        <w:left w:val="none" w:sz="0" w:space="0" w:color="auto"/>
        <w:bottom w:val="none" w:sz="0" w:space="0" w:color="auto"/>
        <w:right w:val="none" w:sz="0" w:space="0" w:color="auto"/>
      </w:divBdr>
      <w:divsChild>
        <w:div w:id="137241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36190" TargetMode="External"/><Relationship Id="rId13" Type="http://schemas.openxmlformats.org/officeDocument/2006/relationships/hyperlink" Target="https://likumi.lv/ta/id/299999" TargetMode="External"/><Relationship Id="rId3" Type="http://schemas.openxmlformats.org/officeDocument/2006/relationships/styles" Target="styles.xml"/><Relationship Id="rId7" Type="http://schemas.openxmlformats.org/officeDocument/2006/relationships/hyperlink" Target="https://likumi.lv/ta/id/225418-civillikums" TargetMode="External"/><Relationship Id="rId12" Type="http://schemas.openxmlformats.org/officeDocument/2006/relationships/hyperlink" Target="https://likumi.lv/ta/id/29999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ikumi.lv/ta/id/29999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99999" TargetMode="External"/><Relationship Id="rId4" Type="http://schemas.openxmlformats.org/officeDocument/2006/relationships/settings" Target="settings.xml"/><Relationship Id="rId9" Type="http://schemas.openxmlformats.org/officeDocument/2006/relationships/hyperlink" Target="https://likumi.lv/ta/id/299999" TargetMode="External"/><Relationship Id="rId14" Type="http://schemas.openxmlformats.org/officeDocument/2006/relationships/hyperlink" Target="https://likumi.lv/ta/id/29999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6C398-DA32-450C-9CCD-6EFBFBE0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10892</Words>
  <Characters>6210</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2025-10-09T12:46:00Z</cp:lastPrinted>
  <dcterms:created xsi:type="dcterms:W3CDTF">2025-10-30T11:49:00Z</dcterms:created>
  <dcterms:modified xsi:type="dcterms:W3CDTF">2025-10-30T11:49:00Z</dcterms:modified>
</cp:coreProperties>
</file>