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8846DE" w14:textId="77777777" w:rsidR="00525B89" w:rsidRPr="00C3045A" w:rsidRDefault="00525B89" w:rsidP="00525B89">
      <w:pPr>
        <w:spacing w:after="0" w:line="240" w:lineRule="auto"/>
        <w:ind w:right="43"/>
        <w:jc w:val="center"/>
        <w:rPr>
          <w:noProof/>
          <w:lang w:val="lv-LV"/>
        </w:rPr>
      </w:pPr>
      <w:r w:rsidRPr="00C3045A">
        <w:rPr>
          <w:noProof/>
        </w:rPr>
        <w:drawing>
          <wp:inline distT="0" distB="0" distL="0" distR="0" wp14:anchorId="0A99FB41" wp14:editId="50489167">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571371D0" w14:textId="77777777" w:rsidR="00525B89" w:rsidRPr="00C3045A" w:rsidRDefault="00525B89" w:rsidP="00525B89">
      <w:pPr>
        <w:spacing w:after="0" w:line="240" w:lineRule="auto"/>
        <w:ind w:right="43"/>
        <w:jc w:val="center"/>
        <w:rPr>
          <w:rFonts w:ascii="Times New Roman" w:hAnsi="Times New Roman"/>
          <w:noProof/>
          <w:sz w:val="36"/>
          <w:lang w:val="lv-LV"/>
        </w:rPr>
      </w:pPr>
      <w:r w:rsidRPr="00C3045A">
        <w:rPr>
          <w:rFonts w:ascii="Times New Roman" w:hAnsi="Times New Roman"/>
          <w:noProof/>
          <w:sz w:val="36"/>
          <w:lang w:val="lv-LV"/>
        </w:rPr>
        <w:t>OGRES  NOVADA  PAŠVALDĪBA</w:t>
      </w:r>
    </w:p>
    <w:p w14:paraId="20021720" w14:textId="77777777" w:rsidR="00525B89" w:rsidRPr="00C3045A" w:rsidRDefault="00525B89" w:rsidP="00525B89">
      <w:pPr>
        <w:spacing w:after="0" w:line="240" w:lineRule="auto"/>
        <w:ind w:right="43"/>
        <w:jc w:val="center"/>
        <w:rPr>
          <w:rFonts w:ascii="Times New Roman" w:hAnsi="Times New Roman"/>
          <w:noProof/>
          <w:sz w:val="18"/>
          <w:lang w:val="lv-LV"/>
        </w:rPr>
      </w:pPr>
      <w:r w:rsidRPr="00C3045A">
        <w:rPr>
          <w:rFonts w:ascii="Times New Roman" w:hAnsi="Times New Roman"/>
          <w:noProof/>
          <w:sz w:val="18"/>
          <w:lang w:val="lv-LV"/>
        </w:rPr>
        <w:t>Reģ.Nr.90000024455, Brīvības iela 33, Ogre, Ogres nov., LV-5001</w:t>
      </w:r>
    </w:p>
    <w:p w14:paraId="0B3DE2F2" w14:textId="77777777" w:rsidR="00525B89" w:rsidRPr="00C3045A" w:rsidRDefault="00525B89" w:rsidP="00525B89">
      <w:pPr>
        <w:pBdr>
          <w:bottom w:val="single" w:sz="4" w:space="1" w:color="auto"/>
        </w:pBdr>
        <w:spacing w:after="0" w:line="240" w:lineRule="auto"/>
        <w:ind w:right="43"/>
        <w:jc w:val="center"/>
        <w:rPr>
          <w:rFonts w:ascii="Times New Roman" w:hAnsi="Times New Roman"/>
          <w:noProof/>
          <w:sz w:val="18"/>
          <w:lang w:val="lv-LV"/>
        </w:rPr>
      </w:pPr>
      <w:r w:rsidRPr="00C3045A">
        <w:rPr>
          <w:rFonts w:ascii="Times New Roman" w:hAnsi="Times New Roman"/>
          <w:noProof/>
          <w:sz w:val="18"/>
          <w:lang w:val="lv-LV"/>
        </w:rPr>
        <w:t xml:space="preserve">tālrunis 65071160, </w:t>
      </w:r>
      <w:r w:rsidRPr="00C3045A">
        <w:rPr>
          <w:rFonts w:ascii="Times New Roman" w:hAnsi="Times New Roman"/>
          <w:sz w:val="18"/>
          <w:lang w:val="lv-LV"/>
        </w:rPr>
        <w:t xml:space="preserve">e-pasts: ogredome@ogresnovads.lv, www.ogresnovads.lv </w:t>
      </w:r>
    </w:p>
    <w:p w14:paraId="603819DB" w14:textId="77777777" w:rsidR="00525B89" w:rsidRPr="00284C74" w:rsidRDefault="00525B89" w:rsidP="00525B89">
      <w:pPr>
        <w:spacing w:after="0" w:line="240" w:lineRule="auto"/>
        <w:ind w:right="43"/>
        <w:rPr>
          <w:rFonts w:ascii="Times New Roman" w:hAnsi="Times New Roman"/>
          <w:sz w:val="28"/>
          <w:szCs w:val="28"/>
          <w:lang w:val="lv-LV"/>
        </w:rPr>
      </w:pPr>
    </w:p>
    <w:p w14:paraId="6344CC62" w14:textId="77777777" w:rsidR="00525B89" w:rsidRPr="00C3045A" w:rsidRDefault="00525B89" w:rsidP="00525B89">
      <w:pPr>
        <w:spacing w:after="0" w:line="240" w:lineRule="auto"/>
        <w:ind w:right="43"/>
        <w:jc w:val="center"/>
        <w:rPr>
          <w:rFonts w:ascii="Times New Roman" w:hAnsi="Times New Roman"/>
          <w:sz w:val="32"/>
          <w:szCs w:val="32"/>
          <w:lang w:val="lv-LV"/>
        </w:rPr>
      </w:pPr>
      <w:r w:rsidRPr="00C3045A">
        <w:rPr>
          <w:rFonts w:ascii="Times New Roman" w:hAnsi="Times New Roman"/>
          <w:sz w:val="28"/>
          <w:szCs w:val="28"/>
          <w:lang w:val="lv-LV"/>
        </w:rPr>
        <w:t>PAŠVALDĪBAS DOMES SĒDES PROTOKOLA IZRAKSTS</w:t>
      </w:r>
    </w:p>
    <w:p w14:paraId="6161C608" w14:textId="77777777" w:rsidR="00525B89" w:rsidRPr="00C3045A" w:rsidRDefault="00525B89" w:rsidP="00525B8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525B89" w:rsidRPr="00C3045A" w14:paraId="56237439" w14:textId="77777777" w:rsidTr="00B967DF">
        <w:tc>
          <w:tcPr>
            <w:tcW w:w="1648" w:type="pct"/>
          </w:tcPr>
          <w:p w14:paraId="7EF71976" w14:textId="77777777" w:rsidR="00525B89" w:rsidRPr="00C3045A" w:rsidRDefault="00525B89" w:rsidP="00525B89">
            <w:pPr>
              <w:spacing w:after="0" w:line="240" w:lineRule="auto"/>
              <w:ind w:right="43"/>
              <w:rPr>
                <w:rFonts w:ascii="Times New Roman" w:hAnsi="Times New Roman"/>
                <w:sz w:val="24"/>
                <w:szCs w:val="24"/>
                <w:lang w:val="lv-LV"/>
              </w:rPr>
            </w:pPr>
          </w:p>
          <w:p w14:paraId="6898CE08" w14:textId="77777777" w:rsidR="00525B89" w:rsidRPr="00C3045A" w:rsidRDefault="00525B89" w:rsidP="00525B89">
            <w:pPr>
              <w:spacing w:after="0" w:line="240" w:lineRule="auto"/>
              <w:ind w:right="43"/>
              <w:rPr>
                <w:rFonts w:ascii="Times New Roman" w:hAnsi="Times New Roman"/>
                <w:sz w:val="24"/>
                <w:szCs w:val="24"/>
                <w:lang w:val="lv-LV"/>
              </w:rPr>
            </w:pPr>
            <w:r w:rsidRPr="00C3045A">
              <w:rPr>
                <w:rFonts w:ascii="Times New Roman" w:hAnsi="Times New Roman"/>
                <w:sz w:val="24"/>
                <w:szCs w:val="24"/>
                <w:lang w:val="lv-LV"/>
              </w:rPr>
              <w:t>Ogrē, Brīvības ielā 33</w:t>
            </w:r>
          </w:p>
        </w:tc>
        <w:tc>
          <w:tcPr>
            <w:tcW w:w="1647" w:type="pct"/>
          </w:tcPr>
          <w:p w14:paraId="49250703" w14:textId="77777777" w:rsidR="00525B89" w:rsidRPr="00C3045A" w:rsidRDefault="00525B89" w:rsidP="00525B89">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2C8ACC77" w14:textId="48989AE3" w:rsidR="00525B89" w:rsidRPr="00C3045A" w:rsidRDefault="00284C74" w:rsidP="00525B89">
            <w:pPr>
              <w:keepNext/>
              <w:widowControl/>
              <w:spacing w:after="0" w:line="240" w:lineRule="auto"/>
              <w:ind w:right="43"/>
              <w:jc w:val="center"/>
              <w:outlineLvl w:val="1"/>
              <w:rPr>
                <w:rFonts w:ascii="Times New Roman" w:eastAsia="Times New Roman" w:hAnsi="Times New Roman"/>
                <w:b/>
                <w:i/>
                <w:sz w:val="24"/>
                <w:szCs w:val="24"/>
                <w:lang w:val="lv-LV" w:eastAsia="lv-LV"/>
              </w:rPr>
            </w:pPr>
            <w:r>
              <w:rPr>
                <w:rFonts w:ascii="Times New Roman" w:eastAsia="Times New Roman" w:hAnsi="Times New Roman"/>
                <w:b/>
                <w:sz w:val="24"/>
                <w:szCs w:val="24"/>
                <w:lang w:val="lv-LV" w:eastAsia="lv-LV"/>
              </w:rPr>
              <w:t>Nr.14</w:t>
            </w:r>
          </w:p>
        </w:tc>
        <w:tc>
          <w:tcPr>
            <w:tcW w:w="1705" w:type="pct"/>
          </w:tcPr>
          <w:p w14:paraId="63D2CAEB" w14:textId="77777777" w:rsidR="00525B89" w:rsidRPr="00C3045A" w:rsidRDefault="00525B89" w:rsidP="00525B89">
            <w:pPr>
              <w:spacing w:after="0" w:line="240" w:lineRule="auto"/>
              <w:ind w:right="43"/>
              <w:jc w:val="right"/>
              <w:rPr>
                <w:rFonts w:ascii="Times New Roman" w:hAnsi="Times New Roman"/>
                <w:sz w:val="24"/>
                <w:szCs w:val="24"/>
                <w:lang w:val="lv-LV"/>
              </w:rPr>
            </w:pPr>
          </w:p>
          <w:p w14:paraId="28BF8379" w14:textId="58C95E4D" w:rsidR="00525B89" w:rsidRPr="00C3045A" w:rsidRDefault="00856AE3" w:rsidP="00525B89">
            <w:pPr>
              <w:spacing w:after="0" w:line="240" w:lineRule="auto"/>
              <w:ind w:right="43"/>
              <w:jc w:val="right"/>
              <w:rPr>
                <w:rFonts w:ascii="Times New Roman" w:hAnsi="Times New Roman"/>
                <w:sz w:val="24"/>
                <w:szCs w:val="24"/>
                <w:lang w:val="lv-LV"/>
              </w:rPr>
            </w:pPr>
            <w:r w:rsidRPr="00C3045A">
              <w:rPr>
                <w:rFonts w:ascii="Times New Roman" w:hAnsi="Times New Roman"/>
                <w:sz w:val="24"/>
                <w:szCs w:val="24"/>
                <w:lang w:val="lv-LV"/>
              </w:rPr>
              <w:t>2025</w:t>
            </w:r>
            <w:r w:rsidR="00525B89" w:rsidRPr="00C3045A">
              <w:rPr>
                <w:rFonts w:ascii="Times New Roman" w:hAnsi="Times New Roman"/>
                <w:sz w:val="24"/>
                <w:szCs w:val="24"/>
                <w:lang w:val="lv-LV"/>
              </w:rPr>
              <w:t>.</w:t>
            </w:r>
            <w:r w:rsidRPr="00C3045A">
              <w:rPr>
                <w:rFonts w:ascii="Times New Roman" w:hAnsi="Times New Roman"/>
                <w:sz w:val="24"/>
                <w:szCs w:val="24"/>
                <w:lang w:val="lv-LV"/>
              </w:rPr>
              <w:t xml:space="preserve"> </w:t>
            </w:r>
            <w:r w:rsidR="00525B89" w:rsidRPr="00C3045A">
              <w:rPr>
                <w:rFonts w:ascii="Times New Roman" w:hAnsi="Times New Roman"/>
                <w:sz w:val="24"/>
                <w:szCs w:val="24"/>
                <w:lang w:val="lv-LV"/>
              </w:rPr>
              <w:t xml:space="preserve">gada </w:t>
            </w:r>
            <w:r w:rsidR="00284C74">
              <w:rPr>
                <w:rFonts w:ascii="Times New Roman" w:hAnsi="Times New Roman"/>
                <w:sz w:val="24"/>
                <w:szCs w:val="24"/>
                <w:lang w:val="lv-LV"/>
              </w:rPr>
              <w:t>18. decembrī</w:t>
            </w:r>
          </w:p>
        </w:tc>
      </w:tr>
    </w:tbl>
    <w:p w14:paraId="292EA28C" w14:textId="77777777" w:rsidR="00525B89" w:rsidRPr="00C3045A" w:rsidRDefault="00525B89" w:rsidP="00525B89">
      <w:pPr>
        <w:spacing w:after="0" w:line="240" w:lineRule="auto"/>
        <w:ind w:right="43"/>
        <w:jc w:val="center"/>
        <w:rPr>
          <w:rFonts w:ascii="Times New Roman" w:hAnsi="Times New Roman"/>
          <w:b/>
          <w:sz w:val="24"/>
          <w:szCs w:val="24"/>
          <w:lang w:val="lv-LV"/>
        </w:rPr>
      </w:pPr>
    </w:p>
    <w:p w14:paraId="7D1EA7A7" w14:textId="4BD422AF" w:rsidR="00525B89" w:rsidRPr="00C3045A" w:rsidRDefault="00284C74" w:rsidP="00525B8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14</w:t>
      </w:r>
      <w:r w:rsidR="00525B89" w:rsidRPr="00C3045A">
        <w:rPr>
          <w:rFonts w:ascii="Times New Roman" w:hAnsi="Times New Roman"/>
          <w:b/>
          <w:sz w:val="24"/>
          <w:szCs w:val="24"/>
          <w:lang w:val="lv-LV"/>
        </w:rPr>
        <w:t>.</w:t>
      </w:r>
    </w:p>
    <w:p w14:paraId="1297FCB3" w14:textId="6CE1B9AD" w:rsidR="00AA301F" w:rsidRDefault="00525B89" w:rsidP="00284C74">
      <w:pPr>
        <w:spacing w:after="0" w:line="240" w:lineRule="auto"/>
        <w:jc w:val="center"/>
        <w:rPr>
          <w:rFonts w:ascii="Times New Roman" w:eastAsia="Times New Roman" w:hAnsi="Times New Roman"/>
          <w:b/>
          <w:color w:val="000000"/>
          <w:sz w:val="24"/>
          <w:szCs w:val="24"/>
          <w:u w:val="single"/>
          <w:lang w:val="lv-LV"/>
        </w:rPr>
      </w:pPr>
      <w:r w:rsidRPr="00C3045A">
        <w:rPr>
          <w:rFonts w:ascii="Times New Roman" w:eastAsia="Times New Roman" w:hAnsi="Times New Roman"/>
          <w:b/>
          <w:color w:val="000000"/>
          <w:sz w:val="24"/>
          <w:szCs w:val="24"/>
          <w:u w:val="single"/>
          <w:lang w:val="lv-LV"/>
        </w:rPr>
        <w:t xml:space="preserve">Par </w:t>
      </w:r>
      <w:r w:rsidR="00856AE3" w:rsidRPr="00C3045A">
        <w:rPr>
          <w:rFonts w:ascii="Times New Roman" w:eastAsia="Times New Roman" w:hAnsi="Times New Roman"/>
          <w:b/>
          <w:color w:val="000000"/>
          <w:sz w:val="24"/>
          <w:szCs w:val="24"/>
          <w:u w:val="single"/>
          <w:lang w:val="lv-LV"/>
        </w:rPr>
        <w:t>zemes vienības ar kadastra apzīmējumu 7401 002 0020 Ogrē, Ogres nov., daļu nepieciešamību sabiedrības vajadzībām</w:t>
      </w:r>
    </w:p>
    <w:p w14:paraId="2A9D1C5B" w14:textId="77777777" w:rsidR="00284C74" w:rsidRPr="00284C74" w:rsidRDefault="00284C74" w:rsidP="00284C74">
      <w:pPr>
        <w:spacing w:after="0" w:line="240" w:lineRule="auto"/>
        <w:jc w:val="center"/>
        <w:rPr>
          <w:rFonts w:ascii="Times New Roman" w:eastAsia="Times New Roman" w:hAnsi="Times New Roman"/>
          <w:b/>
          <w:color w:val="000000"/>
          <w:sz w:val="24"/>
          <w:szCs w:val="24"/>
          <w:u w:val="single"/>
          <w:lang w:val="lv-LV"/>
        </w:rPr>
      </w:pPr>
    </w:p>
    <w:p w14:paraId="53C57C5D" w14:textId="77777777" w:rsidR="001A1824" w:rsidRPr="00C3045A" w:rsidRDefault="001A1824" w:rsidP="001A1824">
      <w:pPr>
        <w:spacing w:after="0" w:line="240" w:lineRule="auto"/>
        <w:ind w:firstLine="720"/>
        <w:jc w:val="both"/>
        <w:rPr>
          <w:rFonts w:ascii="Times New Roman" w:hAnsi="Times New Roman"/>
          <w:color w:val="000000"/>
          <w:sz w:val="24"/>
          <w:szCs w:val="24"/>
          <w:lang w:val="lv-LV"/>
        </w:rPr>
      </w:pPr>
      <w:r w:rsidRPr="00C3045A">
        <w:rPr>
          <w:rFonts w:ascii="Times New Roman" w:hAnsi="Times New Roman"/>
          <w:sz w:val="24"/>
          <w:szCs w:val="24"/>
          <w:lang w:val="lv-LV"/>
        </w:rPr>
        <w:t>Ogres novada pašvaldībā (turpmāk – Pašvaldība)</w:t>
      </w:r>
      <w:r w:rsidRPr="00C3045A">
        <w:rPr>
          <w:rFonts w:ascii="Times New Roman" w:hAnsi="Times New Roman"/>
          <w:color w:val="000000"/>
          <w:sz w:val="24"/>
          <w:szCs w:val="24"/>
          <w:lang w:val="lv-LV"/>
        </w:rPr>
        <w:t xml:space="preserve"> saņemts Pašvaldības </w:t>
      </w:r>
      <w:r w:rsidRPr="00C3045A">
        <w:rPr>
          <w:rFonts w:ascii="Times New Roman" w:eastAsia="Times New Roman" w:hAnsi="Times New Roman"/>
          <w:sz w:val="24"/>
          <w:szCs w:val="24"/>
          <w:lang w:val="lv-LV" w:eastAsia="lv-LV"/>
        </w:rPr>
        <w:t>Daudzdzīvokļu dzīvojamai mājai funkcionāli nepieciešamā zemes gabala noteikšanas un pārskatīšanas komisijas (turpmāk - Komisija)</w:t>
      </w:r>
      <w:r w:rsidRPr="00C3045A">
        <w:rPr>
          <w:rFonts w:ascii="Times New Roman" w:hAnsi="Times New Roman"/>
          <w:color w:val="000000"/>
          <w:sz w:val="24"/>
          <w:szCs w:val="24"/>
          <w:lang w:val="lv-LV"/>
        </w:rPr>
        <w:t xml:space="preserve"> 2025. gada 17. jūlija iesniegums “Par zemes vienības daļas atsavināšanu sabiedrības vajadzībām zem sabiedriskā transporta pieturas, kas atrodas uz privātpersonai piederošas zemes vienības ar kadastra apzīmējumu 7401 002 0020” (reģistrēts Pašvaldībā 2025. gada 17. jūlijā ar Nr. 2-4.5/875, turpmāk – iesniegums Nr.1) un 2025. gada 25. novembra iesniegums “</w:t>
      </w:r>
      <w:r w:rsidRPr="00C3045A">
        <w:rPr>
          <w:rFonts w:ascii="Times New Roman" w:hAnsi="Times New Roman"/>
          <w:sz w:val="24"/>
          <w:szCs w:val="24"/>
          <w:lang w:val="lv-LV"/>
        </w:rPr>
        <w:t xml:space="preserve">Par zemes vienības daļas atsavināšanu sabiedrības vajadzībām zem publiskās infrastruktūras objekta Lapu iela, kas atrodas uz privātpersonai piederošas zemes vienības ar kadastra apzīmējumu 7401 002 0020” </w:t>
      </w:r>
      <w:r w:rsidRPr="00C3045A">
        <w:rPr>
          <w:rFonts w:ascii="Times New Roman" w:hAnsi="Times New Roman"/>
          <w:color w:val="000000"/>
          <w:sz w:val="24"/>
          <w:szCs w:val="24"/>
          <w:lang w:val="lv-LV"/>
        </w:rPr>
        <w:t>(reģistrēts Pašvaldībā 2025. gada 25. novembrī ar Nr. 2-4.5/1418, turpmāk – iesniegums Nr. 2).</w:t>
      </w:r>
    </w:p>
    <w:p w14:paraId="5A40DAB8" w14:textId="77777777" w:rsidR="001A1824" w:rsidRPr="00C3045A" w:rsidRDefault="001A1824" w:rsidP="001A1824">
      <w:pPr>
        <w:spacing w:after="0" w:line="240" w:lineRule="auto"/>
        <w:ind w:firstLine="720"/>
        <w:jc w:val="both"/>
        <w:rPr>
          <w:rFonts w:ascii="Times New Roman" w:hAnsi="Times New Roman"/>
          <w:b/>
          <w:sz w:val="24"/>
          <w:szCs w:val="24"/>
          <w:lang w:val="lv-LV"/>
        </w:rPr>
      </w:pPr>
      <w:r w:rsidRPr="00C3045A">
        <w:rPr>
          <w:rFonts w:ascii="Times New Roman" w:hAnsi="Times New Roman"/>
          <w:color w:val="000000"/>
          <w:sz w:val="24"/>
          <w:szCs w:val="24"/>
          <w:lang w:val="lv-LV"/>
        </w:rPr>
        <w:t>Izskatot Komisijas iesniegumus, Pašvaldības dome konstatē:</w:t>
      </w:r>
    </w:p>
    <w:p w14:paraId="0513A402" w14:textId="6A68E074" w:rsidR="001A1824" w:rsidRPr="00C3045A" w:rsidRDefault="001A1824" w:rsidP="001A1824">
      <w:pPr>
        <w:spacing w:after="0" w:line="240" w:lineRule="auto"/>
        <w:ind w:firstLine="720"/>
        <w:jc w:val="both"/>
        <w:rPr>
          <w:rFonts w:ascii="Times New Roman" w:eastAsia="Times New Roman" w:hAnsi="Times New Roman"/>
          <w:color w:val="000000"/>
          <w:sz w:val="24"/>
          <w:szCs w:val="24"/>
          <w:lang w:val="lv-LV" w:eastAsia="lv-LV"/>
        </w:rPr>
      </w:pPr>
      <w:r w:rsidRPr="00C3045A">
        <w:rPr>
          <w:rFonts w:ascii="Times New Roman" w:eastAsia="Times New Roman" w:hAnsi="Times New Roman"/>
          <w:color w:val="000000"/>
          <w:sz w:val="24"/>
          <w:szCs w:val="24"/>
          <w:lang w:val="lv-LV" w:eastAsia="lv-LV"/>
        </w:rPr>
        <w:t xml:space="preserve">Pamatojoties uz Pašvaldības Komisijas 2024. gada 21. jūnija lēmumu Nr. K. 5-9.3/4 "Par funkcionāli nepieciešamo zemesgabalu pārskatīšanas uzsākšanu kvartāla robežās (zemes vienībā ar kadastra apzīmējumu 7401 002 0020) daudzdzīvokļu dzīvojamām mājām </w:t>
      </w:r>
      <w:proofErr w:type="spellStart"/>
      <w:r w:rsidRPr="00C3045A">
        <w:rPr>
          <w:rFonts w:ascii="Times New Roman" w:eastAsia="Times New Roman" w:hAnsi="Times New Roman"/>
          <w:color w:val="000000"/>
          <w:sz w:val="24"/>
          <w:szCs w:val="24"/>
          <w:lang w:val="lv-LV" w:eastAsia="lv-LV"/>
        </w:rPr>
        <w:t>Mālkalnes</w:t>
      </w:r>
      <w:proofErr w:type="spellEnd"/>
      <w:r w:rsidRPr="00C3045A">
        <w:rPr>
          <w:rFonts w:ascii="Times New Roman" w:eastAsia="Times New Roman" w:hAnsi="Times New Roman"/>
          <w:color w:val="000000"/>
          <w:sz w:val="24"/>
          <w:szCs w:val="24"/>
          <w:lang w:val="lv-LV" w:eastAsia="lv-LV"/>
        </w:rPr>
        <w:t xml:space="preserve"> prospektā 5, </w:t>
      </w:r>
      <w:proofErr w:type="spellStart"/>
      <w:r w:rsidRPr="00C3045A">
        <w:rPr>
          <w:rFonts w:ascii="Times New Roman" w:eastAsia="Times New Roman" w:hAnsi="Times New Roman"/>
          <w:color w:val="000000"/>
          <w:sz w:val="24"/>
          <w:szCs w:val="24"/>
          <w:lang w:val="lv-LV" w:eastAsia="lv-LV"/>
        </w:rPr>
        <w:t>Mālkalnes</w:t>
      </w:r>
      <w:proofErr w:type="spellEnd"/>
      <w:r w:rsidRPr="00C3045A">
        <w:rPr>
          <w:rFonts w:ascii="Times New Roman" w:eastAsia="Times New Roman" w:hAnsi="Times New Roman"/>
          <w:color w:val="000000"/>
          <w:sz w:val="24"/>
          <w:szCs w:val="24"/>
          <w:lang w:val="lv-LV" w:eastAsia="lv-LV"/>
        </w:rPr>
        <w:t xml:space="preserve"> prospektā 7, </w:t>
      </w:r>
      <w:proofErr w:type="spellStart"/>
      <w:r w:rsidRPr="00C3045A">
        <w:rPr>
          <w:rFonts w:ascii="Times New Roman" w:eastAsia="Times New Roman" w:hAnsi="Times New Roman"/>
          <w:color w:val="000000"/>
          <w:sz w:val="24"/>
          <w:szCs w:val="24"/>
          <w:lang w:val="lv-LV" w:eastAsia="lv-LV"/>
        </w:rPr>
        <w:t>Mālkalnes</w:t>
      </w:r>
      <w:proofErr w:type="spellEnd"/>
      <w:r w:rsidRPr="00C3045A">
        <w:rPr>
          <w:rFonts w:ascii="Times New Roman" w:eastAsia="Times New Roman" w:hAnsi="Times New Roman"/>
          <w:color w:val="000000"/>
          <w:sz w:val="24"/>
          <w:szCs w:val="24"/>
          <w:lang w:val="lv-LV" w:eastAsia="lv-LV"/>
        </w:rPr>
        <w:t xml:space="preserve"> prospektā 9, </w:t>
      </w:r>
      <w:proofErr w:type="spellStart"/>
      <w:r w:rsidRPr="00C3045A">
        <w:rPr>
          <w:rFonts w:ascii="Times New Roman" w:eastAsia="Times New Roman" w:hAnsi="Times New Roman"/>
          <w:color w:val="000000"/>
          <w:sz w:val="24"/>
          <w:szCs w:val="24"/>
          <w:lang w:val="lv-LV" w:eastAsia="lv-LV"/>
        </w:rPr>
        <w:t>Mālkalnes</w:t>
      </w:r>
      <w:proofErr w:type="spellEnd"/>
      <w:r w:rsidRPr="00C3045A">
        <w:rPr>
          <w:rFonts w:ascii="Times New Roman" w:eastAsia="Times New Roman" w:hAnsi="Times New Roman"/>
          <w:color w:val="000000"/>
          <w:sz w:val="24"/>
          <w:szCs w:val="24"/>
          <w:lang w:val="lv-LV" w:eastAsia="lv-LV"/>
        </w:rPr>
        <w:t xml:space="preserve"> prospektā 11. </w:t>
      </w:r>
      <w:proofErr w:type="spellStart"/>
      <w:r w:rsidRPr="00C3045A">
        <w:rPr>
          <w:rFonts w:ascii="Times New Roman" w:eastAsia="Times New Roman" w:hAnsi="Times New Roman"/>
          <w:color w:val="000000"/>
          <w:sz w:val="24"/>
          <w:szCs w:val="24"/>
          <w:lang w:val="lv-LV" w:eastAsia="lv-LV"/>
        </w:rPr>
        <w:t>Mālkalnes</w:t>
      </w:r>
      <w:proofErr w:type="spellEnd"/>
      <w:r w:rsidRPr="00C3045A">
        <w:rPr>
          <w:rFonts w:ascii="Times New Roman" w:eastAsia="Times New Roman" w:hAnsi="Times New Roman"/>
          <w:color w:val="000000"/>
          <w:sz w:val="24"/>
          <w:szCs w:val="24"/>
          <w:lang w:val="lv-LV" w:eastAsia="lv-LV"/>
        </w:rPr>
        <w:t xml:space="preserve"> prospektā 13, </w:t>
      </w:r>
      <w:proofErr w:type="spellStart"/>
      <w:r w:rsidRPr="00C3045A">
        <w:rPr>
          <w:rFonts w:ascii="Times New Roman" w:eastAsia="Times New Roman" w:hAnsi="Times New Roman"/>
          <w:color w:val="000000"/>
          <w:sz w:val="24"/>
          <w:szCs w:val="24"/>
          <w:lang w:val="lv-LV" w:eastAsia="lv-LV"/>
        </w:rPr>
        <w:t>Mālkalnes</w:t>
      </w:r>
      <w:proofErr w:type="spellEnd"/>
      <w:r w:rsidRPr="00C3045A">
        <w:rPr>
          <w:rFonts w:ascii="Times New Roman" w:eastAsia="Times New Roman" w:hAnsi="Times New Roman"/>
          <w:color w:val="000000"/>
          <w:sz w:val="24"/>
          <w:szCs w:val="24"/>
          <w:lang w:val="lv-LV" w:eastAsia="lv-LV"/>
        </w:rPr>
        <w:t xml:space="preserve"> prospektā 15, </w:t>
      </w:r>
      <w:proofErr w:type="spellStart"/>
      <w:r w:rsidRPr="00C3045A">
        <w:rPr>
          <w:rFonts w:ascii="Times New Roman" w:eastAsia="Times New Roman" w:hAnsi="Times New Roman"/>
          <w:color w:val="000000"/>
          <w:sz w:val="24"/>
          <w:szCs w:val="24"/>
          <w:lang w:val="lv-LV" w:eastAsia="lv-LV"/>
        </w:rPr>
        <w:t>Mālkalnes</w:t>
      </w:r>
      <w:proofErr w:type="spellEnd"/>
      <w:r w:rsidRPr="00C3045A">
        <w:rPr>
          <w:rFonts w:ascii="Times New Roman" w:eastAsia="Times New Roman" w:hAnsi="Times New Roman"/>
          <w:color w:val="000000"/>
          <w:sz w:val="24"/>
          <w:szCs w:val="24"/>
          <w:lang w:val="lv-LV" w:eastAsia="lv-LV"/>
        </w:rPr>
        <w:t xml:space="preserve"> prospektā 17, </w:t>
      </w:r>
      <w:proofErr w:type="spellStart"/>
      <w:r w:rsidRPr="00C3045A">
        <w:rPr>
          <w:rFonts w:ascii="Times New Roman" w:eastAsia="Times New Roman" w:hAnsi="Times New Roman"/>
          <w:color w:val="000000"/>
          <w:sz w:val="24"/>
          <w:szCs w:val="24"/>
          <w:lang w:val="lv-LV" w:eastAsia="lv-LV"/>
        </w:rPr>
        <w:t>Mālkalnes</w:t>
      </w:r>
      <w:proofErr w:type="spellEnd"/>
      <w:r w:rsidRPr="00C3045A">
        <w:rPr>
          <w:rFonts w:ascii="Times New Roman" w:eastAsia="Times New Roman" w:hAnsi="Times New Roman"/>
          <w:color w:val="000000"/>
          <w:sz w:val="24"/>
          <w:szCs w:val="24"/>
          <w:lang w:val="lv-LV" w:eastAsia="lv-LV"/>
        </w:rPr>
        <w:t xml:space="preserve"> prospektā 19, </w:t>
      </w:r>
      <w:proofErr w:type="spellStart"/>
      <w:r w:rsidRPr="00C3045A">
        <w:rPr>
          <w:rFonts w:ascii="Times New Roman" w:eastAsia="Times New Roman" w:hAnsi="Times New Roman"/>
          <w:color w:val="000000"/>
          <w:sz w:val="24"/>
          <w:szCs w:val="24"/>
          <w:lang w:val="lv-LV" w:eastAsia="lv-LV"/>
        </w:rPr>
        <w:t>Mālkalnes</w:t>
      </w:r>
      <w:proofErr w:type="spellEnd"/>
      <w:r w:rsidRPr="00C3045A">
        <w:rPr>
          <w:rFonts w:ascii="Times New Roman" w:eastAsia="Times New Roman" w:hAnsi="Times New Roman"/>
          <w:color w:val="000000"/>
          <w:sz w:val="24"/>
          <w:szCs w:val="24"/>
          <w:lang w:val="lv-LV" w:eastAsia="lv-LV"/>
        </w:rPr>
        <w:t xml:space="preserve"> prospektā 21, </w:t>
      </w:r>
      <w:proofErr w:type="spellStart"/>
      <w:r w:rsidRPr="00C3045A">
        <w:rPr>
          <w:rFonts w:ascii="Times New Roman" w:eastAsia="Times New Roman" w:hAnsi="Times New Roman"/>
          <w:color w:val="000000"/>
          <w:sz w:val="24"/>
          <w:szCs w:val="24"/>
          <w:lang w:val="lv-LV" w:eastAsia="lv-LV"/>
        </w:rPr>
        <w:t>Mālkalnes</w:t>
      </w:r>
      <w:proofErr w:type="spellEnd"/>
      <w:r w:rsidRPr="00C3045A">
        <w:rPr>
          <w:rFonts w:ascii="Times New Roman" w:eastAsia="Times New Roman" w:hAnsi="Times New Roman"/>
          <w:color w:val="000000"/>
          <w:sz w:val="24"/>
          <w:szCs w:val="24"/>
          <w:lang w:val="lv-LV" w:eastAsia="lv-LV"/>
        </w:rPr>
        <w:t xml:space="preserve"> prospektā 23 Ogrē, Ogres nov." tika uzsākts funkcionāli nepieciešamo zemesgabalu (turpmāk - FNZG)  pārskatīšanas process attiecīgā kvartāla robežās, proti, daudzdzīvokļu mājām </w:t>
      </w:r>
      <w:proofErr w:type="spellStart"/>
      <w:r w:rsidRPr="00C3045A">
        <w:rPr>
          <w:rFonts w:ascii="Times New Roman" w:eastAsia="Times New Roman" w:hAnsi="Times New Roman"/>
          <w:color w:val="000000"/>
          <w:sz w:val="24"/>
          <w:szCs w:val="24"/>
          <w:lang w:val="lv-LV" w:eastAsia="lv-LV"/>
        </w:rPr>
        <w:t>Mālkalnes</w:t>
      </w:r>
      <w:proofErr w:type="spellEnd"/>
      <w:r w:rsidRPr="00C3045A">
        <w:rPr>
          <w:rFonts w:ascii="Times New Roman" w:eastAsia="Times New Roman" w:hAnsi="Times New Roman"/>
          <w:color w:val="000000"/>
          <w:sz w:val="24"/>
          <w:szCs w:val="24"/>
          <w:lang w:val="lv-LV" w:eastAsia="lv-LV"/>
        </w:rPr>
        <w:t xml:space="preserve"> prospektā 5; 7; 9; 11; 13; 15; 19; 21 un 23, Ogrē, kas atrodas uz zemes vienības ar kadastra apzīmējumu 7401 002 0020 (turpmāk – Zemes vienība), kura ietilpst nekustamā īpašuma ar kadastra numuru 7401 001 0018, adrese: Rīgas iela 16A, Ogre, Ogres nov.; Skolas iela 16, Ogre, Ogres nov.; Skolas iela 10, Ogre, Ogres nov., (turpmāk – Nekustamais īpašums) sastāvā, īpašuma tiesības uz Nekustamo īpašumu Zemgales rajona tiesas Ogres pilsētas zemesgrāmatas nodalījumā Nr. 57 ir nostiprinātas </w:t>
      </w:r>
      <w:r w:rsidR="00CE1DA0">
        <w:rPr>
          <w:rFonts w:ascii="Times New Roman" w:eastAsia="Times New Roman" w:hAnsi="Times New Roman"/>
          <w:color w:val="000000"/>
          <w:sz w:val="24"/>
          <w:szCs w:val="24"/>
          <w:lang w:val="lv-LV" w:eastAsia="lv-LV"/>
        </w:rPr>
        <w:t>[Vārds, Uzvārds]</w:t>
      </w:r>
      <w:r w:rsidRPr="00C3045A">
        <w:rPr>
          <w:rFonts w:ascii="Times New Roman" w:eastAsia="Times New Roman" w:hAnsi="Times New Roman"/>
          <w:color w:val="000000"/>
          <w:sz w:val="24"/>
          <w:szCs w:val="24"/>
          <w:lang w:val="lv-LV" w:eastAsia="lv-LV"/>
        </w:rPr>
        <w:t xml:space="preserve">, personas kods </w:t>
      </w:r>
      <w:r w:rsidR="00CE1DA0">
        <w:rPr>
          <w:rFonts w:ascii="Times New Roman" w:eastAsia="Times New Roman" w:hAnsi="Times New Roman"/>
          <w:color w:val="000000"/>
          <w:sz w:val="24"/>
          <w:szCs w:val="24"/>
          <w:lang w:val="lv-LV" w:eastAsia="lv-LV"/>
        </w:rPr>
        <w:t>[personas kods]</w:t>
      </w:r>
      <w:bookmarkStart w:id="0" w:name="_GoBack"/>
      <w:bookmarkEnd w:id="0"/>
      <w:r w:rsidRPr="00C3045A">
        <w:rPr>
          <w:rFonts w:ascii="Times New Roman" w:eastAsia="Times New Roman" w:hAnsi="Times New Roman"/>
          <w:color w:val="000000"/>
          <w:sz w:val="24"/>
          <w:szCs w:val="24"/>
          <w:lang w:val="lv-LV" w:eastAsia="lv-LV"/>
        </w:rPr>
        <w:t>.</w:t>
      </w:r>
    </w:p>
    <w:p w14:paraId="5D878810" w14:textId="77777777" w:rsidR="001A1824" w:rsidRPr="00C3045A" w:rsidRDefault="001A1824" w:rsidP="001A1824">
      <w:pPr>
        <w:spacing w:after="0" w:line="240" w:lineRule="auto"/>
        <w:ind w:firstLine="720"/>
        <w:jc w:val="both"/>
        <w:rPr>
          <w:rFonts w:ascii="Times New Roman" w:eastAsia="Times New Roman" w:hAnsi="Times New Roman"/>
          <w:color w:val="000000"/>
          <w:sz w:val="24"/>
          <w:szCs w:val="24"/>
          <w:lang w:val="lv-LV" w:eastAsia="lv-LV"/>
        </w:rPr>
      </w:pPr>
      <w:r w:rsidRPr="00C3045A">
        <w:rPr>
          <w:rFonts w:ascii="Times New Roman" w:eastAsia="Times New Roman" w:hAnsi="Times New Roman"/>
          <w:color w:val="000000"/>
          <w:sz w:val="24"/>
          <w:szCs w:val="24"/>
          <w:lang w:val="lv-LV" w:eastAsia="lv-LV"/>
        </w:rPr>
        <w:t xml:space="preserve">Atbilstoši daudzdzīvokļu dzīvojamās mājas </w:t>
      </w:r>
      <w:proofErr w:type="spellStart"/>
      <w:r w:rsidRPr="00C3045A">
        <w:rPr>
          <w:rFonts w:ascii="Times New Roman" w:eastAsia="Times New Roman" w:hAnsi="Times New Roman"/>
          <w:color w:val="000000"/>
          <w:sz w:val="24"/>
          <w:szCs w:val="24"/>
          <w:lang w:val="lv-LV" w:eastAsia="lv-LV"/>
        </w:rPr>
        <w:t>Mālkalnes</w:t>
      </w:r>
      <w:proofErr w:type="spellEnd"/>
      <w:r w:rsidRPr="00C3045A">
        <w:rPr>
          <w:rFonts w:ascii="Times New Roman" w:eastAsia="Times New Roman" w:hAnsi="Times New Roman"/>
          <w:color w:val="000000"/>
          <w:sz w:val="24"/>
          <w:szCs w:val="24"/>
          <w:lang w:val="lv-LV" w:eastAsia="lv-LV"/>
        </w:rPr>
        <w:t xml:space="preserve"> prospektā 7, Ogrē, dzīvokļu īpašnieku pilnvarotās personas iesniegumam ar lūgumu pārskatīt FNZG platību un izdalīt teritoriju, uz kuras atrodas bērnu rotaļu laukums, kas nodots publiskajā lietošanā, Pašvaldības dome 2024. gada 27. martā pieņēma lēmumu “Par zemes vienības ar kadastra apzīmējumu 7401 002 0020 Ogrē, Ogres nov., daļas nepieciešamību sabiedrības vajadzībām” (sēdes protokola izraksts Nr. 5, 12.) ar kuru nolēma, ka sabiedrības vajadzībām Pašvaldību likuma 4. panta pirmās daļas 2. punktā noteiktas pašvaldības autonomās funkcijas (gādāt par pašvaldības administratīvās teritorijas labiekārtošanu un sanitāro tīrību, publiskai lietošanai paredzēto teritoriju apgaismošana un uzturēšana; parku, skvēru un zaļo zonu ierīkošana un uzturēšana) nodrošināšanai, bērnu rotaļu laukuma uzturēšanai un labiekārtošanai, nepieciešams atsavināt </w:t>
      </w:r>
      <w:r w:rsidRPr="00C3045A">
        <w:rPr>
          <w:rFonts w:ascii="Times New Roman" w:eastAsia="Times New Roman" w:hAnsi="Times New Roman"/>
          <w:color w:val="000000"/>
          <w:sz w:val="24"/>
          <w:szCs w:val="24"/>
          <w:lang w:val="lv-LV" w:eastAsia="lv-LV"/>
        </w:rPr>
        <w:lastRenderedPageBreak/>
        <w:t>zemes vienības ar kadastra apzīmējumu 7401 002 0020 daļu 1315 m</w:t>
      </w:r>
      <w:r w:rsidRPr="00C3045A">
        <w:rPr>
          <w:rFonts w:ascii="Times New Roman" w:eastAsia="Times New Roman" w:hAnsi="Times New Roman"/>
          <w:color w:val="000000"/>
          <w:sz w:val="24"/>
          <w:szCs w:val="24"/>
          <w:vertAlign w:val="superscript"/>
          <w:lang w:val="lv-LV" w:eastAsia="lv-LV"/>
        </w:rPr>
        <w:t xml:space="preserve">2 </w:t>
      </w:r>
      <w:r w:rsidRPr="00C3045A">
        <w:rPr>
          <w:rFonts w:ascii="Times New Roman" w:eastAsia="Times New Roman" w:hAnsi="Times New Roman"/>
          <w:color w:val="000000"/>
          <w:sz w:val="24"/>
          <w:szCs w:val="24"/>
          <w:lang w:val="lv-LV" w:eastAsia="lv-LV"/>
        </w:rPr>
        <w:t>platībā (vairāk vai mazāk, cik izrādīsies uzmērot).</w:t>
      </w:r>
    </w:p>
    <w:p w14:paraId="337BB584" w14:textId="77777777" w:rsidR="001A1824" w:rsidRPr="00C3045A" w:rsidRDefault="001A1824" w:rsidP="001A1824">
      <w:pPr>
        <w:spacing w:after="0" w:line="240" w:lineRule="auto"/>
        <w:ind w:firstLine="720"/>
        <w:jc w:val="both"/>
        <w:rPr>
          <w:rFonts w:ascii="Times New Roman" w:eastAsia="Times New Roman" w:hAnsi="Times New Roman"/>
          <w:color w:val="000000"/>
          <w:sz w:val="24"/>
          <w:szCs w:val="24"/>
          <w:lang w:val="lv-LV" w:eastAsia="lv-LV"/>
        </w:rPr>
      </w:pPr>
      <w:r w:rsidRPr="00C3045A">
        <w:rPr>
          <w:rFonts w:ascii="Times New Roman" w:eastAsia="Times New Roman" w:hAnsi="Times New Roman"/>
          <w:color w:val="000000"/>
          <w:sz w:val="24"/>
          <w:szCs w:val="24"/>
          <w:lang w:val="lv-LV" w:eastAsia="lv-LV"/>
        </w:rPr>
        <w:t xml:space="preserve">Komisijas iesniegumā Nr. 1 norādīts, ka FNZG pārskatīšanas procesā Komisija izskatīja Pašvaldībā saņemto daudzdzīvokļu dzīvojamās mājas </w:t>
      </w:r>
      <w:proofErr w:type="spellStart"/>
      <w:r w:rsidRPr="00C3045A">
        <w:rPr>
          <w:rFonts w:ascii="Times New Roman" w:eastAsia="Times New Roman" w:hAnsi="Times New Roman"/>
          <w:color w:val="000000"/>
          <w:sz w:val="24"/>
          <w:szCs w:val="24"/>
          <w:lang w:val="lv-LV" w:eastAsia="lv-LV"/>
        </w:rPr>
        <w:t>Mālkalnes</w:t>
      </w:r>
      <w:proofErr w:type="spellEnd"/>
      <w:r w:rsidRPr="00C3045A">
        <w:rPr>
          <w:rFonts w:ascii="Times New Roman" w:eastAsia="Times New Roman" w:hAnsi="Times New Roman"/>
          <w:color w:val="000000"/>
          <w:sz w:val="24"/>
          <w:szCs w:val="24"/>
          <w:lang w:val="lv-LV" w:eastAsia="lv-LV"/>
        </w:rPr>
        <w:t xml:space="preserve"> prospektā 13, Ogrē, Ogres nov., dzīvokļu īpašnieku kopības pilnvarotās personas iesniegumu (reģistrēts Pašvaldībā 2024. gada 26. septembrī ar Nr. 2-4.2/2652) ar priekšlikumu izdalīt no minētajai mājai FNZG (funkcionāli nepieciešamā zemes gabala) teritoriju uz kuras atrodas sabiedriskā transporta pietura.</w:t>
      </w:r>
    </w:p>
    <w:p w14:paraId="2BEF4B6B" w14:textId="77777777" w:rsidR="001A1824" w:rsidRPr="00C3045A" w:rsidRDefault="001A1824" w:rsidP="001A1824">
      <w:pPr>
        <w:spacing w:after="0" w:line="240" w:lineRule="auto"/>
        <w:ind w:firstLine="720"/>
        <w:jc w:val="both"/>
        <w:rPr>
          <w:rFonts w:ascii="Times New Roman" w:eastAsia="Times New Roman" w:hAnsi="Times New Roman"/>
          <w:color w:val="000000"/>
          <w:sz w:val="24"/>
          <w:szCs w:val="24"/>
          <w:lang w:val="lv-LV" w:eastAsia="lv-LV"/>
        </w:rPr>
      </w:pPr>
      <w:r w:rsidRPr="00C3045A">
        <w:rPr>
          <w:rFonts w:ascii="Times New Roman" w:eastAsia="Times New Roman" w:hAnsi="Times New Roman"/>
          <w:color w:val="000000"/>
          <w:sz w:val="24"/>
          <w:szCs w:val="24"/>
          <w:lang w:val="lv-LV" w:eastAsia="lv-LV"/>
        </w:rPr>
        <w:t>Saskaņā ar Ministru kabineta 2015. gada 8. septembra noteikumu Nr. 522 “Privatizējamai dzīvojamai mājai funkcionāli nepieciešamā zemes gabala noteikšanas kārtība” (turpmāk – MK Nr. 522) 2. punktā noteikto FNZG nosaka konkrētai dzīvojamai mājai noteikumos noteiktajā kārtībā, ņemot vērā likuma “</w:t>
      </w:r>
      <w:hyperlink r:id="rId6" w:tgtFrame="_blank" w:history="1">
        <w:r w:rsidRPr="00C3045A">
          <w:rPr>
            <w:rFonts w:ascii="Times New Roman" w:eastAsia="Times New Roman" w:hAnsi="Times New Roman"/>
            <w:color w:val="000000"/>
            <w:sz w:val="24"/>
            <w:szCs w:val="24"/>
            <w:lang w:val="lv-LV" w:eastAsia="lv-LV"/>
          </w:rPr>
          <w:t>Par valsts un pašvaldību dzīvojamo māju privatizāciju</w:t>
        </w:r>
      </w:hyperlink>
      <w:r w:rsidRPr="00C3045A">
        <w:rPr>
          <w:rFonts w:ascii="Times New Roman" w:eastAsia="Times New Roman" w:hAnsi="Times New Roman"/>
          <w:color w:val="000000"/>
          <w:sz w:val="24"/>
          <w:szCs w:val="24"/>
          <w:lang w:val="lv-LV" w:eastAsia="lv-LV"/>
        </w:rPr>
        <w:t>” 28. panta otrajā daļā minētos kritērijus (esošo apbūvi, apbūves parametrus, pagalmu plānošanas noteikumus, to, lai nodrošinātu piekļuvi, pieejamību transporta infrastruktūrai, nepieciešamo inženierkomunikāciju tīklu u.c., to, lai pēc privatizējamai dzīvojamai mājai funkcionāli nepieciešamā zemes gabala noteikšanas zemes gabala īpašniekam būtu iespēja izmantot atlikušo zemes gabala daļu atbilstoši noteiktajam lietošanas mērķim). Saskaņā ar MK Nr. 522 3. punktā noteikto FNZG iekļauj zemi, uz kuras pilnībā vai daļēji atrodas tai piesaistītā dzīvojamā māja, kā arī tās uzturēšanai, apsaimniekošanai un funkcionēšanai nepieciešamie infrastruktūras, labiekārtojuma un komunikāciju elementi.</w:t>
      </w:r>
    </w:p>
    <w:p w14:paraId="162CFFC5" w14:textId="77777777" w:rsidR="001A1824" w:rsidRPr="00C3045A" w:rsidRDefault="001A1824" w:rsidP="001A1824">
      <w:pPr>
        <w:spacing w:after="0" w:line="240" w:lineRule="auto"/>
        <w:ind w:firstLine="720"/>
        <w:jc w:val="both"/>
        <w:rPr>
          <w:rFonts w:ascii="Times New Roman" w:eastAsia="Times New Roman" w:hAnsi="Times New Roman"/>
          <w:color w:val="000000"/>
          <w:sz w:val="24"/>
          <w:szCs w:val="24"/>
          <w:lang w:val="lv-LV" w:eastAsia="lv-LV"/>
        </w:rPr>
      </w:pPr>
      <w:r w:rsidRPr="00C3045A">
        <w:rPr>
          <w:rFonts w:ascii="Times New Roman" w:eastAsia="Times New Roman" w:hAnsi="Times New Roman"/>
          <w:color w:val="000000"/>
          <w:sz w:val="24"/>
          <w:szCs w:val="24"/>
          <w:lang w:val="lv-LV" w:eastAsia="lv-LV"/>
        </w:rPr>
        <w:t xml:space="preserve">Atbilstoši Pašvaldības aģentūras "Ogres komunikācijas" 2025. gada 1. decembra izziņai Nr. 1-5/252 uz Zemes vienības izvietotā sabiedriskā transporta pieturvieta </w:t>
      </w:r>
      <w:proofErr w:type="spellStart"/>
      <w:r w:rsidRPr="00C3045A">
        <w:rPr>
          <w:rFonts w:ascii="Times New Roman" w:eastAsia="Times New Roman" w:hAnsi="Times New Roman"/>
          <w:color w:val="000000"/>
          <w:sz w:val="24"/>
          <w:szCs w:val="24"/>
          <w:lang w:val="lv-LV" w:eastAsia="lv-LV"/>
        </w:rPr>
        <w:t>Mālkalnes</w:t>
      </w:r>
      <w:proofErr w:type="spellEnd"/>
      <w:r w:rsidRPr="00C3045A">
        <w:rPr>
          <w:rFonts w:ascii="Times New Roman" w:eastAsia="Times New Roman" w:hAnsi="Times New Roman"/>
          <w:color w:val="000000"/>
          <w:sz w:val="24"/>
          <w:szCs w:val="24"/>
          <w:lang w:val="lv-LV" w:eastAsia="lv-LV"/>
        </w:rPr>
        <w:t xml:space="preserve"> prospektā (pieturvietas nosaukums “</w:t>
      </w:r>
      <w:proofErr w:type="spellStart"/>
      <w:r w:rsidRPr="00C3045A">
        <w:rPr>
          <w:rFonts w:ascii="Times New Roman" w:eastAsia="Times New Roman" w:hAnsi="Times New Roman"/>
          <w:color w:val="000000"/>
          <w:sz w:val="24"/>
          <w:szCs w:val="24"/>
          <w:lang w:val="lv-LV" w:eastAsia="lv-LV"/>
        </w:rPr>
        <w:t>Jaunogres</w:t>
      </w:r>
      <w:proofErr w:type="spellEnd"/>
      <w:r w:rsidRPr="00C3045A">
        <w:rPr>
          <w:rFonts w:ascii="Times New Roman" w:eastAsia="Times New Roman" w:hAnsi="Times New Roman"/>
          <w:color w:val="000000"/>
          <w:sz w:val="24"/>
          <w:szCs w:val="24"/>
          <w:lang w:val="lv-LV" w:eastAsia="lv-LV"/>
        </w:rPr>
        <w:t xml:space="preserve"> pamatskola”, turpmāk – sabiedriskā transporta pieturvieta) no 2016. gada 30. decembra atrodas Pašvaldības aģentūras "Ogres komunikācijas" bilancē, pamatlīdzekļu sastāvā (Inv. nr. 7093).</w:t>
      </w:r>
    </w:p>
    <w:p w14:paraId="575CEF5F" w14:textId="77777777" w:rsidR="001A1824" w:rsidRPr="00C3045A" w:rsidRDefault="001A1824" w:rsidP="001A1824">
      <w:pPr>
        <w:spacing w:after="0" w:line="240" w:lineRule="auto"/>
        <w:ind w:firstLine="720"/>
        <w:jc w:val="both"/>
        <w:rPr>
          <w:rFonts w:ascii="Times New Roman" w:eastAsia="Times New Roman" w:hAnsi="Times New Roman"/>
          <w:color w:val="000000"/>
          <w:sz w:val="24"/>
          <w:szCs w:val="24"/>
          <w:lang w:val="lv-LV" w:eastAsia="lv-LV"/>
        </w:rPr>
      </w:pPr>
      <w:r w:rsidRPr="00C3045A">
        <w:rPr>
          <w:rFonts w:ascii="Times New Roman" w:eastAsia="Times New Roman" w:hAnsi="Times New Roman"/>
          <w:color w:val="000000"/>
          <w:sz w:val="24"/>
          <w:szCs w:val="24"/>
          <w:lang w:val="lv-LV" w:eastAsia="lv-LV"/>
        </w:rPr>
        <w:t xml:space="preserve">Pašvaldību likuma 4. panta pirmās daļas 19. punktā noteikta pašvaldības autonomā funkcija – organizēt sabiedriskā transporta pakalpojumus, savukārt Ministru kabineta 2010. gada 13. jūlija noteikumu Nr. 634 “Sabiedriskā transporta pakalpojumu organizēšanas kārtība maršrutu tīklā” 5.2. apakšpunktā noteikts, ka pieturu izvietojumu </w:t>
      </w:r>
      <w:proofErr w:type="spellStart"/>
      <w:r w:rsidRPr="00C3045A">
        <w:rPr>
          <w:rFonts w:ascii="Times New Roman" w:eastAsia="Times New Roman" w:hAnsi="Times New Roman"/>
          <w:color w:val="000000"/>
          <w:sz w:val="24"/>
          <w:szCs w:val="24"/>
          <w:lang w:val="lv-LV" w:eastAsia="lv-LV"/>
        </w:rPr>
        <w:t>valstspilsētas</w:t>
      </w:r>
      <w:proofErr w:type="spellEnd"/>
      <w:r w:rsidRPr="00C3045A">
        <w:rPr>
          <w:rFonts w:ascii="Times New Roman" w:eastAsia="Times New Roman" w:hAnsi="Times New Roman"/>
          <w:color w:val="000000"/>
          <w:sz w:val="24"/>
          <w:szCs w:val="24"/>
          <w:lang w:val="lv-LV" w:eastAsia="lv-LV"/>
        </w:rPr>
        <w:t xml:space="preserve"> teritorijas robežās nosaka attiecīgā </w:t>
      </w:r>
      <w:proofErr w:type="spellStart"/>
      <w:r w:rsidRPr="00C3045A">
        <w:rPr>
          <w:rFonts w:ascii="Times New Roman" w:eastAsia="Times New Roman" w:hAnsi="Times New Roman"/>
          <w:color w:val="000000"/>
          <w:sz w:val="24"/>
          <w:szCs w:val="24"/>
          <w:lang w:val="lv-LV" w:eastAsia="lv-LV"/>
        </w:rPr>
        <w:t>valstspilsētas</w:t>
      </w:r>
      <w:proofErr w:type="spellEnd"/>
      <w:r w:rsidRPr="00C3045A">
        <w:rPr>
          <w:rFonts w:ascii="Times New Roman" w:eastAsia="Times New Roman" w:hAnsi="Times New Roman"/>
          <w:color w:val="000000"/>
          <w:sz w:val="24"/>
          <w:szCs w:val="24"/>
          <w:lang w:val="lv-LV" w:eastAsia="lv-LV"/>
        </w:rPr>
        <w:t xml:space="preserve"> pašvaldība.</w:t>
      </w:r>
    </w:p>
    <w:p w14:paraId="2358024E" w14:textId="77777777" w:rsidR="001A1824" w:rsidRPr="00C3045A" w:rsidRDefault="001A1824" w:rsidP="001A1824">
      <w:pPr>
        <w:spacing w:after="0" w:line="240" w:lineRule="auto"/>
        <w:ind w:firstLine="720"/>
        <w:jc w:val="both"/>
        <w:rPr>
          <w:rFonts w:ascii="Times New Roman" w:eastAsia="Times New Roman" w:hAnsi="Times New Roman"/>
          <w:color w:val="000000"/>
          <w:sz w:val="24"/>
          <w:szCs w:val="24"/>
          <w:lang w:val="lv-LV" w:eastAsia="lv-LV"/>
        </w:rPr>
      </w:pPr>
      <w:r w:rsidRPr="00C3045A">
        <w:rPr>
          <w:rFonts w:ascii="Times New Roman" w:eastAsia="Times New Roman" w:hAnsi="Times New Roman"/>
          <w:color w:val="000000"/>
          <w:sz w:val="24"/>
          <w:szCs w:val="24"/>
          <w:lang w:val="lv-LV" w:eastAsia="lv-LV"/>
        </w:rPr>
        <w:t xml:space="preserve">Izvērtējot FNZG teritoriju, Komisija konstatējusi, ka uz Zemes vienības daļas  atrodas Pašvaldības sabiedriskā transporta pieturvieta, kas būtu atsavināma sabiedrības vajadzībām, jo saistīta ar sabiedriskā transporta pakalpojumu sniegšanu, kā arī minētā teritorija būtu iekļaujama </w:t>
      </w:r>
      <w:proofErr w:type="spellStart"/>
      <w:r w:rsidRPr="00C3045A">
        <w:rPr>
          <w:rFonts w:ascii="Times New Roman" w:eastAsia="Times New Roman" w:hAnsi="Times New Roman"/>
          <w:color w:val="000000"/>
          <w:sz w:val="24"/>
          <w:szCs w:val="24"/>
          <w:lang w:val="lv-LV" w:eastAsia="lv-LV"/>
        </w:rPr>
        <w:t>Mālkalnes</w:t>
      </w:r>
      <w:proofErr w:type="spellEnd"/>
      <w:r w:rsidRPr="00C3045A">
        <w:rPr>
          <w:rFonts w:ascii="Times New Roman" w:eastAsia="Times New Roman" w:hAnsi="Times New Roman"/>
          <w:color w:val="000000"/>
          <w:sz w:val="24"/>
          <w:szCs w:val="24"/>
          <w:lang w:val="lv-LV" w:eastAsia="lv-LV"/>
        </w:rPr>
        <w:t xml:space="preserve"> prospekta sarkano līniju koridorā, jo gadījumā, ja FNZG pabeigšanas rezultātā Zemes vienība uz kuras atrodas minētā pieturvieta kļūs par dzīvokļu īpašnieku īpašumu, turpinās pastāvēt dalītais īpašums starp Pašvaldību un dzīvokļu īpašniekiem, līdz ar to Komisija savā iesniegumā Nr. 1  lūdz Pašvaldību lemt par Zemes vienības daļas uz kuras atrodas sabiedriskā transporta pieturvieta, atsavināšanu sabiedrības vajadzībām kā arī norāda, ka bez lēmuma par Zemes vienības daļas atsavināšanu sabiedrības vajadzībām Komisija nevarēs pabeigt FNZG pārskatīšanu un Pašvaldībā uzsāktos dalītā īpašuma izbeigšanas procesus.</w:t>
      </w:r>
    </w:p>
    <w:p w14:paraId="025D284E" w14:textId="77777777" w:rsidR="001A1824" w:rsidRPr="00C3045A" w:rsidRDefault="001A1824" w:rsidP="001A1824">
      <w:pPr>
        <w:spacing w:after="0" w:line="240" w:lineRule="auto"/>
        <w:ind w:firstLine="720"/>
        <w:jc w:val="both"/>
        <w:rPr>
          <w:rFonts w:ascii="Times New Roman" w:eastAsia="Times New Roman" w:hAnsi="Times New Roman"/>
          <w:color w:val="000000"/>
          <w:sz w:val="24"/>
          <w:szCs w:val="24"/>
          <w:lang w:val="lv-LV" w:eastAsia="lv-LV"/>
        </w:rPr>
      </w:pPr>
      <w:r w:rsidRPr="00C3045A">
        <w:rPr>
          <w:rFonts w:ascii="Times New Roman" w:eastAsia="Times New Roman" w:hAnsi="Times New Roman"/>
          <w:color w:val="000000"/>
          <w:sz w:val="24"/>
          <w:szCs w:val="24"/>
          <w:lang w:val="lv-LV" w:eastAsia="lv-LV"/>
        </w:rPr>
        <w:t>Iesniegumā Nr. 2 Komisija norāda, ka uzsākot daudzdzīvokļu mājām FNZG plāna projektu sagatavošanu kvartāla robežās, Komisija konstatējusi, ka uz Zemes vienības atrodas Pašvaldībai piederošās ielas (Lapu iela) konstruktīvās daļas (daļa no brauktuves, gājēju ietve, stāvlaukums), kas iekļautas Lapu ielas sarkano līniju koridorā.</w:t>
      </w:r>
    </w:p>
    <w:p w14:paraId="4ADFF421" w14:textId="77777777" w:rsidR="001A1824" w:rsidRPr="00C3045A" w:rsidRDefault="001A1824" w:rsidP="001A1824">
      <w:pPr>
        <w:spacing w:after="0" w:line="240" w:lineRule="auto"/>
        <w:ind w:firstLine="720"/>
        <w:jc w:val="both"/>
        <w:rPr>
          <w:rFonts w:ascii="Times New Roman" w:eastAsia="Times New Roman" w:hAnsi="Times New Roman"/>
          <w:color w:val="000000"/>
          <w:sz w:val="24"/>
          <w:szCs w:val="24"/>
          <w:lang w:val="lv-LV" w:eastAsia="lv-LV"/>
        </w:rPr>
      </w:pPr>
      <w:r w:rsidRPr="00C3045A">
        <w:rPr>
          <w:rFonts w:ascii="Times New Roman" w:eastAsia="Times New Roman" w:hAnsi="Times New Roman"/>
          <w:color w:val="000000"/>
          <w:sz w:val="24"/>
          <w:szCs w:val="24"/>
          <w:lang w:val="lv-LV" w:eastAsia="lv-LV"/>
        </w:rPr>
        <w:t>Saskaņā ar MK Nr. 522 13. punktā noteikto, ja iela, ceļš vai piebrauktuve ietilpst sarkanajās līnijās vai detālplānojumā ir noteikta kā jauna iela, ceļš vai piebrauktuve ar sarkanajām līnijām, attiecīgā iela, ceļš vai piebrauktuve nevar tikt ietverta funkcionāli nepieciešamajā zemes gabalā, izņemot, ja tā piesaistīta attiecīgai dzīvojamai mājai kā tās uzturēšanai, apsaimniekošanai un funkcionēšanai nepieciešamais infrastruktūras, labiekārtojuma vai komunikāciju elements.</w:t>
      </w:r>
    </w:p>
    <w:p w14:paraId="0CA56DE3" w14:textId="77777777" w:rsidR="001A1824" w:rsidRPr="00C3045A" w:rsidRDefault="001A1824" w:rsidP="001A1824">
      <w:pPr>
        <w:spacing w:after="0" w:line="240" w:lineRule="auto"/>
        <w:ind w:firstLine="720"/>
        <w:jc w:val="both"/>
        <w:rPr>
          <w:rFonts w:ascii="Times New Roman" w:eastAsia="Times New Roman" w:hAnsi="Times New Roman"/>
          <w:color w:val="000000"/>
          <w:sz w:val="24"/>
          <w:szCs w:val="24"/>
          <w:lang w:val="lv-LV" w:eastAsia="lv-LV"/>
        </w:rPr>
      </w:pPr>
      <w:r w:rsidRPr="00C3045A">
        <w:rPr>
          <w:rFonts w:ascii="Times New Roman" w:eastAsia="Times New Roman" w:hAnsi="Times New Roman"/>
          <w:color w:val="000000"/>
          <w:sz w:val="24"/>
          <w:szCs w:val="24"/>
          <w:lang w:val="lv-LV" w:eastAsia="lv-LV"/>
        </w:rPr>
        <w:t xml:space="preserve">Zemgales rajona tiesas Ogres pilsētas zemesgrāmatas nodalījumā Nr. 100000457061 </w:t>
      </w:r>
      <w:r w:rsidRPr="00C3045A">
        <w:rPr>
          <w:rFonts w:ascii="Times New Roman" w:eastAsia="Times New Roman" w:hAnsi="Times New Roman"/>
          <w:color w:val="000000"/>
          <w:sz w:val="24"/>
          <w:szCs w:val="24"/>
          <w:lang w:val="lv-LV" w:eastAsia="lv-LV"/>
        </w:rPr>
        <w:lastRenderedPageBreak/>
        <w:t xml:space="preserve">nostiprinātas Pašvaldības īpašuma tiesības uz nekustamo īpašumu ar kadastra numuru 7401 002 0140, nosaukums “Lapu iela”, adrese: Lapu iela, Ogre, Ogres nov., kas sastāv no vairākām zemes vienībām, tostarp no zemes vienības ar kadastra apzīmējumu 7401 002 0140 uz kuras atrodas Pašvaldības izbūvētās inženierbūves – Lapu ielas posms no </w:t>
      </w:r>
      <w:proofErr w:type="spellStart"/>
      <w:r w:rsidRPr="00C3045A">
        <w:rPr>
          <w:rFonts w:ascii="Times New Roman" w:eastAsia="Times New Roman" w:hAnsi="Times New Roman"/>
          <w:color w:val="000000"/>
          <w:sz w:val="24"/>
          <w:szCs w:val="24"/>
          <w:lang w:val="lv-LV" w:eastAsia="lv-LV"/>
        </w:rPr>
        <w:t>Mālkalnes</w:t>
      </w:r>
      <w:proofErr w:type="spellEnd"/>
      <w:r w:rsidRPr="00C3045A">
        <w:rPr>
          <w:rFonts w:ascii="Times New Roman" w:eastAsia="Times New Roman" w:hAnsi="Times New Roman"/>
          <w:color w:val="000000"/>
          <w:sz w:val="24"/>
          <w:szCs w:val="24"/>
          <w:lang w:val="lv-LV" w:eastAsia="lv-LV"/>
        </w:rPr>
        <w:t xml:space="preserve"> prospekta līdz Blāzmas ielai Ogrē.</w:t>
      </w:r>
    </w:p>
    <w:p w14:paraId="4175440E" w14:textId="77777777" w:rsidR="001A1824" w:rsidRPr="00C3045A" w:rsidRDefault="001A1824" w:rsidP="001A1824">
      <w:pPr>
        <w:spacing w:after="0" w:line="240" w:lineRule="auto"/>
        <w:ind w:firstLine="720"/>
        <w:jc w:val="both"/>
        <w:rPr>
          <w:rFonts w:ascii="Times New Roman" w:eastAsia="Times New Roman" w:hAnsi="Times New Roman"/>
          <w:color w:val="000000"/>
          <w:sz w:val="24"/>
          <w:szCs w:val="24"/>
          <w:lang w:val="lv-LV" w:eastAsia="lv-LV"/>
        </w:rPr>
      </w:pPr>
      <w:r w:rsidRPr="00C3045A">
        <w:rPr>
          <w:rFonts w:ascii="Times New Roman" w:eastAsia="Times New Roman" w:hAnsi="Times New Roman"/>
          <w:color w:val="000000"/>
          <w:sz w:val="24"/>
          <w:szCs w:val="24"/>
          <w:lang w:val="lv-LV" w:eastAsia="lv-LV"/>
        </w:rPr>
        <w:t xml:space="preserve">Saskaņā ar Pašvaldības 2025. gada 2. decembra izziņu Nr. 2-5.1/3370 “Par pamatlīdzekļa atrašanos Ogres novada pašvaldības bilancē” </w:t>
      </w:r>
      <w:bookmarkStart w:id="1" w:name="_Hlk522177682"/>
      <w:bookmarkStart w:id="2" w:name="_Hlk172187808"/>
      <w:r w:rsidRPr="00C3045A">
        <w:rPr>
          <w:rFonts w:ascii="Times New Roman" w:eastAsia="Times New Roman" w:hAnsi="Times New Roman"/>
          <w:color w:val="000000"/>
          <w:sz w:val="24"/>
          <w:szCs w:val="24"/>
          <w:lang w:val="lv-LV" w:eastAsia="lv-LV"/>
        </w:rPr>
        <w:t>Lapu iela, Ogrē, kadastra apzīmējums 7401 002 0140, (garums: 0.343km, segums - asfalts) atrodas Pašvaldības bilancē</w:t>
      </w:r>
      <w:bookmarkEnd w:id="1"/>
      <w:bookmarkEnd w:id="2"/>
      <w:r w:rsidRPr="00C3045A">
        <w:rPr>
          <w:rFonts w:ascii="Times New Roman" w:eastAsia="Times New Roman" w:hAnsi="Times New Roman"/>
          <w:color w:val="000000"/>
          <w:sz w:val="24"/>
          <w:szCs w:val="24"/>
          <w:lang w:val="lv-LV" w:eastAsia="lv-LV"/>
        </w:rPr>
        <w:t>, kontā 12136.</w:t>
      </w:r>
    </w:p>
    <w:p w14:paraId="4AC09577" w14:textId="77777777" w:rsidR="001A1824" w:rsidRPr="00C3045A" w:rsidRDefault="001A1824" w:rsidP="001A1824">
      <w:pPr>
        <w:spacing w:after="0" w:line="240" w:lineRule="auto"/>
        <w:ind w:firstLine="720"/>
        <w:jc w:val="both"/>
        <w:rPr>
          <w:rFonts w:ascii="Times New Roman" w:eastAsia="Times New Roman" w:hAnsi="Times New Roman"/>
          <w:color w:val="000000"/>
          <w:sz w:val="24"/>
          <w:szCs w:val="24"/>
          <w:lang w:val="lv-LV" w:eastAsia="lv-LV"/>
        </w:rPr>
      </w:pPr>
      <w:r w:rsidRPr="00C3045A">
        <w:rPr>
          <w:rFonts w:ascii="Times New Roman" w:eastAsia="Times New Roman" w:hAnsi="Times New Roman"/>
          <w:color w:val="000000"/>
          <w:sz w:val="24"/>
          <w:szCs w:val="24"/>
          <w:lang w:val="lv-LV" w:eastAsia="lv-LV"/>
        </w:rPr>
        <w:t>Pašvaldību likuma 4. panta pirmās daļas 3. punktā noteikta pašvaldības autonomā funkcija – gādāt par pašvaldības īpašumā esošo ceļu būvniecību, uzturēšanu un pārvaldību.</w:t>
      </w:r>
    </w:p>
    <w:p w14:paraId="5932E1E7" w14:textId="77777777" w:rsidR="001A1824" w:rsidRPr="00C3045A" w:rsidRDefault="001A1824" w:rsidP="001A1824">
      <w:pPr>
        <w:spacing w:after="0" w:line="240" w:lineRule="auto"/>
        <w:ind w:firstLine="720"/>
        <w:jc w:val="both"/>
        <w:rPr>
          <w:rFonts w:ascii="Times New Roman" w:eastAsia="Times New Roman" w:hAnsi="Times New Roman"/>
          <w:color w:val="000000"/>
          <w:sz w:val="24"/>
          <w:szCs w:val="24"/>
          <w:lang w:val="lv-LV" w:eastAsia="lv-LV"/>
        </w:rPr>
      </w:pPr>
      <w:r w:rsidRPr="00C3045A">
        <w:rPr>
          <w:rFonts w:ascii="Times New Roman" w:eastAsia="Times New Roman" w:hAnsi="Times New Roman"/>
          <w:color w:val="000000"/>
          <w:sz w:val="24"/>
          <w:szCs w:val="24"/>
          <w:lang w:val="lv-LV" w:eastAsia="lv-LV"/>
        </w:rPr>
        <w:t>Komisija iesniegumā Nr. 2 lūdz Pašvaldību lemt arī par Zemes vienības daļas uz kuras atrodas Lapu ielas konstruktīvās daļas, atsavināšanu sabiedrības vajadzībām, jo bez lēmuma par Zemes vienības daļas, kas iekļauta Lapu ielas sarkano līniju koridorā, uz kuras atrodas ielas konstruktīvās daļas, atsavināšanas sabiedrības vajadzībām Komisija nevarēs pabeigt FNZG pārskatīšanu, un Pašvaldībā uzsāktie dalītā īpašuma izbeigšanas procesi, kurus ir uzsākušas jau septiņas (7) daudzdzīvokļu dzīvojamās mājas, nevarēs turpināties.</w:t>
      </w:r>
    </w:p>
    <w:p w14:paraId="1011356F" w14:textId="77777777" w:rsidR="001A1824" w:rsidRPr="00C3045A" w:rsidRDefault="001A1824" w:rsidP="001A1824">
      <w:pPr>
        <w:pStyle w:val="NormalWeb"/>
        <w:shd w:val="clear" w:color="auto" w:fill="FFFFFF"/>
        <w:spacing w:before="0" w:beforeAutospacing="0" w:after="0" w:afterAutospacing="0"/>
        <w:ind w:firstLine="720"/>
        <w:contextualSpacing/>
        <w:jc w:val="both"/>
        <w:rPr>
          <w:color w:val="000000"/>
        </w:rPr>
      </w:pPr>
      <w:r w:rsidRPr="00C3045A">
        <w:rPr>
          <w:color w:val="000000"/>
        </w:rPr>
        <w:t xml:space="preserve">Ņemot vērā minēto, secināms, ka Zemes vienības daļas uz kurām atrodas gan sabiedriskā transporta pietura, gan Lapu ielas </w:t>
      </w:r>
      <w:r w:rsidRPr="00C3045A">
        <w:t>konstruktīvās daļas</w:t>
      </w:r>
      <w:r w:rsidRPr="00C3045A">
        <w:rPr>
          <w:color w:val="000000"/>
        </w:rPr>
        <w:t xml:space="preserve"> ir uzskatāmas par publisko </w:t>
      </w:r>
      <w:proofErr w:type="spellStart"/>
      <w:r w:rsidRPr="00C3045A">
        <w:rPr>
          <w:color w:val="000000"/>
        </w:rPr>
        <w:t>ārtelpu</w:t>
      </w:r>
      <w:proofErr w:type="spellEnd"/>
      <w:r w:rsidRPr="00C3045A">
        <w:rPr>
          <w:color w:val="000000"/>
        </w:rPr>
        <w:t>, kuras nav iekļaujamas dzīvojamo māju FNZG teritorijās, taču tās nepieciešamas Pašvaldību likuma 4. panta pirmās daļas 3. punktā un 19. punktā noteikto pašvaldības autonomo funkciju nodrošināšanai, proti, lai gādātu par pašvaldības īpašumā esošo ceļu būvniecību, uzturēšanu un pārvaldību, kā arī sabiedriskā transporta pakalpojumu organizēšanu.</w:t>
      </w:r>
    </w:p>
    <w:p w14:paraId="7F3BA6FB" w14:textId="77777777" w:rsidR="001A1824" w:rsidRPr="00C3045A" w:rsidRDefault="001A1824" w:rsidP="001A1824">
      <w:pPr>
        <w:pStyle w:val="NormalWeb"/>
        <w:shd w:val="clear" w:color="auto" w:fill="FFFFFF"/>
        <w:spacing w:before="0" w:beforeAutospacing="0" w:after="0" w:afterAutospacing="0"/>
        <w:ind w:firstLine="720"/>
        <w:contextualSpacing/>
        <w:jc w:val="both"/>
      </w:pPr>
      <w:r w:rsidRPr="00C3045A">
        <w:rPr>
          <w:color w:val="000000"/>
        </w:rPr>
        <w:t>Pašvaldību likuma 73. panta ceturtā daļa noteic, ka Pašvaldībai ir tiesības iegūt un atsavināt kustamo</w:t>
      </w:r>
      <w:r w:rsidRPr="00C3045A">
        <w:t xml:space="preserve"> un nekustamo īpašumu, kā arī veikt citas privāttiesiskas darbības, ievērojot likumā noteikto par rīcību ar publiskas personas finanšu līdzekļiem un mantu, savukārt minētā likuma 10. panta pirmās daļas 16. punkts noteic, ka domes kompetencē ir lemt par pašvaldības nekustamā īpašuma atsavināšanu un apgrūtināšanu, kā arī par nekustamā īpašuma iegūšanu.</w:t>
      </w:r>
    </w:p>
    <w:p w14:paraId="2E81EC36" w14:textId="77777777" w:rsidR="001A1824" w:rsidRPr="00C3045A" w:rsidRDefault="001A1824" w:rsidP="001A1824">
      <w:pPr>
        <w:tabs>
          <w:tab w:val="num" w:pos="709"/>
        </w:tabs>
        <w:spacing w:after="0" w:line="240" w:lineRule="auto"/>
        <w:ind w:firstLine="709"/>
        <w:jc w:val="both"/>
        <w:rPr>
          <w:rFonts w:ascii="Times New Roman" w:hAnsi="Times New Roman"/>
          <w:sz w:val="24"/>
          <w:szCs w:val="24"/>
          <w:lang w:val="lv-LV"/>
        </w:rPr>
      </w:pPr>
      <w:r w:rsidRPr="00C3045A">
        <w:rPr>
          <w:rFonts w:ascii="Times New Roman" w:hAnsi="Times New Roman"/>
          <w:sz w:val="24"/>
          <w:szCs w:val="24"/>
          <w:lang w:val="lv-LV"/>
        </w:rPr>
        <w:t>Sabiedrības vajadzībām nepieciešamā nekustamā īpašuma atsavināšanas likuma 2. pants noteic, ka nekustamo īpašumu atsavina valsts aizsardzības, vides aizsardzības, veselības aizsardzības vai sociālās nodrošināšanas vajadzībām, sabiedrībai nepieciešamu kultūras, izglītības un sporta objektu, inženierbūvju un inženierkomunikāciju būvniecībai vai transporta infrastruktūras attīstībai, kā arī citu sabiedrības vajadzību nodrošināšanai, ja šis mērķis nav sasniedzams ar citiem līdzekļi</w:t>
      </w:r>
      <w:bookmarkStart w:id="3" w:name="_Hlk519069750"/>
      <w:r w:rsidRPr="00C3045A">
        <w:rPr>
          <w:rFonts w:ascii="Times New Roman" w:hAnsi="Times New Roman"/>
          <w:sz w:val="24"/>
          <w:szCs w:val="24"/>
          <w:lang w:val="lv-LV"/>
        </w:rPr>
        <w:t xml:space="preserve">em, savukārt 4. pants noteic, ka nekustamā īpašuma atsavināšana sabiedrības vajadzībām notiek, vienojoties par labprātīgu nekustamā īpašuma atsavināšanu vai atsavinot to piespiedu kārtā uz atsevišķa likuma pamata. Minētā likuma 8. panta pirmā daļa noteic, ka pēc tam, kad pašvaldība pieņēmusi konceptuālu lēmumu par sabiedrības vajadzību nodrošināšanai nepieciešama projekta īstenošanu, institūcija uzsāk attiecīgā projekta īstenošanai nepieciešamo nekustamo īpašumu apzināšanu un nosaka atlīdzību par atsavināmajiem nekustamajiem īpašumiem. </w:t>
      </w:r>
      <w:bookmarkEnd w:id="3"/>
    </w:p>
    <w:p w14:paraId="494FA55D" w14:textId="77777777" w:rsidR="001A1824" w:rsidRPr="00C3045A" w:rsidRDefault="001A1824" w:rsidP="001A1824">
      <w:pPr>
        <w:tabs>
          <w:tab w:val="num" w:pos="709"/>
        </w:tabs>
        <w:spacing w:after="0" w:line="240" w:lineRule="auto"/>
        <w:ind w:firstLine="709"/>
        <w:jc w:val="both"/>
        <w:rPr>
          <w:rFonts w:ascii="Times New Roman" w:hAnsi="Times New Roman"/>
          <w:sz w:val="24"/>
          <w:szCs w:val="24"/>
          <w:lang w:val="lv-LV"/>
        </w:rPr>
      </w:pPr>
      <w:r w:rsidRPr="00C3045A">
        <w:rPr>
          <w:rFonts w:ascii="Times New Roman" w:hAnsi="Times New Roman"/>
          <w:sz w:val="24"/>
          <w:szCs w:val="24"/>
          <w:lang w:val="lv-LV"/>
        </w:rPr>
        <w:t>Pamatojoties uz Pašvaldību likuma 4. panta pirmās daļas 3. un 19. punktu, 10. panta pirmās daļas 16. punktu, 73. panta ceturto daļu, Sabiedrības vajadzībām nepieciešamā nekustamā īpašuma atsavināšanas likuma 2. un 3. pantu,</w:t>
      </w:r>
    </w:p>
    <w:p w14:paraId="0F87C125" w14:textId="77777777" w:rsidR="001A1824" w:rsidRPr="00C3045A" w:rsidRDefault="001A1824" w:rsidP="001A1824">
      <w:pPr>
        <w:spacing w:after="0" w:line="240" w:lineRule="auto"/>
        <w:ind w:right="43"/>
        <w:rPr>
          <w:rFonts w:ascii="Times New Roman" w:hAnsi="Times New Roman"/>
          <w:sz w:val="24"/>
          <w:szCs w:val="24"/>
          <w:lang w:val="lv-LV"/>
        </w:rPr>
      </w:pPr>
    </w:p>
    <w:p w14:paraId="6609728B" w14:textId="77777777" w:rsidR="001A1824" w:rsidRPr="00284C74" w:rsidRDefault="001A1824" w:rsidP="001A1824">
      <w:pPr>
        <w:spacing w:after="0" w:line="240" w:lineRule="auto"/>
        <w:ind w:right="43"/>
        <w:jc w:val="center"/>
        <w:rPr>
          <w:rFonts w:ascii="Times New Roman" w:hAnsi="Times New Roman"/>
          <w:b/>
          <w:bCs/>
          <w:sz w:val="24"/>
          <w:szCs w:val="24"/>
          <w:lang w:val="lv-LV"/>
        </w:rPr>
      </w:pPr>
      <w:r w:rsidRPr="00284C74">
        <w:rPr>
          <w:rFonts w:ascii="Times New Roman" w:hAnsi="Times New Roman"/>
          <w:b/>
          <w:bCs/>
          <w:sz w:val="24"/>
          <w:szCs w:val="24"/>
          <w:lang w:val="lv-LV"/>
        </w:rPr>
        <w:t xml:space="preserve">balsojot: ar 21 balsi "Par" (Andris Krauja, Artūrs Mangulis, Atvars Lakstīgala, Dace Kļaviņa, Dace Veiliņa, Dzirkstīte </w:t>
      </w:r>
      <w:proofErr w:type="spellStart"/>
      <w:r w:rsidRPr="00284C74">
        <w:rPr>
          <w:rFonts w:ascii="Times New Roman" w:hAnsi="Times New Roman"/>
          <w:b/>
          <w:bCs/>
          <w:sz w:val="24"/>
          <w:szCs w:val="24"/>
          <w:lang w:val="lv-LV"/>
        </w:rPr>
        <w:t>Žindiga</w:t>
      </w:r>
      <w:proofErr w:type="spellEnd"/>
      <w:r w:rsidRPr="00284C74">
        <w:rPr>
          <w:rFonts w:ascii="Times New Roman" w:hAnsi="Times New Roman"/>
          <w:b/>
          <w:bCs/>
          <w:sz w:val="24"/>
          <w:szCs w:val="24"/>
          <w:lang w:val="lv-LV"/>
        </w:rPr>
        <w:t xml:space="preserve">, Gints </w:t>
      </w:r>
      <w:proofErr w:type="spellStart"/>
      <w:r w:rsidRPr="00284C74">
        <w:rPr>
          <w:rFonts w:ascii="Times New Roman" w:hAnsi="Times New Roman"/>
          <w:b/>
          <w:bCs/>
          <w:sz w:val="24"/>
          <w:szCs w:val="24"/>
          <w:lang w:val="lv-LV"/>
        </w:rPr>
        <w:t>Sīviņš</w:t>
      </w:r>
      <w:proofErr w:type="spellEnd"/>
      <w:r w:rsidRPr="00284C74">
        <w:rPr>
          <w:rFonts w:ascii="Times New Roman" w:hAnsi="Times New Roman"/>
          <w:b/>
          <w:bCs/>
          <w:sz w:val="24"/>
          <w:szCs w:val="24"/>
          <w:lang w:val="lv-LV"/>
        </w:rPr>
        <w:t xml:space="preserve">, Iluta Jansone, Jānis </w:t>
      </w:r>
      <w:proofErr w:type="spellStart"/>
      <w:r w:rsidRPr="00284C74">
        <w:rPr>
          <w:rFonts w:ascii="Times New Roman" w:hAnsi="Times New Roman"/>
          <w:b/>
          <w:bCs/>
          <w:sz w:val="24"/>
          <w:szCs w:val="24"/>
          <w:lang w:val="lv-LV"/>
        </w:rPr>
        <w:t>Iklāvs</w:t>
      </w:r>
      <w:proofErr w:type="spellEnd"/>
      <w:r w:rsidRPr="00284C74">
        <w:rPr>
          <w:rFonts w:ascii="Times New Roman" w:hAnsi="Times New Roman"/>
          <w:b/>
          <w:bCs/>
          <w:sz w:val="24"/>
          <w:szCs w:val="24"/>
          <w:lang w:val="lv-LV"/>
        </w:rPr>
        <w:t xml:space="preserve">, Jānis Siliņš, Kārlis Ansons, Kārlis Avotiņš, Mariss Martinsons, Matīss Mežaks, Pāvels Kotāns, Raivis Rubīns, Raivis </w:t>
      </w:r>
      <w:proofErr w:type="spellStart"/>
      <w:r w:rsidRPr="00284C74">
        <w:rPr>
          <w:rFonts w:ascii="Times New Roman" w:hAnsi="Times New Roman"/>
          <w:b/>
          <w:bCs/>
          <w:sz w:val="24"/>
          <w:szCs w:val="24"/>
          <w:lang w:val="lv-LV"/>
        </w:rPr>
        <w:t>Ūzuls</w:t>
      </w:r>
      <w:proofErr w:type="spellEnd"/>
      <w:r w:rsidRPr="00284C74">
        <w:rPr>
          <w:rFonts w:ascii="Times New Roman" w:hAnsi="Times New Roman"/>
          <w:b/>
          <w:bCs/>
          <w:sz w:val="24"/>
          <w:szCs w:val="24"/>
          <w:lang w:val="lv-LV"/>
        </w:rPr>
        <w:t xml:space="preserve">, Rūdolfs </w:t>
      </w:r>
      <w:proofErr w:type="spellStart"/>
      <w:r w:rsidRPr="00284C74">
        <w:rPr>
          <w:rFonts w:ascii="Times New Roman" w:hAnsi="Times New Roman"/>
          <w:b/>
          <w:bCs/>
          <w:sz w:val="24"/>
          <w:szCs w:val="24"/>
          <w:lang w:val="lv-LV"/>
        </w:rPr>
        <w:t>Kudļa</w:t>
      </w:r>
      <w:proofErr w:type="spellEnd"/>
      <w:r w:rsidRPr="00284C74">
        <w:rPr>
          <w:rFonts w:ascii="Times New Roman" w:hAnsi="Times New Roman"/>
          <w:b/>
          <w:bCs/>
          <w:sz w:val="24"/>
          <w:szCs w:val="24"/>
          <w:lang w:val="lv-LV"/>
        </w:rPr>
        <w:t>, Santa Ločmele, Sarmīte Ozoliņa, Uldis Skudra), "Pret" – nav, "Atturas" – nav, "Nepiedalās" – nav</w:t>
      </w:r>
      <w:r>
        <w:rPr>
          <w:rFonts w:ascii="Times New Roman" w:hAnsi="Times New Roman"/>
          <w:b/>
          <w:bCs/>
          <w:sz w:val="24"/>
          <w:szCs w:val="24"/>
          <w:lang w:val="lv-LV"/>
        </w:rPr>
        <w:t>,</w:t>
      </w:r>
    </w:p>
    <w:p w14:paraId="137C30FD" w14:textId="77777777" w:rsidR="001A1824" w:rsidRDefault="001A1824" w:rsidP="001A1824">
      <w:pPr>
        <w:spacing w:after="0" w:line="240" w:lineRule="auto"/>
        <w:ind w:right="43"/>
        <w:jc w:val="center"/>
        <w:rPr>
          <w:rFonts w:ascii="Times New Roman" w:hAnsi="Times New Roman"/>
          <w:b/>
          <w:bCs/>
          <w:sz w:val="24"/>
          <w:szCs w:val="24"/>
          <w:lang w:val="lv-LV"/>
        </w:rPr>
      </w:pPr>
      <w:r w:rsidRPr="00284C74">
        <w:rPr>
          <w:rFonts w:ascii="Times New Roman" w:hAnsi="Times New Roman"/>
          <w:bCs/>
          <w:sz w:val="24"/>
          <w:szCs w:val="24"/>
          <w:lang w:val="lv-LV"/>
        </w:rPr>
        <w:t>Ogres novada pašvaldības dome</w:t>
      </w:r>
      <w:r w:rsidRPr="00284C74">
        <w:rPr>
          <w:rFonts w:ascii="Times New Roman" w:hAnsi="Times New Roman"/>
          <w:b/>
          <w:bCs/>
          <w:sz w:val="24"/>
          <w:szCs w:val="24"/>
          <w:lang w:val="lv-LV"/>
        </w:rPr>
        <w:t xml:space="preserve"> NOLEMJ:</w:t>
      </w:r>
    </w:p>
    <w:p w14:paraId="48FC21AE" w14:textId="77777777" w:rsidR="00CE1DA0" w:rsidRPr="00C3045A" w:rsidRDefault="00CE1DA0" w:rsidP="001A1824">
      <w:pPr>
        <w:spacing w:after="0" w:line="240" w:lineRule="auto"/>
        <w:ind w:right="43"/>
        <w:jc w:val="center"/>
        <w:rPr>
          <w:rFonts w:ascii="Times New Roman" w:hAnsi="Times New Roman"/>
          <w:bCs/>
          <w:sz w:val="24"/>
          <w:szCs w:val="24"/>
          <w:lang w:val="lv-LV"/>
        </w:rPr>
      </w:pPr>
    </w:p>
    <w:p w14:paraId="1E70225E" w14:textId="77777777" w:rsidR="001A1824" w:rsidRPr="00C3045A" w:rsidRDefault="001A1824" w:rsidP="001A1824">
      <w:pPr>
        <w:pStyle w:val="ListParagraph"/>
        <w:numPr>
          <w:ilvl w:val="0"/>
          <w:numId w:val="2"/>
        </w:numPr>
        <w:spacing w:after="60"/>
        <w:ind w:left="357" w:hanging="357"/>
        <w:contextualSpacing w:val="0"/>
        <w:jc w:val="both"/>
      </w:pPr>
      <w:r w:rsidRPr="00C3045A">
        <w:rPr>
          <w:b/>
          <w:bCs/>
        </w:rPr>
        <w:lastRenderedPageBreak/>
        <w:t>Noteikt</w:t>
      </w:r>
      <w:r w:rsidRPr="00C3045A">
        <w:rPr>
          <w:bCs/>
        </w:rPr>
        <w:t>, ka</w:t>
      </w:r>
      <w:r w:rsidRPr="00C3045A">
        <w:t xml:space="preserve"> sabiedrības vajadzībām Pašvaldību likuma 4. panta pirmās daļas 3. un 19. punktā noteikto pašvaldības autonomo funkciju  (</w:t>
      </w:r>
      <w:r w:rsidRPr="00C3045A">
        <w:rPr>
          <w:color w:val="000000"/>
        </w:rPr>
        <w:t>gādāt par pašvaldības īpašumā esošo ceļu būvniecību, uzturēšanu un pārvaldību, un organizēt sabiedriskā transporta pakalpojumus</w:t>
      </w:r>
      <w:r w:rsidRPr="00C3045A">
        <w:t>) nodrošināšanai, nepieciešams atsavināt zemes vienības ar kadastra apzīmējumu 7401 002 0020 daļu 22 m</w:t>
      </w:r>
      <w:r w:rsidRPr="00C3045A">
        <w:rPr>
          <w:vertAlign w:val="superscript"/>
        </w:rPr>
        <w:t>2</w:t>
      </w:r>
      <w:r w:rsidRPr="00C3045A">
        <w:t xml:space="preserve"> platībā (vairāk vai mazāk, cik izrādīsies uzmērot),  sabiedriskā transporta pieturvietas (ar nosaukumu “</w:t>
      </w:r>
      <w:proofErr w:type="spellStart"/>
      <w:r w:rsidRPr="00C3045A">
        <w:t>Jaunogres</w:t>
      </w:r>
      <w:proofErr w:type="spellEnd"/>
      <w:r w:rsidRPr="00C3045A">
        <w:t xml:space="preserve"> pamatskola”) nodrošināšanai un uzturēšanai saskaņā ar skici Nr.1 pielikumā un daļu 758 m</w:t>
      </w:r>
      <w:r w:rsidRPr="00C3045A">
        <w:rPr>
          <w:vertAlign w:val="superscript"/>
        </w:rPr>
        <w:t>2</w:t>
      </w:r>
      <w:r w:rsidRPr="00C3045A">
        <w:t xml:space="preserve"> platībā (vairāk vai mazāk, cik izrādīsies uzmērot), </w:t>
      </w:r>
      <w:r w:rsidRPr="00C3045A">
        <w:rPr>
          <w:color w:val="000000"/>
        </w:rPr>
        <w:t>transporta infrastruktūras (Lapu iela) teritorijas uzturēšanai un pārvaldībai</w:t>
      </w:r>
      <w:r w:rsidRPr="00C3045A">
        <w:t>, saskaņā ar skici Nr. 2 pielikumā.</w:t>
      </w:r>
    </w:p>
    <w:p w14:paraId="4EE33C6D" w14:textId="77777777" w:rsidR="001A1824" w:rsidRPr="00C3045A" w:rsidRDefault="001A1824" w:rsidP="001A1824">
      <w:pPr>
        <w:pStyle w:val="ListParagraph"/>
        <w:numPr>
          <w:ilvl w:val="0"/>
          <w:numId w:val="2"/>
        </w:numPr>
        <w:tabs>
          <w:tab w:val="num" w:pos="709"/>
        </w:tabs>
        <w:spacing w:after="60"/>
        <w:ind w:left="357" w:hanging="357"/>
        <w:contextualSpacing w:val="0"/>
        <w:jc w:val="both"/>
        <w:rPr>
          <w:bCs/>
        </w:rPr>
      </w:pPr>
      <w:r w:rsidRPr="00C3045A">
        <w:rPr>
          <w:b/>
        </w:rPr>
        <w:t>Uzdot</w:t>
      </w:r>
      <w:r w:rsidRPr="00C3045A">
        <w:t xml:space="preserve"> Ogres novada pašvaldības maksas pakalpojumu izcenojumu aprēķinu un atlīdzības noteikšanas komisijai uzsākt atsavināšanas procesu atbilstoši normatīvajos aktos noteiktajai kārtībai.</w:t>
      </w:r>
    </w:p>
    <w:p w14:paraId="7E91F7FD" w14:textId="77777777" w:rsidR="001A1824" w:rsidRPr="00C3045A" w:rsidRDefault="001A1824" w:rsidP="001A1824">
      <w:pPr>
        <w:pStyle w:val="ListParagraph"/>
        <w:numPr>
          <w:ilvl w:val="0"/>
          <w:numId w:val="2"/>
        </w:numPr>
        <w:tabs>
          <w:tab w:val="num" w:pos="709"/>
        </w:tabs>
        <w:spacing w:after="60"/>
        <w:ind w:left="357" w:hanging="357"/>
        <w:contextualSpacing w:val="0"/>
        <w:jc w:val="both"/>
        <w:rPr>
          <w:bCs/>
        </w:rPr>
      </w:pPr>
      <w:r w:rsidRPr="00C3045A">
        <w:rPr>
          <w:b/>
        </w:rPr>
        <w:t>Noteikt,</w:t>
      </w:r>
      <w:r w:rsidRPr="00C3045A">
        <w:t xml:space="preserve"> ka visi izdevumi saistībā ar šī lēmuma 1. punktā minēto zemes vienības (kadastra apzīmējums 7401 002 0020) daļu atsavināšanu tiek segti no Ogres novada </w:t>
      </w:r>
      <w:r w:rsidRPr="00C3045A">
        <w:rPr>
          <w:bCs/>
        </w:rPr>
        <w:t>pašvaldības budžeta līdzekļiem.</w:t>
      </w:r>
    </w:p>
    <w:p w14:paraId="40E38F4F" w14:textId="77777777" w:rsidR="001A1824" w:rsidRPr="00C3045A" w:rsidRDefault="001A1824" w:rsidP="001A1824">
      <w:pPr>
        <w:pStyle w:val="ListParagraph"/>
        <w:numPr>
          <w:ilvl w:val="0"/>
          <w:numId w:val="2"/>
        </w:numPr>
        <w:tabs>
          <w:tab w:val="num" w:pos="709"/>
        </w:tabs>
        <w:jc w:val="both"/>
        <w:rPr>
          <w:bCs/>
        </w:rPr>
      </w:pPr>
      <w:r w:rsidRPr="00C3045A">
        <w:rPr>
          <w:b/>
          <w:bCs/>
        </w:rPr>
        <w:t xml:space="preserve">Kontroli </w:t>
      </w:r>
      <w:r w:rsidRPr="00C3045A">
        <w:t xml:space="preserve">par lēmuma izpildi uzdot Ogres novada </w:t>
      </w:r>
      <w:r w:rsidRPr="00C3045A">
        <w:rPr>
          <w:bCs/>
        </w:rPr>
        <w:t>pašvaldības</w:t>
      </w:r>
      <w:r w:rsidRPr="00C3045A">
        <w:t xml:space="preserve"> izpilddirektoram.</w:t>
      </w:r>
    </w:p>
    <w:p w14:paraId="74FDA0D7" w14:textId="77777777" w:rsidR="001A1824" w:rsidRDefault="001A1824" w:rsidP="001A1824">
      <w:pPr>
        <w:autoSpaceDE w:val="0"/>
        <w:autoSpaceDN w:val="0"/>
        <w:adjustRightInd w:val="0"/>
        <w:spacing w:after="0" w:line="240" w:lineRule="auto"/>
        <w:ind w:right="43"/>
        <w:rPr>
          <w:rFonts w:ascii="Times New Roman" w:eastAsia="Times New Roman" w:hAnsi="Times New Roman"/>
          <w:sz w:val="20"/>
          <w:szCs w:val="20"/>
          <w:lang w:val="lv-LV" w:eastAsia="lv-LV"/>
        </w:rPr>
      </w:pPr>
    </w:p>
    <w:p w14:paraId="41103B76" w14:textId="77777777" w:rsidR="001A1824" w:rsidRPr="00C3045A" w:rsidRDefault="001A1824" w:rsidP="001A1824">
      <w:pPr>
        <w:autoSpaceDE w:val="0"/>
        <w:autoSpaceDN w:val="0"/>
        <w:adjustRightInd w:val="0"/>
        <w:spacing w:after="0" w:line="240" w:lineRule="auto"/>
        <w:ind w:right="43"/>
        <w:rPr>
          <w:rFonts w:ascii="Times New Roman" w:eastAsia="Times New Roman" w:hAnsi="Times New Roman"/>
          <w:sz w:val="20"/>
          <w:szCs w:val="20"/>
          <w:lang w:val="lv-LV" w:eastAsia="lv-LV"/>
        </w:rPr>
      </w:pPr>
    </w:p>
    <w:p w14:paraId="26C5F250" w14:textId="77777777" w:rsidR="001A1824" w:rsidRPr="00C3045A" w:rsidRDefault="001A1824" w:rsidP="001A1824">
      <w:pPr>
        <w:autoSpaceDE w:val="0"/>
        <w:autoSpaceDN w:val="0"/>
        <w:adjustRightInd w:val="0"/>
        <w:spacing w:after="0" w:line="240" w:lineRule="auto"/>
        <w:ind w:right="43"/>
        <w:jc w:val="right"/>
        <w:rPr>
          <w:rFonts w:ascii="Times New Roman" w:eastAsia="Times New Roman" w:hAnsi="Times New Roman"/>
          <w:sz w:val="20"/>
          <w:szCs w:val="20"/>
          <w:lang w:val="lv-LV" w:eastAsia="lv-LV"/>
        </w:rPr>
      </w:pPr>
    </w:p>
    <w:p w14:paraId="12EDB5BE" w14:textId="77777777" w:rsidR="001A1824" w:rsidRPr="00C3045A" w:rsidRDefault="001A1824" w:rsidP="001A1824">
      <w:pPr>
        <w:autoSpaceDE w:val="0"/>
        <w:autoSpaceDN w:val="0"/>
        <w:adjustRightInd w:val="0"/>
        <w:spacing w:after="0" w:line="240" w:lineRule="auto"/>
        <w:ind w:right="43"/>
        <w:jc w:val="right"/>
        <w:rPr>
          <w:rFonts w:ascii="Times New Roman" w:eastAsia="Times New Roman" w:hAnsi="Times New Roman"/>
          <w:sz w:val="24"/>
          <w:szCs w:val="20"/>
          <w:lang w:val="lv-LV" w:eastAsia="lv-LV"/>
        </w:rPr>
      </w:pPr>
      <w:r w:rsidRPr="00C3045A">
        <w:rPr>
          <w:rFonts w:ascii="Times New Roman" w:eastAsia="Times New Roman" w:hAnsi="Times New Roman"/>
          <w:sz w:val="24"/>
          <w:szCs w:val="20"/>
          <w:lang w:val="lv-LV" w:eastAsia="lv-LV"/>
        </w:rPr>
        <w:t>(Sēdes vadītāja,</w:t>
      </w:r>
    </w:p>
    <w:p w14:paraId="4461E2DC" w14:textId="77777777" w:rsidR="001A1824" w:rsidRPr="00C3045A" w:rsidRDefault="001A1824" w:rsidP="001A1824">
      <w:pPr>
        <w:spacing w:after="0" w:line="240" w:lineRule="auto"/>
        <w:ind w:right="43"/>
        <w:jc w:val="right"/>
        <w:rPr>
          <w:rFonts w:ascii="Times New Roman" w:hAnsi="Times New Roman"/>
          <w:sz w:val="24"/>
          <w:lang w:val="lv-LV"/>
        </w:rPr>
      </w:pPr>
      <w:r w:rsidRPr="00C3045A">
        <w:rPr>
          <w:rFonts w:ascii="Times New Roman" w:hAnsi="Times New Roman"/>
          <w:sz w:val="24"/>
          <w:lang w:val="lv-LV"/>
        </w:rPr>
        <w:t xml:space="preserve">domes priekšsēdētāja </w:t>
      </w:r>
      <w:r w:rsidRPr="00284C74">
        <w:rPr>
          <w:rFonts w:ascii="Times New Roman" w:hAnsi="Times New Roman"/>
          <w:color w:val="000000"/>
          <w:sz w:val="24"/>
          <w:szCs w:val="24"/>
          <w:lang w:val="lv-LV"/>
        </w:rPr>
        <w:t>vietnieka A. Kraujas</w:t>
      </w:r>
      <w:r w:rsidRPr="00C3045A">
        <w:rPr>
          <w:rFonts w:ascii="Times New Roman" w:hAnsi="Times New Roman"/>
          <w:i/>
          <w:color w:val="000000"/>
          <w:sz w:val="24"/>
          <w:szCs w:val="24"/>
          <w:lang w:val="lv-LV"/>
        </w:rPr>
        <w:t xml:space="preserve"> </w:t>
      </w:r>
      <w:r w:rsidRPr="00C3045A">
        <w:rPr>
          <w:rFonts w:ascii="Times New Roman" w:hAnsi="Times New Roman"/>
          <w:sz w:val="24"/>
          <w:lang w:val="lv-LV"/>
        </w:rPr>
        <w:t>paraksts)</w:t>
      </w:r>
    </w:p>
    <w:p w14:paraId="7C5B97EB" w14:textId="77777777" w:rsidR="00525B89" w:rsidRPr="00C3045A" w:rsidRDefault="00525B89" w:rsidP="00525B89">
      <w:pPr>
        <w:widowControl/>
        <w:ind w:right="43"/>
        <w:rPr>
          <w:rFonts w:ascii="Times New Roman" w:hAnsi="Times New Roman"/>
          <w:szCs w:val="24"/>
          <w:lang w:val="lv-LV"/>
        </w:rPr>
      </w:pPr>
    </w:p>
    <w:p w14:paraId="60E00370" w14:textId="77777777" w:rsidR="00525B89" w:rsidRPr="00C3045A" w:rsidRDefault="00525B89" w:rsidP="00525B89">
      <w:pPr>
        <w:widowControl/>
        <w:ind w:right="43"/>
        <w:rPr>
          <w:rFonts w:ascii="Times New Roman" w:hAnsi="Times New Roman"/>
          <w:szCs w:val="24"/>
          <w:lang w:val="lv-LV"/>
        </w:rPr>
      </w:pPr>
    </w:p>
    <w:p w14:paraId="0CF0BD47" w14:textId="77777777" w:rsidR="00525B89" w:rsidRPr="00C3045A" w:rsidRDefault="00525B89" w:rsidP="00525B89">
      <w:pPr>
        <w:widowControl/>
        <w:ind w:right="43"/>
        <w:rPr>
          <w:rFonts w:ascii="Times New Roman" w:hAnsi="Times New Roman"/>
          <w:szCs w:val="24"/>
          <w:lang w:val="lv-LV"/>
        </w:rPr>
      </w:pPr>
    </w:p>
    <w:sectPr w:rsidR="00525B89" w:rsidRPr="00C3045A"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182CB9"/>
    <w:multiLevelType w:val="hybridMultilevel"/>
    <w:tmpl w:val="D93C7864"/>
    <w:lvl w:ilvl="0" w:tplc="2B0270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56C2241D"/>
    <w:multiLevelType w:val="multilevel"/>
    <w:tmpl w:val="F23A24A2"/>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209DD"/>
    <w:rsid w:val="00021A95"/>
    <w:rsid w:val="00033680"/>
    <w:rsid w:val="0005730F"/>
    <w:rsid w:val="000932BA"/>
    <w:rsid w:val="000C55DE"/>
    <w:rsid w:val="00154728"/>
    <w:rsid w:val="001A1824"/>
    <w:rsid w:val="002537E5"/>
    <w:rsid w:val="00283CDC"/>
    <w:rsid w:val="00284C74"/>
    <w:rsid w:val="00292221"/>
    <w:rsid w:val="002954D6"/>
    <w:rsid w:val="002A682F"/>
    <w:rsid w:val="002E14B4"/>
    <w:rsid w:val="002E525D"/>
    <w:rsid w:val="0034295E"/>
    <w:rsid w:val="0039078F"/>
    <w:rsid w:val="00391EE9"/>
    <w:rsid w:val="0044233C"/>
    <w:rsid w:val="00470EB3"/>
    <w:rsid w:val="004A0549"/>
    <w:rsid w:val="004B4248"/>
    <w:rsid w:val="004B4971"/>
    <w:rsid w:val="00525B89"/>
    <w:rsid w:val="0058762A"/>
    <w:rsid w:val="005A6AAB"/>
    <w:rsid w:val="005A7626"/>
    <w:rsid w:val="005A78FB"/>
    <w:rsid w:val="005B17E8"/>
    <w:rsid w:val="005C46D9"/>
    <w:rsid w:val="005D3965"/>
    <w:rsid w:val="005E50B3"/>
    <w:rsid w:val="00604948"/>
    <w:rsid w:val="00660F03"/>
    <w:rsid w:val="00685C93"/>
    <w:rsid w:val="006A1D37"/>
    <w:rsid w:val="006C6B67"/>
    <w:rsid w:val="006F0EFB"/>
    <w:rsid w:val="007531F1"/>
    <w:rsid w:val="00760C71"/>
    <w:rsid w:val="00772F26"/>
    <w:rsid w:val="00793798"/>
    <w:rsid w:val="007F5343"/>
    <w:rsid w:val="008521FA"/>
    <w:rsid w:val="00856AE3"/>
    <w:rsid w:val="00861E0A"/>
    <w:rsid w:val="00867EAE"/>
    <w:rsid w:val="008E4289"/>
    <w:rsid w:val="00905A2D"/>
    <w:rsid w:val="0092433C"/>
    <w:rsid w:val="0095241F"/>
    <w:rsid w:val="0096357B"/>
    <w:rsid w:val="00A1430C"/>
    <w:rsid w:val="00A6195E"/>
    <w:rsid w:val="00A65116"/>
    <w:rsid w:val="00A97C9D"/>
    <w:rsid w:val="00AA301F"/>
    <w:rsid w:val="00AB282D"/>
    <w:rsid w:val="00AC404D"/>
    <w:rsid w:val="00AF1DF1"/>
    <w:rsid w:val="00B06C29"/>
    <w:rsid w:val="00B15C27"/>
    <w:rsid w:val="00B5164D"/>
    <w:rsid w:val="00BA5EB8"/>
    <w:rsid w:val="00BE5D72"/>
    <w:rsid w:val="00C3045A"/>
    <w:rsid w:val="00CB5AF8"/>
    <w:rsid w:val="00CE1DA0"/>
    <w:rsid w:val="00D00A7C"/>
    <w:rsid w:val="00D469E4"/>
    <w:rsid w:val="00D7027B"/>
    <w:rsid w:val="00DC3270"/>
    <w:rsid w:val="00DD6D1A"/>
    <w:rsid w:val="00EA1A73"/>
    <w:rsid w:val="00F82940"/>
    <w:rsid w:val="00FA09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35E28"/>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EE9"/>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391EE9"/>
    <w:rPr>
      <w:rFonts w:ascii="Times New Roman" w:eastAsia="Times New Roman" w:hAnsi="Times New Roman" w:cs="Times New Roman"/>
      <w:b/>
      <w:sz w:val="24"/>
      <w:szCs w:val="24"/>
      <w:lang w:eastAsia="lv-LV"/>
    </w:rPr>
  </w:style>
  <w:style w:type="paragraph" w:styleId="ListParagraph">
    <w:name w:val="List Paragraph"/>
    <w:basedOn w:val="Normal"/>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Header">
    <w:name w:val="header"/>
    <w:basedOn w:val="Normal"/>
    <w:link w:val="HeaderChar"/>
    <w:uiPriority w:val="99"/>
    <w:unhideWhenUsed/>
    <w:rsid w:val="00391EE9"/>
    <w:pPr>
      <w:tabs>
        <w:tab w:val="center" w:pos="4320"/>
        <w:tab w:val="right" w:pos="8640"/>
      </w:tabs>
      <w:spacing w:after="0" w:line="240" w:lineRule="auto"/>
    </w:pPr>
    <w:rPr>
      <w:lang w:val="lv-LV"/>
    </w:rPr>
  </w:style>
  <w:style w:type="character" w:customStyle="1" w:styleId="HeaderChar">
    <w:name w:val="Header Char"/>
    <w:basedOn w:val="DefaultParagraphFont"/>
    <w:link w:val="Header"/>
    <w:uiPriority w:val="99"/>
    <w:rsid w:val="00391EE9"/>
    <w:rPr>
      <w:rFonts w:ascii="Calibri" w:eastAsia="Calibri" w:hAnsi="Calibri" w:cs="Times New Roman"/>
    </w:rPr>
  </w:style>
  <w:style w:type="table" w:styleId="TableGrid">
    <w:name w:val="Table Grid"/>
    <w:basedOn w:val="TableNormal"/>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391EE9"/>
    <w:rPr>
      <w:rFonts w:ascii="Arial" w:eastAsia="Times New Roman" w:hAnsi="Arial" w:cs="Arial"/>
      <w:sz w:val="20"/>
      <w:szCs w:val="20"/>
      <w:lang w:eastAsia="lv-LV"/>
    </w:rPr>
  </w:style>
  <w:style w:type="character" w:styleId="Hyperlink">
    <w:name w:val="Hyperlink"/>
    <w:basedOn w:val="DefaultParagraphFont"/>
    <w:uiPriority w:val="99"/>
    <w:unhideWhenUsed/>
    <w:rsid w:val="00685C93"/>
    <w:rPr>
      <w:color w:val="0563C1" w:themeColor="hyperlink"/>
      <w:u w:val="single"/>
    </w:rPr>
  </w:style>
  <w:style w:type="paragraph" w:styleId="NormalWeb">
    <w:name w:val="Normal (Web)"/>
    <w:basedOn w:val="Normal"/>
    <w:uiPriority w:val="99"/>
    <w:unhideWhenUsed/>
    <w:rsid w:val="00685C93"/>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Strong">
    <w:name w:val="Strong"/>
    <w:basedOn w:val="DefaultParagraphFont"/>
    <w:uiPriority w:val="22"/>
    <w:qFormat/>
    <w:rsid w:val="00021A95"/>
    <w:rPr>
      <w:b/>
      <w:bCs/>
    </w:rPr>
  </w:style>
  <w:style w:type="paragraph" w:styleId="BalloonText">
    <w:name w:val="Balloon Text"/>
    <w:basedOn w:val="Normal"/>
    <w:link w:val="BalloonTextChar"/>
    <w:uiPriority w:val="99"/>
    <w:semiHidden/>
    <w:unhideWhenUsed/>
    <w:rsid w:val="00AA30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301F"/>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35770-par-valsts-un-pasvaldibu-dzivojamo-maju-privatizacij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1937</Words>
  <Characters>11045</Characters>
  <Application>Microsoft Office Word</Application>
  <DocSecurity>0</DocSecurity>
  <Lines>92</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Elizabete Anna Kurpniece</cp:lastModifiedBy>
  <cp:revision>4</cp:revision>
  <cp:lastPrinted>2025-12-19T06:53:00Z</cp:lastPrinted>
  <dcterms:created xsi:type="dcterms:W3CDTF">2025-12-19T07:00:00Z</dcterms:created>
  <dcterms:modified xsi:type="dcterms:W3CDTF">2025-12-19T08:03:00Z</dcterms:modified>
</cp:coreProperties>
</file>