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AC471" w14:textId="77777777" w:rsidR="00FB635D" w:rsidRPr="001F05A3" w:rsidRDefault="00FB635D" w:rsidP="00FB635D">
      <w:pPr>
        <w:spacing w:after="0" w:line="240" w:lineRule="auto"/>
        <w:ind w:right="43"/>
        <w:jc w:val="center"/>
        <w:rPr>
          <w:rFonts w:eastAsia="Times New Roman"/>
          <w:iCs/>
          <w:noProof/>
          <w:lang w:eastAsia="lv-LV"/>
        </w:rPr>
      </w:pPr>
      <w:r w:rsidRPr="001F05A3">
        <w:rPr>
          <w:rFonts w:eastAsia="Times New Roman"/>
          <w:iCs/>
          <w:noProof/>
          <w:lang w:val="en-US"/>
        </w:rPr>
        <w:drawing>
          <wp:inline distT="0" distB="0" distL="0" distR="0" wp14:anchorId="41F60B0C" wp14:editId="171296D1">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A5EFD6F" w14:textId="77777777" w:rsidR="00FB635D" w:rsidRPr="001F05A3" w:rsidRDefault="00FB635D" w:rsidP="00FB635D">
      <w:pPr>
        <w:spacing w:after="0" w:line="240" w:lineRule="auto"/>
        <w:ind w:right="43"/>
        <w:jc w:val="center"/>
        <w:rPr>
          <w:rFonts w:eastAsia="Times New Roman"/>
          <w:iCs/>
          <w:noProof/>
          <w:sz w:val="36"/>
          <w:lang w:eastAsia="lv-LV"/>
        </w:rPr>
      </w:pPr>
      <w:r w:rsidRPr="001F05A3">
        <w:rPr>
          <w:rFonts w:eastAsia="Times New Roman"/>
          <w:noProof/>
          <w:sz w:val="36"/>
          <w:lang w:eastAsia="lv-LV"/>
        </w:rPr>
        <w:t>OGRES  NOVADA  PAŠVALDĪBA</w:t>
      </w:r>
    </w:p>
    <w:p w14:paraId="392D5F8B" w14:textId="77777777" w:rsidR="00FB635D" w:rsidRPr="001F05A3" w:rsidRDefault="00FB635D" w:rsidP="00FB635D">
      <w:pPr>
        <w:spacing w:after="0" w:line="240" w:lineRule="auto"/>
        <w:ind w:right="43"/>
        <w:jc w:val="center"/>
        <w:rPr>
          <w:rFonts w:eastAsia="Times New Roman"/>
          <w:iCs/>
          <w:noProof/>
          <w:sz w:val="18"/>
          <w:lang w:eastAsia="lv-LV"/>
        </w:rPr>
      </w:pPr>
      <w:r w:rsidRPr="001F05A3">
        <w:rPr>
          <w:rFonts w:eastAsia="Times New Roman"/>
          <w:noProof/>
          <w:sz w:val="18"/>
          <w:lang w:eastAsia="lv-LV"/>
        </w:rPr>
        <w:t>Reģ.Nr.90000024455, Brīvības iela 33, Ogre, Ogres nov., LV-5001</w:t>
      </w:r>
    </w:p>
    <w:p w14:paraId="1CB737A2" w14:textId="77777777" w:rsidR="00FB635D" w:rsidRPr="001F05A3" w:rsidRDefault="00FB635D" w:rsidP="00FB635D">
      <w:pPr>
        <w:pBdr>
          <w:bottom w:val="single" w:sz="4" w:space="1" w:color="auto"/>
        </w:pBdr>
        <w:spacing w:after="0" w:line="240" w:lineRule="auto"/>
        <w:ind w:right="43"/>
        <w:jc w:val="center"/>
        <w:rPr>
          <w:rFonts w:eastAsia="Times New Roman"/>
          <w:iCs/>
          <w:noProof/>
          <w:sz w:val="18"/>
          <w:lang w:eastAsia="lv-LV"/>
        </w:rPr>
      </w:pPr>
      <w:r w:rsidRPr="001F05A3">
        <w:rPr>
          <w:rFonts w:eastAsia="Times New Roman"/>
          <w:noProof/>
          <w:sz w:val="18"/>
          <w:lang w:eastAsia="lv-LV"/>
        </w:rPr>
        <w:t xml:space="preserve">tālrunis 65071160, </w:t>
      </w:r>
      <w:r w:rsidRPr="001F05A3">
        <w:rPr>
          <w:rFonts w:eastAsia="Times New Roman"/>
          <w:sz w:val="18"/>
          <w:lang w:eastAsia="lv-LV"/>
        </w:rPr>
        <w:t xml:space="preserve">e-pasts: ogredome@ogresnovads.lv, www.ogresnovads.lv </w:t>
      </w:r>
    </w:p>
    <w:p w14:paraId="3BDDF70D" w14:textId="77777777" w:rsidR="00FB635D" w:rsidRPr="006B5FD0" w:rsidRDefault="00FB635D" w:rsidP="00FB635D">
      <w:pPr>
        <w:spacing w:after="0" w:line="240" w:lineRule="auto"/>
        <w:ind w:right="43"/>
        <w:rPr>
          <w:rFonts w:eastAsia="Times New Roman"/>
          <w:iCs/>
          <w:sz w:val="28"/>
          <w:szCs w:val="28"/>
          <w:lang w:eastAsia="lv-LV"/>
        </w:rPr>
      </w:pPr>
    </w:p>
    <w:p w14:paraId="4D5B8636" w14:textId="77777777" w:rsidR="00FB635D" w:rsidRPr="001F05A3" w:rsidRDefault="00FB635D" w:rsidP="00FB635D">
      <w:pPr>
        <w:spacing w:after="0" w:line="240" w:lineRule="auto"/>
        <w:ind w:right="45"/>
        <w:jc w:val="center"/>
        <w:rPr>
          <w:rFonts w:eastAsia="Times New Roman"/>
          <w:iCs/>
          <w:sz w:val="32"/>
          <w:szCs w:val="32"/>
          <w:lang w:eastAsia="lv-LV"/>
        </w:rPr>
      </w:pPr>
      <w:r w:rsidRPr="001F05A3">
        <w:rPr>
          <w:rFonts w:eastAsia="Times New Roman"/>
          <w:sz w:val="28"/>
          <w:szCs w:val="28"/>
          <w:lang w:eastAsia="lv-LV"/>
        </w:rPr>
        <w:t>PAŠVALDĪBAS DOMES SĒDES PROTOKOLA IZRAKSTS</w:t>
      </w:r>
    </w:p>
    <w:p w14:paraId="4B38B350" w14:textId="77777777" w:rsidR="00FB635D" w:rsidRPr="001F05A3" w:rsidRDefault="00FB635D" w:rsidP="00FB635D">
      <w:pPr>
        <w:spacing w:after="0" w:line="240" w:lineRule="auto"/>
        <w:rPr>
          <w:rFonts w:eastAsia="Times New Roman"/>
          <w:iCs/>
          <w:lang w:eastAsia="lv-LV"/>
        </w:rPr>
      </w:pPr>
    </w:p>
    <w:p w14:paraId="5943DAE7" w14:textId="77777777" w:rsidR="00FB635D" w:rsidRPr="001F05A3" w:rsidRDefault="00FB635D" w:rsidP="00FB635D">
      <w:pPr>
        <w:spacing w:after="0" w:line="240" w:lineRule="auto"/>
        <w:rPr>
          <w:rFonts w:eastAsia="Times New Roman"/>
          <w:iCs/>
          <w:lang w:eastAsia="lv-LV"/>
        </w:rPr>
      </w:pPr>
    </w:p>
    <w:tbl>
      <w:tblPr>
        <w:tblW w:w="0" w:type="auto"/>
        <w:tblLayout w:type="fixed"/>
        <w:tblLook w:val="0000" w:firstRow="0" w:lastRow="0" w:firstColumn="0" w:lastColumn="0" w:noHBand="0" w:noVBand="0"/>
      </w:tblPr>
      <w:tblGrid>
        <w:gridCol w:w="3022"/>
        <w:gridCol w:w="3023"/>
        <w:gridCol w:w="2994"/>
      </w:tblGrid>
      <w:tr w:rsidR="00FB635D" w:rsidRPr="001F05A3" w14:paraId="1E42C288" w14:textId="77777777" w:rsidTr="00C208E3">
        <w:trPr>
          <w:trHeight w:val="207"/>
        </w:trPr>
        <w:tc>
          <w:tcPr>
            <w:tcW w:w="3022" w:type="dxa"/>
            <w:shd w:val="clear" w:color="auto" w:fill="auto"/>
          </w:tcPr>
          <w:p w14:paraId="1B31BDC4" w14:textId="77777777" w:rsidR="00FB635D" w:rsidRPr="001F05A3" w:rsidRDefault="00FB635D" w:rsidP="00C208E3">
            <w:pPr>
              <w:spacing w:after="0" w:line="240" w:lineRule="auto"/>
              <w:rPr>
                <w:rFonts w:eastAsia="Times New Roman"/>
                <w:lang w:eastAsia="lv-LV"/>
              </w:rPr>
            </w:pPr>
            <w:r w:rsidRPr="001F05A3">
              <w:rPr>
                <w:rFonts w:eastAsia="Times New Roman"/>
                <w:lang w:eastAsia="lv-LV"/>
              </w:rPr>
              <w:t>Ogrē, Brīvības ielā 33</w:t>
            </w:r>
          </w:p>
        </w:tc>
        <w:tc>
          <w:tcPr>
            <w:tcW w:w="3023" w:type="dxa"/>
            <w:shd w:val="clear" w:color="auto" w:fill="auto"/>
          </w:tcPr>
          <w:p w14:paraId="5E49C69E" w14:textId="7F50B462" w:rsidR="00FB635D" w:rsidRPr="001F05A3" w:rsidRDefault="006B5FD0" w:rsidP="00C208E3">
            <w:pPr>
              <w:keepNext/>
              <w:tabs>
                <w:tab w:val="num" w:pos="1326"/>
              </w:tabs>
              <w:spacing w:after="0" w:line="240" w:lineRule="auto"/>
              <w:ind w:left="-92"/>
              <w:jc w:val="center"/>
              <w:outlineLvl w:val="3"/>
              <w:rPr>
                <w:rFonts w:eastAsia="Times New Roman"/>
                <w:b/>
                <w:bCs/>
                <w:sz w:val="28"/>
                <w:szCs w:val="28"/>
                <w:lang w:eastAsia="lv-LV"/>
              </w:rPr>
            </w:pPr>
            <w:r>
              <w:rPr>
                <w:rFonts w:eastAsia="Times New Roman"/>
                <w:b/>
                <w:bCs/>
                <w:lang w:eastAsia="lv-LV"/>
              </w:rPr>
              <w:t>Nr.14</w:t>
            </w:r>
          </w:p>
        </w:tc>
        <w:tc>
          <w:tcPr>
            <w:tcW w:w="2994" w:type="dxa"/>
            <w:shd w:val="clear" w:color="auto" w:fill="auto"/>
          </w:tcPr>
          <w:p w14:paraId="4F558100" w14:textId="5624FF1F" w:rsidR="00FB635D" w:rsidRPr="001F05A3" w:rsidRDefault="006B5FD0" w:rsidP="006B5FD0">
            <w:pPr>
              <w:spacing w:after="0" w:line="240" w:lineRule="auto"/>
              <w:ind w:firstLine="0"/>
              <w:rPr>
                <w:rFonts w:eastAsia="Times New Roman"/>
                <w:lang w:eastAsia="lv-LV"/>
              </w:rPr>
            </w:pPr>
            <w:r>
              <w:rPr>
                <w:rFonts w:eastAsia="Times New Roman"/>
                <w:lang w:eastAsia="lv-LV"/>
              </w:rPr>
              <w:t xml:space="preserve">       </w:t>
            </w:r>
            <w:r w:rsidR="00FB635D" w:rsidRPr="001F05A3">
              <w:rPr>
                <w:rFonts w:eastAsia="Times New Roman"/>
                <w:lang w:eastAsia="lv-LV"/>
              </w:rPr>
              <w:t>2025. gada 18. decembrī</w:t>
            </w:r>
          </w:p>
        </w:tc>
      </w:tr>
    </w:tbl>
    <w:p w14:paraId="022D939B" w14:textId="77777777" w:rsidR="00FB635D" w:rsidRPr="001F05A3" w:rsidRDefault="00FB635D" w:rsidP="00FB635D">
      <w:pPr>
        <w:spacing w:after="0" w:line="240" w:lineRule="auto"/>
        <w:ind w:left="-142"/>
        <w:jc w:val="center"/>
        <w:rPr>
          <w:rFonts w:eastAsia="Times New Roman"/>
          <w:b/>
          <w:bCs/>
          <w:lang w:eastAsia="lv-LV"/>
        </w:rPr>
      </w:pPr>
      <w:r w:rsidRPr="001F05A3">
        <w:rPr>
          <w:rFonts w:eastAsia="Times New Roman"/>
          <w:b/>
          <w:bCs/>
          <w:lang w:eastAsia="lv-LV"/>
        </w:rPr>
        <w:t xml:space="preserve">     </w:t>
      </w:r>
    </w:p>
    <w:p w14:paraId="29845DA1" w14:textId="615B9408" w:rsidR="00FB635D" w:rsidRPr="001F05A3" w:rsidRDefault="006B5FD0" w:rsidP="006B5FD0">
      <w:pPr>
        <w:spacing w:after="0" w:line="240" w:lineRule="auto"/>
        <w:ind w:left="-142"/>
        <w:jc w:val="center"/>
        <w:rPr>
          <w:rFonts w:eastAsia="Times New Roman"/>
          <w:b/>
          <w:u w:val="single"/>
          <w:lang w:eastAsia="lv-LV"/>
        </w:rPr>
      </w:pPr>
      <w:r>
        <w:rPr>
          <w:rFonts w:eastAsia="Times New Roman"/>
          <w:b/>
          <w:bCs/>
          <w:lang w:eastAsia="lv-LV"/>
        </w:rPr>
        <w:t>21</w:t>
      </w:r>
      <w:r w:rsidR="00FB635D" w:rsidRPr="001F05A3">
        <w:rPr>
          <w:rFonts w:eastAsia="Times New Roman"/>
          <w:b/>
          <w:bCs/>
          <w:lang w:eastAsia="lv-LV"/>
        </w:rPr>
        <w:t>.</w:t>
      </w:r>
    </w:p>
    <w:p w14:paraId="5608A56F" w14:textId="77777777" w:rsidR="00FB635D" w:rsidRDefault="00FB635D" w:rsidP="006B5FD0">
      <w:pPr>
        <w:spacing w:after="0" w:line="240" w:lineRule="auto"/>
        <w:jc w:val="center"/>
        <w:rPr>
          <w:rFonts w:eastAsia="Times New Roman"/>
          <w:b/>
          <w:u w:val="single"/>
          <w:lang w:eastAsia="lv-LV"/>
        </w:rPr>
      </w:pPr>
      <w:r w:rsidRPr="001F05A3">
        <w:rPr>
          <w:rFonts w:eastAsia="Times New Roman"/>
          <w:b/>
          <w:u w:val="single"/>
          <w:lang w:eastAsia="lv-LV"/>
        </w:rPr>
        <w:t xml:space="preserve">Par Ogres novada teritorijas plānojuma un tematisko plānojumu nodošanu publiskajai apspriešanai un institūciju atzinumu saņemšanai  </w:t>
      </w:r>
    </w:p>
    <w:p w14:paraId="5729808D" w14:textId="77777777" w:rsidR="006B5FD0" w:rsidRPr="001F05A3" w:rsidRDefault="006B5FD0" w:rsidP="006B5FD0">
      <w:pPr>
        <w:spacing w:after="0" w:line="240" w:lineRule="auto"/>
        <w:jc w:val="center"/>
        <w:rPr>
          <w:rFonts w:eastAsia="Times New Roman"/>
          <w:b/>
          <w:iCs/>
          <w:u w:val="single"/>
          <w:lang w:eastAsia="lv-LV"/>
        </w:rPr>
      </w:pPr>
    </w:p>
    <w:p w14:paraId="24BF69CB" w14:textId="77777777" w:rsidR="00FB635D" w:rsidRPr="001F05A3" w:rsidRDefault="00FB635D" w:rsidP="006B5FD0">
      <w:pPr>
        <w:spacing w:after="0"/>
        <w:rPr>
          <w:rFonts w:eastAsia="Calibri"/>
        </w:rPr>
      </w:pPr>
      <w:r w:rsidRPr="001F05A3">
        <w:rPr>
          <w:rFonts w:eastAsia="Calibri"/>
        </w:rPr>
        <w:t>Teritorijas attīstības plānošanas likuma (turpmāk – Likums) 12. panta pirmā daļa nosaka, ka vietējā pašvaldība izstrādā un apstiprina vietējās pašvaldības teritorijas plānojumu un tematiskos plānojumus.</w:t>
      </w:r>
    </w:p>
    <w:p w14:paraId="5E4A5BBF" w14:textId="77777777" w:rsidR="00FB635D" w:rsidRPr="001F05A3" w:rsidRDefault="00FB635D" w:rsidP="006B5FD0">
      <w:pPr>
        <w:spacing w:after="0"/>
        <w:rPr>
          <w:rFonts w:eastAsia="Calibri"/>
        </w:rPr>
      </w:pPr>
      <w:r w:rsidRPr="001F05A3">
        <w:rPr>
          <w:rFonts w:eastAsia="Calibri"/>
        </w:rPr>
        <w:t>Saskaņā ar Administratīvo teritoriju un apdzīvoto vietu likuma Pārejas noteikumu 17. punktu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65AEA7C5" w14:textId="77777777" w:rsidR="00FB635D" w:rsidRPr="001F05A3" w:rsidRDefault="00FB635D" w:rsidP="006B5FD0">
      <w:pPr>
        <w:spacing w:after="0"/>
        <w:rPr>
          <w:rFonts w:eastAsia="Calibri"/>
        </w:rPr>
      </w:pPr>
      <w:r w:rsidRPr="001F05A3">
        <w:rPr>
          <w:rFonts w:eastAsia="Calibri"/>
        </w:rPr>
        <w:t>Ogres novada pašvaldības (turpmāk – Pašvaldība) dome 2023. gada 30. novembrī pieņēma lēmumu “Par Ogres novada teritorijas plānojuma un tematisko plānojumu izstrādes uzsākšanu”</w:t>
      </w:r>
      <w:r w:rsidRPr="001F05A3">
        <w:rPr>
          <w:rFonts w:eastAsia="Calibri"/>
          <w:vertAlign w:val="superscript"/>
        </w:rPr>
        <w:footnoteReference w:id="1"/>
      </w:r>
      <w:r w:rsidRPr="001F05A3">
        <w:rPr>
          <w:rFonts w:eastAsia="Calibri"/>
        </w:rPr>
        <w:t>. Saskaņā ar Pašvaldības domes 2024. gada 29. augusta lēmumu “Par grozījumiem Ogres novada pašvaldības domes 2023. gada 30. novembra lēmumā “Par Ogres novada teritorijas plānojuma un tematisko plānojumu izstrādes uzsākšanu””</w:t>
      </w:r>
      <w:r w:rsidRPr="001F05A3">
        <w:rPr>
          <w:rFonts w:eastAsia="Calibri"/>
          <w:vertAlign w:val="superscript"/>
        </w:rPr>
        <w:footnoteReference w:id="2"/>
      </w:r>
      <w:r w:rsidRPr="001F05A3">
        <w:rPr>
          <w:rFonts w:eastAsia="Calibri"/>
        </w:rPr>
        <w:t xml:space="preserve"> un 2024. gada 31. oktobra lēmumu “Par grozījumiem Ogres novada pašvaldības domes 2023. gada 30. novembra lēmumā “Par Ogres novada teritorijas plānojuma un tematisko plānojumu izstrādes uzsākšanu””</w:t>
      </w:r>
      <w:r w:rsidRPr="001F05A3">
        <w:rPr>
          <w:rFonts w:eastAsia="Calibri"/>
          <w:vertAlign w:val="superscript"/>
        </w:rPr>
        <w:footnoteReference w:id="3"/>
      </w:r>
      <w:r w:rsidRPr="001F05A3">
        <w:rPr>
          <w:rFonts w:eastAsia="Calibri"/>
        </w:rPr>
        <w:t xml:space="preserve"> grozīti Teritorijas plānojuma un tematisko plānojumu</w:t>
      </w:r>
      <w:r w:rsidRPr="001F05A3">
        <w:rPr>
          <w:rFonts w:eastAsia="Calibri"/>
          <w:vertAlign w:val="superscript"/>
        </w:rPr>
        <w:footnoteReference w:id="4"/>
      </w:r>
      <w:r w:rsidRPr="001F05A3">
        <w:rPr>
          <w:rFonts w:eastAsia="Calibri"/>
        </w:rPr>
        <w:t xml:space="preserve"> darba uzdevumi.</w:t>
      </w:r>
    </w:p>
    <w:p w14:paraId="7867144B" w14:textId="77777777" w:rsidR="00FB635D" w:rsidRPr="001F05A3" w:rsidRDefault="00FB635D" w:rsidP="006B5FD0">
      <w:pPr>
        <w:spacing w:after="0"/>
        <w:rPr>
          <w:rFonts w:eastAsia="Calibri"/>
        </w:rPr>
      </w:pPr>
      <w:bookmarkStart w:id="0" w:name="_Hlk215578011"/>
      <w:r w:rsidRPr="001F05A3">
        <w:rPr>
          <w:rFonts w:eastAsia="Calibri"/>
        </w:rPr>
        <w:t xml:space="preserve">2024. gada 12. februārī Pašvaldības iepirkumu komisija (turpmāk – Komisija) apstiprināja atklāta konkursa “Ogres novada teritorijas plānojuma un tā vides pārskata, </w:t>
      </w:r>
      <w:r w:rsidRPr="001F05A3">
        <w:rPr>
          <w:rFonts w:eastAsia="Calibri"/>
        </w:rPr>
        <w:lastRenderedPageBreak/>
        <w:t xml:space="preserve">tematisko plānojumu izstrāde” (ID. Nr. ONP 2024/5) dokumentāciju. Ņemot vērā, ka minētā atklātā konkursā nebija iesniegts neviens piedāvājums, 2024. gada 18. martā Komisija pieņēma lēmumu izbeigt to bez rezultāta. </w:t>
      </w:r>
    </w:p>
    <w:p w14:paraId="25827862" w14:textId="77777777" w:rsidR="00FB635D" w:rsidRPr="001F05A3" w:rsidRDefault="00FB635D" w:rsidP="006B5FD0">
      <w:pPr>
        <w:spacing w:after="0"/>
        <w:rPr>
          <w:rFonts w:eastAsia="Calibri"/>
        </w:rPr>
      </w:pPr>
      <w:r w:rsidRPr="001F05A3">
        <w:rPr>
          <w:rFonts w:eastAsia="Calibri"/>
        </w:rPr>
        <w:t xml:space="preserve">2024. gada 19. martā Komisija apstiprināja iepirkuma “Ogres novada teritorijas plānojuma un tā vides pārskata, tematisko plānojumu izstrāde” (ID. Nr. ONP 2024/31) dokumentāciju. 2024. gada 17. maijā Komisija pieņēma lēmumu izbeigt iepirkuma procedūru (ID. Nr. ONP 2024/31) bez rezultātā, jo nav saņemts neviens piedāvājums. Minētājā datumā Komisija apstiprināja jauna iepirkuma – sarunu procedūras ietvaros “Ogres novada teritorijas plānojuma un tā vides pārskata, tematisko plānojumu izstrāde” (ID. Nr. ONP 2024/50) dokumentāciju un uzdeva nosūtīt to sabiedrībai ar ierobežotu atbildību (turpmāk – SIA) “Grupa93”; SIA “METRUM” un SIA “REĢIONĀLIE PROJEKTI”. Minētā dokumentācija tika nosūtīta 2024.  gada 22. maijā. Rezultātā saņemti divi piedāvājumi. Komisija 2024. gada 24. jūlijā nolēma pārtraukt sarunu procedūru, jo piedāvājumu cena pārsniedza pieejamo finansējumu. </w:t>
      </w:r>
    </w:p>
    <w:p w14:paraId="19511A40" w14:textId="77777777" w:rsidR="00FB635D" w:rsidRPr="001F05A3" w:rsidRDefault="00FB635D" w:rsidP="006B5FD0">
      <w:pPr>
        <w:spacing w:after="0"/>
        <w:rPr>
          <w:rFonts w:eastAsia="Calibri"/>
        </w:rPr>
      </w:pPr>
      <w:r w:rsidRPr="001F05A3">
        <w:rPr>
          <w:rFonts w:eastAsia="Calibri"/>
        </w:rPr>
        <w:t xml:space="preserve">Veicot izmaiņas (samazinot darba uzdevumu) 2024. gada 8. augustā tika izsludināts atklāts konkurss virs Eiropas Savienības sliekšņa “Ogres novada teritorijas plānojuma un tematisko plānojumu izstrāde” (ONP 2024/67), kurā tika saņemts viens piedāvājums – SIA “Grupa93” ar cenu 390 000 EUR bez PVN. </w:t>
      </w:r>
      <w:r>
        <w:rPr>
          <w:rFonts w:eastAsia="Calibri"/>
        </w:rPr>
        <w:t xml:space="preserve">Komisija </w:t>
      </w:r>
      <w:r w:rsidRPr="001F05A3">
        <w:rPr>
          <w:rFonts w:eastAsia="Calibri"/>
        </w:rPr>
        <w:t xml:space="preserve">2024. gada 30. septembrī nolēma pārtraukt iepirkumu, jo piedāvājuma cena pārsniedza pieejamo finansējumu. </w:t>
      </w:r>
    </w:p>
    <w:p w14:paraId="5768CA23" w14:textId="77777777" w:rsidR="00FB635D" w:rsidRPr="001F05A3" w:rsidRDefault="00FB635D" w:rsidP="006B5FD0">
      <w:pPr>
        <w:spacing w:after="0"/>
        <w:rPr>
          <w:rFonts w:eastAsia="Calibri"/>
        </w:rPr>
      </w:pPr>
      <w:r w:rsidRPr="001F05A3">
        <w:rPr>
          <w:rFonts w:eastAsia="Calibri"/>
        </w:rPr>
        <w:t xml:space="preserve">Veicot izmaiņas darba uzdevumā, 2024. gada 11. novembrī tika izsludināts atklāts konkurss virs Eiropas Savienības sliekšņa “Ogres novada teritorijas plānojuma un tematisko plānojumu izstrāde” (ONP 2024/106), kurā </w:t>
      </w:r>
      <w:r>
        <w:rPr>
          <w:rFonts w:eastAsia="Calibri"/>
        </w:rPr>
        <w:t>tika saņemts viens</w:t>
      </w:r>
      <w:r w:rsidRPr="001F05A3">
        <w:rPr>
          <w:rFonts w:eastAsia="Calibri"/>
        </w:rPr>
        <w:t xml:space="preserve"> piedāvājum</w:t>
      </w:r>
      <w:r>
        <w:rPr>
          <w:rFonts w:eastAsia="Calibri"/>
        </w:rPr>
        <w:t>s -</w:t>
      </w:r>
      <w:r w:rsidRPr="001F05A3">
        <w:rPr>
          <w:rFonts w:eastAsia="Calibri"/>
        </w:rPr>
        <w:t xml:space="preserve"> SIA “Grupa 93” ar cenu 219 800,00 EUR. Komisija 2024. gada 11. decembrī atzina SIA “Grupa 93” par konkursa uzvarētāju, piešķirot līguma slēgšanas tiesības. 2024. gada 14. decembrī starp Pašvaldību un SIA “Grupa 93” noslēgts līgums “Par  Ogres novada teritorijas plānojuma un tematisko plānojumu izstrādi” (reģistrēts Pašvaldībā ar Nr. 5-1.1/2024-994), atbilstoši kuram minētajam uzņēmumam jāizstrādā Ogres novada teritorijas plānojums, Plūdu riska un meliorācijas sistēmas attīstības tematiskais plānojums un Dabas un apstādījumu teritoriju, ūdens teritoriju un krastmalu, ainavu un kultūrvēsturiskā mantojuma tematiskais plānojums. </w:t>
      </w:r>
    </w:p>
    <w:p w14:paraId="6A1F8617" w14:textId="44CC26F8" w:rsidR="00FB635D" w:rsidRPr="001F05A3" w:rsidRDefault="00FB635D" w:rsidP="006B5FD0">
      <w:pPr>
        <w:spacing w:after="0"/>
        <w:rPr>
          <w:rFonts w:eastAsia="Calibri"/>
        </w:rPr>
      </w:pPr>
      <w:r w:rsidRPr="001F05A3">
        <w:rPr>
          <w:rFonts w:eastAsia="Calibri"/>
        </w:rPr>
        <w:t>2025. gada 1. decembrī SIA “Grupa 93” iesniedza Pašvaldībā Ogres novada teritorijas plānojuma, Plūdu riska un meliorācijas sistēmas attīstības tematiskā plānojuma un Dabas un apstādījumu teritoriju, ūdens teritoriju un krastmalu, ainavu un kultūrvēsturiskā mantojuma tematiskā plānojuma 1.0. </w:t>
      </w:r>
      <w:r w:rsidRPr="006B5FD0">
        <w:rPr>
          <w:rFonts w:eastAsia="Calibri"/>
        </w:rPr>
        <w:t>redakciju</w:t>
      </w:r>
      <w:r w:rsidR="00EB63AD" w:rsidRPr="006B5FD0">
        <w:rPr>
          <w:rStyle w:val="FootnoteReference"/>
          <w:rFonts w:eastAsia="Calibri"/>
        </w:rPr>
        <w:footnoteReference w:id="5"/>
      </w:r>
      <w:r w:rsidR="00042DD5" w:rsidRPr="006B5FD0">
        <w:rPr>
          <w:rFonts w:eastAsia="Calibri"/>
        </w:rPr>
        <w:t xml:space="preserve"> (iesniegums reģistrēts Pašvaldībā ar Nr.</w:t>
      </w:r>
      <w:r w:rsidR="00042DD5" w:rsidRPr="006B5FD0">
        <w:t xml:space="preserve"> </w:t>
      </w:r>
      <w:r w:rsidR="00042DD5" w:rsidRPr="006B5FD0">
        <w:rPr>
          <w:rFonts w:eastAsia="Calibri"/>
        </w:rPr>
        <w:t>2-4.3/2297).</w:t>
      </w:r>
      <w:r w:rsidR="00042DD5">
        <w:rPr>
          <w:rFonts w:eastAsia="Calibri"/>
        </w:rPr>
        <w:t xml:space="preserve"> </w:t>
      </w:r>
      <w:r w:rsidRPr="001F05A3">
        <w:rPr>
          <w:rFonts w:eastAsia="Calibri"/>
        </w:rPr>
        <w:t xml:space="preserve">Izvērtējot minētos dokumentus, konstatējama daļēja neatbilstība darba uzdevumam. </w:t>
      </w:r>
    </w:p>
    <w:p w14:paraId="56681757" w14:textId="77777777" w:rsidR="00FB635D" w:rsidRPr="001F05A3" w:rsidRDefault="00FB635D" w:rsidP="006B5FD0">
      <w:pPr>
        <w:spacing w:after="0"/>
        <w:rPr>
          <w:rFonts w:eastAsia="Calibri"/>
        </w:rPr>
      </w:pPr>
      <w:r w:rsidRPr="001F05A3">
        <w:rPr>
          <w:rFonts w:eastAsia="Calibri"/>
        </w:rPr>
        <w:t xml:space="preserve">Pilsētu un ciemu publiskās ārtelpas vizuālās identitātes tematisko plānojumu izstrādāja Pašvaldības Centrālās administrācijas speciālisti. Nolūkā nodrošināt atbilstību darba uzdevumam, Tematiskā plānojuma atsevišķas apakšnodaļas būtu jāpapildina. </w:t>
      </w:r>
    </w:p>
    <w:p w14:paraId="72544F87" w14:textId="77777777" w:rsidR="00FB635D" w:rsidRPr="001F05A3" w:rsidRDefault="00FB635D" w:rsidP="006B5FD0">
      <w:pPr>
        <w:spacing w:after="0"/>
        <w:rPr>
          <w:rFonts w:eastAsia="Calibri"/>
          <w:highlight w:val="yellow"/>
          <w:lang w:eastAsia="zh-CN"/>
        </w:rPr>
      </w:pPr>
      <w:r w:rsidRPr="001F05A3">
        <w:rPr>
          <w:rFonts w:eastAsia="Calibri"/>
          <w:lang w:eastAsia="zh-CN"/>
        </w:rPr>
        <w:t>Enerģētikas un vides aģentūra 2025. gada 25. februārī pieņēma lēmumu Nr. 10.2/6/2025 “Par stratēģiskā ietekmes uz vidi novērtējuma procedūras piemērošanu”</w:t>
      </w:r>
      <w:r w:rsidRPr="001F05A3">
        <w:rPr>
          <w:rFonts w:eastAsia="Calibri"/>
          <w:vertAlign w:val="superscript"/>
          <w:lang w:eastAsia="zh-CN"/>
        </w:rPr>
        <w:footnoteReference w:id="6"/>
      </w:r>
      <w:r w:rsidRPr="001F05A3">
        <w:rPr>
          <w:rFonts w:eastAsia="Calibri"/>
          <w:lang w:eastAsia="zh-CN"/>
        </w:rPr>
        <w:t xml:space="preserve">, Ogres novada teritorijas plānojumam piemērojot stratēģiskā ietekmes uz vidi novērtējuma procedūru, izstrādājams vides pārskats. Komisijas 2025. gada 20. oktobra sēdē (protokols Nr. ONP 2025/121-1) apstiprināts mazā iepirkuma “Ogres novada teritorijas plānojuma vides pārskata </w:t>
      </w:r>
      <w:r w:rsidRPr="001F05A3">
        <w:rPr>
          <w:rFonts w:eastAsia="Calibri"/>
          <w:lang w:eastAsia="zh-CN"/>
        </w:rPr>
        <w:lastRenderedPageBreak/>
        <w:t xml:space="preserve">izstrāde” nolikums. Minētā iepirkuma procedūras ietvaros nebija iesniegts neviens piedāvājums.  </w:t>
      </w:r>
    </w:p>
    <w:p w14:paraId="277BCF9A" w14:textId="77777777" w:rsidR="00FB635D" w:rsidRPr="001F05A3" w:rsidRDefault="00FB635D" w:rsidP="006B5FD0">
      <w:pPr>
        <w:spacing w:after="0"/>
        <w:rPr>
          <w:rFonts w:eastAsia="Calibri"/>
        </w:rPr>
      </w:pPr>
      <w:r w:rsidRPr="001F05A3">
        <w:rPr>
          <w:rFonts w:eastAsia="Calibri"/>
        </w:rPr>
        <w:t xml:space="preserve">Atbilstoši Teritorijas attīstības plānošanas likuma 3. panta 5. punktam viens no teritorijas attīstības plānošanas principiem ir </w:t>
      </w:r>
      <w:r w:rsidRPr="001F05A3">
        <w:rPr>
          <w:rFonts w:eastAsia="Calibri"/>
          <w:i/>
          <w:iCs/>
        </w:rPr>
        <w:t>atklātības princips</w:t>
      </w:r>
      <w:r w:rsidRPr="001F05A3">
        <w:rPr>
          <w:rFonts w:eastAsia="Calibri"/>
        </w:rPr>
        <w:t xml:space="preserve"> – teritorijas attīstības plānošanā un dokumentu izstrādē iesaista sabiedrību un nodrošina informācijas un lēmumu pieņemšanas atklātumu. Attīstības plānošanas sistēmas likuma 5. panta otrās daļas 3. punkts nosaka, ka attīstības plānošanā jāievēro </w:t>
      </w:r>
      <w:r w:rsidRPr="001F05A3">
        <w:rPr>
          <w:rFonts w:eastAsia="Calibri"/>
          <w:i/>
          <w:iCs/>
        </w:rPr>
        <w:t>līdzdalības princips</w:t>
      </w:r>
      <w:r w:rsidRPr="001F05A3">
        <w:rPr>
          <w:rFonts w:eastAsia="Calibri"/>
        </w:rPr>
        <w:t xml:space="preserve"> – visām ieinteresētajām personām ir iespēja līdzdarboties attīstības plānošanas dokumenta izstrādē. </w:t>
      </w:r>
    </w:p>
    <w:p w14:paraId="53D80D9A" w14:textId="77777777" w:rsidR="00FB635D" w:rsidRPr="001F05A3" w:rsidRDefault="00FB635D" w:rsidP="006B5FD0">
      <w:pPr>
        <w:spacing w:after="0"/>
        <w:rPr>
          <w:rFonts w:eastAsia="Calibri"/>
        </w:rPr>
      </w:pPr>
      <w:r w:rsidRPr="001F05A3">
        <w:rPr>
          <w:rFonts w:eastAsia="Calibri"/>
        </w:rPr>
        <w:t xml:space="preserve">Ņemot vērā Administratīvo teritoriju un apdzīvoto vietu likuma Pārejas noteikumu 17. punktā noteikto termiņu, kā arī nolūkā nodrošināt plašāku sabiedrības līdzdalību teritorijas attīstības plānošanas procesā, būtu lietderīgi nodot sagatavoto Ogres novada teritorijas plānojuma un tematisko plānojumu redakcijas publiskajai apspiešanai un institūciju atzinumu saņemšanai, pēc apspriešanas tās pilnveidojot, nodrošinot atbilstību visām darba uzdevumu prasībām, kā arī ievērojot sabiedrības sniegtos priekšlikumus un institūciju atzinumus. Vides pārskata projekta publiskā apspriešana organizējama vienlaicīgi ar Ogres novada teritorijas plānojuma un tematisko plānojumu pilnveidoto redakciju publisko apspriešanu. </w:t>
      </w:r>
    </w:p>
    <w:bookmarkEnd w:id="0"/>
    <w:p w14:paraId="228EB1CD" w14:textId="77777777" w:rsidR="00FB635D" w:rsidRPr="001F05A3" w:rsidRDefault="00FB635D" w:rsidP="006B5FD0">
      <w:pPr>
        <w:spacing w:after="0"/>
        <w:rPr>
          <w:rFonts w:eastAsia="Calibri"/>
        </w:rPr>
      </w:pPr>
      <w:r w:rsidRPr="001F05A3">
        <w:rPr>
          <w:rFonts w:eastAsia="Calibri"/>
        </w:rPr>
        <w:t>Ņemot vērā minēto un pamatojoties uz Administratīvo teritoriju un apdzīvoto vietu likuma Pārejas noteikumu 17. punktu, Ministru kabineta 2014. gada 14. oktobra noteikumu Nr. 628 “Noteikumi par pašvaldību teritorijas attīstības plānošanas dokumentiem” 3. punktu, 5.</w:t>
      </w:r>
      <w:r w:rsidRPr="001F05A3">
        <w:rPr>
          <w:rFonts w:eastAsia="Calibri"/>
          <w:vertAlign w:val="superscript"/>
        </w:rPr>
        <w:t>1</w:t>
      </w:r>
      <w:r w:rsidRPr="001F05A3">
        <w:rPr>
          <w:rFonts w:eastAsia="Calibri"/>
        </w:rPr>
        <w:t>1. apakšpunktu, 15., 16., 82., 83., 84. un 86. punktu, Ministru kabineta 2024. gada 15. oktobra noteikumu Nr. 639 “Sabiedrības līdzdalības kārtība attīstības plānošanas procesā” 18. punktu,</w:t>
      </w:r>
    </w:p>
    <w:p w14:paraId="5747CBAE" w14:textId="77777777" w:rsidR="00FB635D" w:rsidRPr="001F05A3" w:rsidRDefault="00FB635D" w:rsidP="006B5FD0">
      <w:pPr>
        <w:spacing w:after="0" w:line="240" w:lineRule="auto"/>
        <w:rPr>
          <w:rFonts w:eastAsia="Calibri"/>
        </w:rPr>
      </w:pPr>
    </w:p>
    <w:p w14:paraId="02AEE161" w14:textId="1DEB0744" w:rsidR="006B5FD0" w:rsidRDefault="006B5FD0" w:rsidP="006B5FD0">
      <w:pPr>
        <w:spacing w:after="0"/>
        <w:jc w:val="center"/>
        <w:rPr>
          <w:b/>
        </w:rPr>
      </w:pPr>
      <w:r>
        <w:rPr>
          <w:b/>
        </w:rPr>
        <w:t xml:space="preserve">balsojot: </w:t>
      </w:r>
      <w:r w:rsidRPr="00CB2D18">
        <w:rPr>
          <w:b/>
          <w:noProof/>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b/>
          <w:noProof/>
        </w:rPr>
        <w:t>,</w:t>
      </w:r>
      <w:r>
        <w:rPr>
          <w:b/>
        </w:rPr>
        <w:t xml:space="preserve"> </w:t>
      </w:r>
    </w:p>
    <w:p w14:paraId="0A09039C" w14:textId="77777777" w:rsidR="006B5FD0" w:rsidRDefault="006B5FD0" w:rsidP="006B5FD0">
      <w:pPr>
        <w:spacing w:after="0"/>
        <w:jc w:val="center"/>
        <w:rPr>
          <w:b/>
        </w:rPr>
      </w:pPr>
      <w:r w:rsidRPr="00B35BC8">
        <w:t>Ogres novada pašvaldības dome</w:t>
      </w:r>
      <w:r w:rsidRPr="00B35BC8">
        <w:rPr>
          <w:b/>
        </w:rPr>
        <w:t xml:space="preserve"> NOLEMJ:</w:t>
      </w:r>
    </w:p>
    <w:p w14:paraId="1FE1031D" w14:textId="77777777" w:rsidR="00FB635D" w:rsidRPr="001F05A3" w:rsidRDefault="00FB635D" w:rsidP="006B5FD0">
      <w:pPr>
        <w:spacing w:after="0" w:line="240" w:lineRule="auto"/>
        <w:jc w:val="center"/>
        <w:rPr>
          <w:rFonts w:eastAsia="Times New Roman"/>
          <w:b/>
          <w:color w:val="000000"/>
        </w:rPr>
      </w:pPr>
    </w:p>
    <w:p w14:paraId="16414435" w14:textId="77777777" w:rsidR="00FB635D" w:rsidRPr="001F05A3" w:rsidRDefault="00FB635D" w:rsidP="006B5FD0">
      <w:pPr>
        <w:numPr>
          <w:ilvl w:val="0"/>
          <w:numId w:val="5"/>
        </w:numPr>
        <w:tabs>
          <w:tab w:val="left" w:pos="567"/>
          <w:tab w:val="left" w:pos="709"/>
        </w:tabs>
        <w:spacing w:after="0"/>
        <w:rPr>
          <w:rFonts w:eastAsia="Calibri"/>
        </w:rPr>
      </w:pPr>
      <w:r w:rsidRPr="001F05A3">
        <w:rPr>
          <w:rFonts w:eastAsia="Calibri"/>
          <w:b/>
          <w:bCs/>
        </w:rPr>
        <w:t>Nodot</w:t>
      </w:r>
      <w:r w:rsidRPr="001F05A3">
        <w:rPr>
          <w:rFonts w:eastAsia="Calibri"/>
        </w:rPr>
        <w:t xml:space="preserve"> publiskajai apspriešanai un institūciju atzinumu saņemšanai šādus teritorijas attīstības plānošanas dokumentus:</w:t>
      </w:r>
    </w:p>
    <w:p w14:paraId="60E26278" w14:textId="77777777" w:rsidR="00FB635D" w:rsidRPr="001F05A3" w:rsidRDefault="00FB635D" w:rsidP="006B5FD0">
      <w:pPr>
        <w:numPr>
          <w:ilvl w:val="0"/>
          <w:numId w:val="11"/>
        </w:numPr>
        <w:tabs>
          <w:tab w:val="left" w:pos="567"/>
          <w:tab w:val="left" w:pos="709"/>
        </w:tabs>
        <w:spacing w:after="0"/>
        <w:ind w:left="1094" w:hanging="357"/>
        <w:contextualSpacing/>
        <w:rPr>
          <w:rFonts w:eastAsia="Calibri"/>
        </w:rPr>
      </w:pPr>
      <w:r w:rsidRPr="001F05A3">
        <w:rPr>
          <w:rFonts w:eastAsia="Calibri"/>
        </w:rPr>
        <w:t xml:space="preserve"> Ogres novada teritorijas plānojuma (turpmāk – Teritorijas plānojums) 1.0. redakcijas Teritorijas izmantošanas un apbūves noteikumus (1. pielikums), Grafisko daļu (2.-21. pielikums) un Paskaidrojuma rakstu (22. pielikums);</w:t>
      </w:r>
    </w:p>
    <w:p w14:paraId="67E87ECA" w14:textId="77777777" w:rsidR="00FB635D" w:rsidRPr="00525F02" w:rsidRDefault="00FB635D" w:rsidP="006B5FD0">
      <w:pPr>
        <w:numPr>
          <w:ilvl w:val="0"/>
          <w:numId w:val="11"/>
        </w:numPr>
        <w:tabs>
          <w:tab w:val="left" w:pos="567"/>
          <w:tab w:val="left" w:pos="709"/>
        </w:tabs>
        <w:spacing w:after="0"/>
        <w:ind w:left="1094" w:hanging="357"/>
        <w:contextualSpacing/>
        <w:rPr>
          <w:rFonts w:eastAsia="Calibri"/>
        </w:rPr>
      </w:pPr>
      <w:r w:rsidRPr="001F05A3">
        <w:rPr>
          <w:rFonts w:eastAsia="Calibri"/>
        </w:rPr>
        <w:t xml:space="preserve"> Plūdu riska un meliorācijas sistēmas attīstības tematiskā plānojuma 1.0. redakciju </w:t>
      </w:r>
      <w:r w:rsidRPr="00525F02">
        <w:rPr>
          <w:rFonts w:eastAsia="Calibri"/>
        </w:rPr>
        <w:t>(23.-29. pielikums);</w:t>
      </w:r>
    </w:p>
    <w:p w14:paraId="5D550C7C" w14:textId="77777777" w:rsidR="00FB635D" w:rsidRPr="00525F02" w:rsidRDefault="00FB635D" w:rsidP="006B5FD0">
      <w:pPr>
        <w:numPr>
          <w:ilvl w:val="0"/>
          <w:numId w:val="11"/>
        </w:numPr>
        <w:tabs>
          <w:tab w:val="left" w:pos="567"/>
          <w:tab w:val="left" w:pos="709"/>
        </w:tabs>
        <w:spacing w:after="0"/>
        <w:ind w:left="1094" w:hanging="357"/>
        <w:contextualSpacing/>
        <w:rPr>
          <w:rFonts w:eastAsia="Calibri"/>
        </w:rPr>
      </w:pPr>
      <w:r w:rsidRPr="00525F02">
        <w:rPr>
          <w:rFonts w:eastAsia="Calibri"/>
        </w:rPr>
        <w:t xml:space="preserve"> Dabas un apstādījumu teritoriju, ūdens teritoriju un krastmalu, ainavu un kultūrvēsturiskā mantojuma tematiskā plānojuma 1.0. redakciju (30.-38. pielikums);</w:t>
      </w:r>
    </w:p>
    <w:p w14:paraId="22CCC99D" w14:textId="77777777" w:rsidR="00FB635D" w:rsidRPr="00525F02" w:rsidRDefault="00FB635D" w:rsidP="006B5FD0">
      <w:pPr>
        <w:numPr>
          <w:ilvl w:val="0"/>
          <w:numId w:val="11"/>
        </w:numPr>
        <w:tabs>
          <w:tab w:val="left" w:pos="567"/>
          <w:tab w:val="left" w:pos="709"/>
        </w:tabs>
        <w:spacing w:after="0"/>
        <w:ind w:left="1094" w:hanging="357"/>
        <w:contextualSpacing/>
        <w:rPr>
          <w:rFonts w:eastAsia="Calibri"/>
        </w:rPr>
      </w:pPr>
      <w:r w:rsidRPr="00525F02">
        <w:rPr>
          <w:rFonts w:eastAsia="Calibri"/>
        </w:rPr>
        <w:t xml:space="preserve"> Pilsētu un ciemu publiskās ārtelpas vizuālās identitātes tematiskā  plānojuma 1.0. redakciju (39. pielikums).</w:t>
      </w:r>
    </w:p>
    <w:p w14:paraId="255F5A56" w14:textId="77777777" w:rsidR="00FB635D" w:rsidRPr="001F05A3" w:rsidRDefault="00FB635D" w:rsidP="006B5FD0">
      <w:pPr>
        <w:numPr>
          <w:ilvl w:val="0"/>
          <w:numId w:val="5"/>
        </w:numPr>
        <w:spacing w:after="0"/>
        <w:rPr>
          <w:rFonts w:eastAsia="Calibri"/>
        </w:rPr>
      </w:pPr>
      <w:r w:rsidRPr="001F05A3">
        <w:rPr>
          <w:rFonts w:eastAsia="Calibri"/>
          <w:b/>
          <w:bCs/>
        </w:rPr>
        <w:t>Noteikt,</w:t>
      </w:r>
      <w:r w:rsidRPr="001F05A3">
        <w:rPr>
          <w:rFonts w:eastAsia="Calibri"/>
        </w:rPr>
        <w:t xml:space="preserve"> ka lēmuma 1. punktā minēto teritorijas attīstības plānošanas dokumentu publiskās apspriešanas termiņš ir trīsdesmit darbdienas. </w:t>
      </w:r>
    </w:p>
    <w:p w14:paraId="561967F6" w14:textId="77777777" w:rsidR="00FB635D" w:rsidRPr="001F05A3" w:rsidRDefault="00FB635D" w:rsidP="006B5FD0">
      <w:pPr>
        <w:numPr>
          <w:ilvl w:val="0"/>
          <w:numId w:val="5"/>
        </w:numPr>
        <w:spacing w:after="0"/>
        <w:rPr>
          <w:rFonts w:eastAsia="Calibri"/>
        </w:rPr>
      </w:pPr>
      <w:r w:rsidRPr="001F05A3">
        <w:rPr>
          <w:rFonts w:eastAsia="Calibri"/>
          <w:b/>
          <w:bCs/>
        </w:rPr>
        <w:t>Noteikt,</w:t>
      </w:r>
      <w:r w:rsidRPr="001F05A3">
        <w:rPr>
          <w:rFonts w:eastAsia="Calibri"/>
        </w:rPr>
        <w:t xml:space="preserve"> ka lēmuma 1. punktā minēto teritorijas attīstības plānošanas dokumentu publiskā apspriešana īstenojama </w:t>
      </w:r>
      <w:proofErr w:type="spellStart"/>
      <w:r w:rsidRPr="001F05A3">
        <w:rPr>
          <w:rFonts w:eastAsia="Calibri"/>
        </w:rPr>
        <w:t>hibrīdrežīmā</w:t>
      </w:r>
      <w:proofErr w:type="spellEnd"/>
      <w:r w:rsidRPr="001F05A3">
        <w:rPr>
          <w:rFonts w:eastAsia="Calibri"/>
        </w:rPr>
        <w:t xml:space="preserve">, nodrošinot piekļuvi materiāliem </w:t>
      </w:r>
      <w:r w:rsidRPr="001F05A3">
        <w:rPr>
          <w:rFonts w:eastAsia="Calibri"/>
        </w:rPr>
        <w:lastRenderedPageBreak/>
        <w:t xml:space="preserve">elektroniskajā formātā Pašvaldības oficiālajā tīmekļvietnē </w:t>
      </w:r>
      <w:hyperlink r:id="rId9" w:history="1">
        <w:r w:rsidRPr="001F05A3">
          <w:rPr>
            <w:rFonts w:eastAsia="Calibri"/>
            <w:i/>
            <w:iCs/>
            <w:color w:val="0563C1"/>
            <w:u w:val="single"/>
          </w:rPr>
          <w:t>www.ogresnovads.lv</w:t>
        </w:r>
      </w:hyperlink>
      <w:r w:rsidRPr="001F05A3">
        <w:rPr>
          <w:rFonts w:eastAsia="Calibri"/>
        </w:rPr>
        <w:t xml:space="preserve"> (turpmāk – Tīmekļvietne), Teritorijas attīstības plānošanas informācijas sistēmā (turpmāk – TAPIS), papīra formātā – Pašvaldības Centrālās administrācijas ēkas Brīvības ie</w:t>
      </w:r>
      <w:r>
        <w:rPr>
          <w:rFonts w:eastAsia="Calibri"/>
        </w:rPr>
        <w:t>lā 33, Ogrē, Ogres nov., telpās un</w:t>
      </w:r>
      <w:r w:rsidRPr="001F05A3">
        <w:rPr>
          <w:rFonts w:eastAsia="Calibri"/>
        </w:rPr>
        <w:t xml:space="preserve"> </w:t>
      </w:r>
      <w:r w:rsidRPr="001F05A3">
        <w:rPr>
          <w:rFonts w:eastAsia="Calibri"/>
          <w:iCs/>
          <w:lang w:eastAsia="lv-LV"/>
        </w:rPr>
        <w:t>Pašvaldības pilsētu un pagastu pārvalžu telpās</w:t>
      </w:r>
      <w:r>
        <w:rPr>
          <w:rFonts w:eastAsia="Calibri"/>
          <w:iCs/>
          <w:lang w:eastAsia="lv-LV"/>
        </w:rPr>
        <w:t>.</w:t>
      </w:r>
    </w:p>
    <w:p w14:paraId="27B63697" w14:textId="77777777" w:rsidR="00FB635D" w:rsidRPr="001F05A3" w:rsidRDefault="00FB635D" w:rsidP="006B5FD0">
      <w:pPr>
        <w:numPr>
          <w:ilvl w:val="0"/>
          <w:numId w:val="5"/>
        </w:numPr>
        <w:spacing w:after="0"/>
        <w:rPr>
          <w:rFonts w:eastAsia="Calibri"/>
        </w:rPr>
      </w:pPr>
      <w:r w:rsidRPr="001F05A3">
        <w:rPr>
          <w:rFonts w:eastAsia="Calibri"/>
          <w:b/>
          <w:bCs/>
        </w:rPr>
        <w:t xml:space="preserve">Uzdot </w:t>
      </w:r>
      <w:r w:rsidRPr="001F05A3">
        <w:rPr>
          <w:rFonts w:eastAsia="Calibri"/>
        </w:rPr>
        <w:t>Pašvaldības Centrālās administrācijas Attīstības un plānošanas nodaļas telpiskajam plānotājam:</w:t>
      </w:r>
    </w:p>
    <w:p w14:paraId="1458F9C1" w14:textId="77777777" w:rsidR="00FB635D" w:rsidRPr="001F05A3" w:rsidRDefault="00FB635D" w:rsidP="006B5FD0">
      <w:pPr>
        <w:numPr>
          <w:ilvl w:val="1"/>
          <w:numId w:val="5"/>
        </w:numPr>
        <w:spacing w:after="0"/>
        <w:ind w:left="1094" w:hanging="357"/>
        <w:rPr>
          <w:rFonts w:eastAsia="Calibri"/>
          <w:lang w:eastAsia="lv-LV"/>
        </w:rPr>
      </w:pPr>
      <w:r w:rsidRPr="001F05A3">
        <w:rPr>
          <w:rFonts w:eastAsia="Calibri"/>
          <w:lang w:eastAsia="lv-LV"/>
        </w:rPr>
        <w:t>piecu darbdienu laikā pēc šī lēmuma pieņemšanas ievietot to TAPIS;</w:t>
      </w:r>
    </w:p>
    <w:p w14:paraId="34720BC0" w14:textId="77777777" w:rsidR="00FB635D" w:rsidRPr="001F05A3" w:rsidRDefault="00FB635D" w:rsidP="006B5FD0">
      <w:pPr>
        <w:numPr>
          <w:ilvl w:val="1"/>
          <w:numId w:val="5"/>
        </w:numPr>
        <w:spacing w:after="0"/>
        <w:ind w:left="1094" w:hanging="357"/>
        <w:rPr>
          <w:rFonts w:eastAsia="Calibri"/>
          <w:lang w:eastAsia="lv-LV"/>
        </w:rPr>
      </w:pPr>
      <w:r w:rsidRPr="001F05A3">
        <w:rPr>
          <w:rFonts w:eastAsia="Calibri"/>
          <w:lang w:eastAsia="lv-LV"/>
        </w:rPr>
        <w:t xml:space="preserve">piecu darbdienu laikā pēc šī lēmuma pieņemšanas nodrošināt lēmuma un informācijas par </w:t>
      </w:r>
      <w:r>
        <w:rPr>
          <w:rFonts w:eastAsia="Calibri"/>
          <w:lang w:eastAsia="lv-LV"/>
        </w:rPr>
        <w:t xml:space="preserve">lēmuma </w:t>
      </w:r>
      <w:r w:rsidRPr="001F05A3">
        <w:rPr>
          <w:rFonts w:eastAsia="Calibri"/>
          <w:lang w:eastAsia="lv-LV"/>
        </w:rPr>
        <w:t>1. punktā minēto teritorijas attīstības plānošanas dokumentu publisko apspriešanu un tās ietvaros organizējamo sanāksmi publicēšanu Tīmekļvietnē un TAPIS;</w:t>
      </w:r>
    </w:p>
    <w:p w14:paraId="163985CA" w14:textId="77777777" w:rsidR="00FB635D" w:rsidRPr="001F05A3" w:rsidRDefault="00FB635D" w:rsidP="006B5FD0">
      <w:pPr>
        <w:numPr>
          <w:ilvl w:val="1"/>
          <w:numId w:val="5"/>
        </w:numPr>
        <w:spacing w:after="0"/>
        <w:ind w:left="1094" w:hanging="357"/>
        <w:rPr>
          <w:rFonts w:eastAsia="Calibri"/>
          <w:lang w:eastAsia="lv-LV"/>
        </w:rPr>
      </w:pPr>
      <w:r w:rsidRPr="001F05A3">
        <w:rPr>
          <w:rFonts w:eastAsia="Calibri"/>
          <w:lang w:eastAsia="lv-LV"/>
        </w:rPr>
        <w:t xml:space="preserve">nodrošināt </w:t>
      </w:r>
      <w:r>
        <w:rPr>
          <w:rFonts w:eastAsia="Calibri"/>
          <w:lang w:eastAsia="lv-LV"/>
        </w:rPr>
        <w:t xml:space="preserve">lēmuma </w:t>
      </w:r>
      <w:r w:rsidRPr="001F05A3">
        <w:rPr>
          <w:rFonts w:eastAsia="Calibri"/>
          <w:lang w:eastAsia="lv-LV"/>
        </w:rPr>
        <w:t xml:space="preserve">4.2. apakšpunktā minētās informācijas publicēšanu </w:t>
      </w:r>
      <w:r>
        <w:rPr>
          <w:rFonts w:eastAsia="Calibri"/>
          <w:lang w:eastAsia="lv-LV"/>
        </w:rPr>
        <w:t>tuvākajā</w:t>
      </w:r>
      <w:r w:rsidRPr="001F05A3">
        <w:rPr>
          <w:rFonts w:eastAsia="Calibri"/>
          <w:lang w:eastAsia="lv-LV"/>
        </w:rPr>
        <w:t xml:space="preserve"> Pašvaldības informatīvā izdevuma “Savietis” numurā; </w:t>
      </w:r>
    </w:p>
    <w:p w14:paraId="37CE6356" w14:textId="77777777" w:rsidR="00FB635D" w:rsidRPr="001F05A3" w:rsidRDefault="00FB635D" w:rsidP="006B5FD0">
      <w:pPr>
        <w:numPr>
          <w:ilvl w:val="1"/>
          <w:numId w:val="5"/>
        </w:numPr>
        <w:spacing w:after="0"/>
        <w:ind w:left="1094" w:hanging="357"/>
        <w:rPr>
          <w:rFonts w:eastAsia="Calibri"/>
          <w:lang w:eastAsia="lv-LV"/>
        </w:rPr>
      </w:pPr>
      <w:r w:rsidRPr="001F05A3">
        <w:rPr>
          <w:rFonts w:eastAsia="Calibri"/>
          <w:lang w:eastAsia="lv-LV"/>
        </w:rPr>
        <w:t xml:space="preserve">nodrošināt </w:t>
      </w:r>
      <w:r>
        <w:rPr>
          <w:rFonts w:eastAsia="Calibri"/>
          <w:lang w:eastAsia="lv-LV"/>
        </w:rPr>
        <w:t xml:space="preserve">lēmuma </w:t>
      </w:r>
      <w:r w:rsidRPr="001F05A3">
        <w:rPr>
          <w:rFonts w:eastAsia="Calibri"/>
          <w:lang w:eastAsia="lv-LV"/>
        </w:rPr>
        <w:t xml:space="preserve">1. punktā minēto teritorijas attīstības plānošanas dokumentu materiālu pieejamību sabiedrībai Pašvaldības Centrālās administrācijas </w:t>
      </w:r>
      <w:r w:rsidRPr="001F05A3">
        <w:rPr>
          <w:rFonts w:eastAsia="Calibri"/>
          <w:iCs/>
          <w:lang w:eastAsia="lv-LV"/>
        </w:rPr>
        <w:t xml:space="preserve">ēkas Brīvības ielā 33, Ogrē, Ogres nov., telpās, kā arī Pašvaldības pilsētu un pagastu pārvalžu telpās; </w:t>
      </w:r>
    </w:p>
    <w:p w14:paraId="03C5A2A0" w14:textId="77777777" w:rsidR="00FB635D" w:rsidRDefault="00FB635D" w:rsidP="006B5FD0">
      <w:pPr>
        <w:numPr>
          <w:ilvl w:val="1"/>
          <w:numId w:val="5"/>
        </w:numPr>
        <w:spacing w:after="0"/>
        <w:ind w:left="1094" w:hanging="357"/>
        <w:rPr>
          <w:rFonts w:eastAsia="Calibri"/>
          <w:lang w:eastAsia="lv-LV"/>
        </w:rPr>
      </w:pPr>
      <w:r w:rsidRPr="001F05A3">
        <w:rPr>
          <w:rFonts w:eastAsia="Calibri"/>
          <w:lang w:eastAsia="lv-LV"/>
        </w:rPr>
        <w:t xml:space="preserve">noorganizēt </w:t>
      </w:r>
      <w:r>
        <w:rPr>
          <w:rFonts w:eastAsia="Calibri"/>
          <w:lang w:eastAsia="lv-LV"/>
        </w:rPr>
        <w:t xml:space="preserve"> lēmuma </w:t>
      </w:r>
      <w:r w:rsidRPr="001F05A3">
        <w:rPr>
          <w:rFonts w:eastAsia="Calibri"/>
          <w:lang w:eastAsia="lv-LV"/>
        </w:rPr>
        <w:t>1. punktā minēto teritorijas attīstības plānošanas dokumentu publiskās apspriešanas sapulces Ogrē</w:t>
      </w:r>
      <w:r>
        <w:rPr>
          <w:rFonts w:eastAsia="Calibri"/>
          <w:lang w:eastAsia="lv-LV"/>
        </w:rPr>
        <w:t>, Ikšķilē, Lielvārdē un Ķegumā.</w:t>
      </w:r>
    </w:p>
    <w:p w14:paraId="4FFC996F" w14:textId="77777777" w:rsidR="00FB635D" w:rsidRPr="008F6402" w:rsidRDefault="00FB635D" w:rsidP="006B5FD0">
      <w:pPr>
        <w:pStyle w:val="ListParagraph"/>
        <w:numPr>
          <w:ilvl w:val="0"/>
          <w:numId w:val="5"/>
        </w:numPr>
        <w:spacing w:after="0"/>
        <w:rPr>
          <w:rFonts w:eastAsia="Calibri"/>
          <w:lang w:eastAsia="lv-LV"/>
        </w:rPr>
      </w:pPr>
      <w:r w:rsidRPr="008F6402">
        <w:rPr>
          <w:rFonts w:eastAsia="Calibri"/>
          <w:b/>
          <w:lang w:eastAsia="lv-LV"/>
        </w:rPr>
        <w:t>Uzdot</w:t>
      </w:r>
      <w:r>
        <w:rPr>
          <w:rFonts w:eastAsia="Calibri"/>
          <w:lang w:eastAsia="lv-LV"/>
        </w:rPr>
        <w:t xml:space="preserve"> Pašvaldības Centrālās administrācijas Attīstības un plānošanas nodaļai p</w:t>
      </w:r>
      <w:r w:rsidRPr="006F5474">
        <w:rPr>
          <w:rFonts w:eastAsia="Calibri"/>
          <w:lang w:eastAsia="lv-LV"/>
        </w:rPr>
        <w:t xml:space="preserve">ēc publiskās apspriešanas beigām </w:t>
      </w:r>
      <w:r>
        <w:rPr>
          <w:rFonts w:eastAsia="Calibri"/>
          <w:lang w:eastAsia="lv-LV"/>
        </w:rPr>
        <w:t>nodrošināt</w:t>
      </w:r>
      <w:r w:rsidRPr="006F5474">
        <w:rPr>
          <w:rFonts w:eastAsia="Calibri"/>
          <w:lang w:eastAsia="lv-LV"/>
        </w:rPr>
        <w:t xml:space="preserve"> publiskās apspriešanas laikā saņemto priekšlikumu un institūciju atzinumu izvērtēšanu un sagatavo</w:t>
      </w:r>
      <w:r>
        <w:rPr>
          <w:rFonts w:eastAsia="Calibri"/>
          <w:lang w:eastAsia="lv-LV"/>
        </w:rPr>
        <w:t>t</w:t>
      </w:r>
      <w:r w:rsidRPr="006F5474">
        <w:rPr>
          <w:rFonts w:eastAsia="Calibri"/>
          <w:lang w:eastAsia="lv-LV"/>
        </w:rPr>
        <w:t xml:space="preserve"> ziņojumu par priekšlikumu vērā ņemšanu vai noraidīšanu, norādot noraidījuma pamatojumu</w:t>
      </w:r>
      <w:r>
        <w:rPr>
          <w:rFonts w:eastAsia="Calibri"/>
          <w:lang w:eastAsia="lv-LV"/>
        </w:rPr>
        <w:t>.</w:t>
      </w:r>
    </w:p>
    <w:p w14:paraId="289711D7" w14:textId="77777777" w:rsidR="00FB635D" w:rsidRPr="001F05A3" w:rsidRDefault="00FB635D" w:rsidP="006B5FD0">
      <w:pPr>
        <w:numPr>
          <w:ilvl w:val="0"/>
          <w:numId w:val="5"/>
        </w:numPr>
        <w:spacing w:after="0"/>
        <w:rPr>
          <w:rFonts w:eastAsia="Calibri"/>
          <w:lang w:eastAsia="lv-LV"/>
        </w:rPr>
      </w:pPr>
      <w:r w:rsidRPr="001F05A3">
        <w:rPr>
          <w:rFonts w:eastAsia="Calibri"/>
          <w:b/>
          <w:bCs/>
          <w:lang w:eastAsia="lv-LV"/>
        </w:rPr>
        <w:t>Kontroli par lēmuma izpildi uzdot</w:t>
      </w:r>
      <w:r w:rsidRPr="001F05A3">
        <w:rPr>
          <w:rFonts w:eastAsia="Calibri"/>
          <w:lang w:eastAsia="lv-LV"/>
        </w:rPr>
        <w:t xml:space="preserve"> </w:t>
      </w:r>
      <w:r>
        <w:rPr>
          <w:rFonts w:eastAsia="Calibri"/>
          <w:lang w:eastAsia="lv-LV"/>
        </w:rPr>
        <w:t>Ogres novada pašvaldības</w:t>
      </w:r>
      <w:r w:rsidRPr="001F05A3">
        <w:rPr>
          <w:rFonts w:eastAsia="Calibri"/>
          <w:lang w:eastAsia="lv-LV"/>
        </w:rPr>
        <w:t xml:space="preserve"> izpilddirektoram.</w:t>
      </w:r>
    </w:p>
    <w:p w14:paraId="469428C4" w14:textId="77777777" w:rsidR="00FB635D" w:rsidRDefault="00FB635D" w:rsidP="00FB635D">
      <w:pPr>
        <w:spacing w:after="0" w:line="240" w:lineRule="auto"/>
        <w:jc w:val="right"/>
        <w:rPr>
          <w:rFonts w:eastAsia="Calibri"/>
        </w:rPr>
      </w:pPr>
      <w:bookmarkStart w:id="1" w:name="_Hlk150776753"/>
      <w:bookmarkStart w:id="2" w:name="_GoBack"/>
      <w:bookmarkEnd w:id="2"/>
    </w:p>
    <w:p w14:paraId="5B907DCB" w14:textId="77777777" w:rsidR="006B5FD0" w:rsidRPr="001F05A3" w:rsidRDefault="006B5FD0" w:rsidP="00FB635D">
      <w:pPr>
        <w:spacing w:after="0" w:line="240" w:lineRule="auto"/>
        <w:jc w:val="right"/>
        <w:rPr>
          <w:rFonts w:eastAsia="Calibri"/>
        </w:rPr>
      </w:pPr>
    </w:p>
    <w:p w14:paraId="3CECC1DE" w14:textId="77777777" w:rsidR="00FB635D" w:rsidRPr="001F05A3" w:rsidRDefault="00FB635D" w:rsidP="00FB635D">
      <w:pPr>
        <w:spacing w:after="0" w:line="240" w:lineRule="auto"/>
        <w:jc w:val="right"/>
        <w:rPr>
          <w:rFonts w:eastAsia="Calibri"/>
        </w:rPr>
      </w:pPr>
      <w:r w:rsidRPr="001F05A3">
        <w:rPr>
          <w:rFonts w:eastAsia="Calibri"/>
        </w:rPr>
        <w:t>(Sēdes vadītāja,</w:t>
      </w:r>
    </w:p>
    <w:p w14:paraId="61D6333E" w14:textId="77777777" w:rsidR="00FB635D" w:rsidRPr="001F05A3" w:rsidRDefault="00FB635D" w:rsidP="00FB635D">
      <w:pPr>
        <w:spacing w:line="240" w:lineRule="auto"/>
        <w:jc w:val="right"/>
        <w:rPr>
          <w:rFonts w:eastAsia="Calibri"/>
        </w:rPr>
      </w:pPr>
      <w:r w:rsidRPr="001F05A3">
        <w:rPr>
          <w:rFonts w:eastAsia="Calibri"/>
        </w:rPr>
        <w:t>domes priekšsēdētāja vietnieka A. Kraujas paraksts)</w:t>
      </w:r>
      <w:bookmarkEnd w:id="1"/>
    </w:p>
    <w:p w14:paraId="7178CA4E" w14:textId="77777777" w:rsidR="00FB635D" w:rsidRPr="001F05A3" w:rsidRDefault="00FB635D" w:rsidP="00FB635D"/>
    <w:p w14:paraId="459FCAF3" w14:textId="095259C6" w:rsidR="00D606B3" w:rsidRPr="00FB635D" w:rsidRDefault="00D606B3" w:rsidP="00FB635D"/>
    <w:sectPr w:rsidR="00D606B3" w:rsidRPr="00FB635D" w:rsidSect="006B5FD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112BE" w14:textId="77777777" w:rsidR="00D87482" w:rsidRDefault="00D87482" w:rsidP="00372198">
      <w:pPr>
        <w:spacing w:after="0" w:line="240" w:lineRule="auto"/>
      </w:pPr>
      <w:r>
        <w:separator/>
      </w:r>
    </w:p>
  </w:endnote>
  <w:endnote w:type="continuationSeparator" w:id="0">
    <w:p w14:paraId="4C037216" w14:textId="77777777" w:rsidR="00D87482" w:rsidRDefault="00D87482" w:rsidP="0037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C4AA8" w14:textId="77777777" w:rsidR="00D87482" w:rsidRDefault="00D87482" w:rsidP="00372198">
      <w:pPr>
        <w:spacing w:after="0" w:line="240" w:lineRule="auto"/>
      </w:pPr>
      <w:r>
        <w:separator/>
      </w:r>
    </w:p>
  </w:footnote>
  <w:footnote w:type="continuationSeparator" w:id="0">
    <w:p w14:paraId="45488EEB" w14:textId="77777777" w:rsidR="00D87482" w:rsidRDefault="00D87482" w:rsidP="00372198">
      <w:pPr>
        <w:spacing w:after="0" w:line="240" w:lineRule="auto"/>
      </w:pPr>
      <w:r>
        <w:continuationSeparator/>
      </w:r>
    </w:p>
  </w:footnote>
  <w:footnote w:id="1">
    <w:p w14:paraId="3F308008" w14:textId="77777777" w:rsidR="00FB635D" w:rsidRPr="00BD0E1E" w:rsidRDefault="00FB635D" w:rsidP="00FB635D">
      <w:pPr>
        <w:pStyle w:val="FootnoteText"/>
      </w:pPr>
      <w:r w:rsidRPr="00BD0E1E">
        <w:rPr>
          <w:rStyle w:val="FootnoteReference"/>
        </w:rPr>
        <w:footnoteRef/>
      </w:r>
      <w:r w:rsidRPr="00BD0E1E">
        <w:t xml:space="preserve"> </w:t>
      </w:r>
      <w:hyperlink r:id="rId1" w:history="1">
        <w:r w:rsidRPr="00BD0E1E">
          <w:rPr>
            <w:rStyle w:val="Hyperlink"/>
          </w:rPr>
          <w:t>https://tapis.gov.lv/tapis/lv/downloads/199906</w:t>
        </w:r>
      </w:hyperlink>
      <w:r w:rsidRPr="00BD0E1E">
        <w:t xml:space="preserve">, </w:t>
      </w:r>
      <w:hyperlink r:id="rId2" w:history="1">
        <w:r w:rsidRPr="00BD0E1E">
          <w:rPr>
            <w:rStyle w:val="Hyperlink"/>
          </w:rPr>
          <w:t>https://tapis.gov.lv/tapis/lv/downloads/200335</w:t>
        </w:r>
      </w:hyperlink>
      <w:r w:rsidRPr="00BD0E1E">
        <w:t xml:space="preserve">, </w:t>
      </w:r>
      <w:hyperlink r:id="rId3" w:history="1">
        <w:r w:rsidRPr="00BD0E1E">
          <w:rPr>
            <w:rStyle w:val="Hyperlink"/>
          </w:rPr>
          <w:t>https://tapis.gov.lv/tapis/lv/downloads/200336</w:t>
        </w:r>
      </w:hyperlink>
      <w:r w:rsidRPr="00BD0E1E">
        <w:t xml:space="preserve">, </w:t>
      </w:r>
      <w:hyperlink r:id="rId4" w:history="1">
        <w:r w:rsidRPr="00BD0E1E">
          <w:rPr>
            <w:rStyle w:val="Hyperlink"/>
          </w:rPr>
          <w:t>https://tapis.gov.lv/tapis/lv/downloads/200337</w:t>
        </w:r>
      </w:hyperlink>
      <w:r w:rsidRPr="00BD0E1E">
        <w:t xml:space="preserve">, </w:t>
      </w:r>
      <w:hyperlink r:id="rId5" w:history="1">
        <w:r w:rsidRPr="00BD0E1E">
          <w:rPr>
            <w:rStyle w:val="Hyperlink"/>
          </w:rPr>
          <w:t>https://tapis.gov.lv/tapis/lv/downloads/200338</w:t>
        </w:r>
      </w:hyperlink>
      <w:r w:rsidRPr="00BD0E1E">
        <w:t xml:space="preserve">, </w:t>
      </w:r>
      <w:hyperlink r:id="rId6" w:history="1">
        <w:r w:rsidRPr="00BD0E1E">
          <w:rPr>
            <w:rStyle w:val="Hyperlink"/>
          </w:rPr>
          <w:t>https://tapis.gov.lv/tapis/lv/downloads/200339</w:t>
        </w:r>
      </w:hyperlink>
      <w:r w:rsidRPr="00BD0E1E">
        <w:t xml:space="preserve">, </w:t>
      </w:r>
      <w:hyperlink r:id="rId7" w:history="1">
        <w:r w:rsidRPr="00BD0E1E">
          <w:rPr>
            <w:rStyle w:val="Hyperlink"/>
          </w:rPr>
          <w:t>https://tapis.gov.lv/tapis/lv/downloads/200340</w:t>
        </w:r>
      </w:hyperlink>
      <w:r w:rsidRPr="00BD0E1E">
        <w:t xml:space="preserve">, </w:t>
      </w:r>
      <w:hyperlink r:id="rId8" w:history="1">
        <w:r w:rsidRPr="00BD0E1E">
          <w:rPr>
            <w:rStyle w:val="Hyperlink"/>
          </w:rPr>
          <w:t>https://tapis.gov.lv/tapis/lv/downloads/200342</w:t>
        </w:r>
      </w:hyperlink>
      <w:r w:rsidRPr="00BD0E1E">
        <w:t xml:space="preserve"> </w:t>
      </w:r>
    </w:p>
  </w:footnote>
  <w:footnote w:id="2">
    <w:p w14:paraId="42AC7DE9" w14:textId="77777777" w:rsidR="00FB635D" w:rsidRPr="00BD0E1E" w:rsidRDefault="00FB635D" w:rsidP="00FB635D">
      <w:pPr>
        <w:pStyle w:val="FootnoteText"/>
      </w:pPr>
      <w:r w:rsidRPr="00BD0E1E">
        <w:rPr>
          <w:rStyle w:val="FootnoteReference"/>
        </w:rPr>
        <w:footnoteRef/>
      </w:r>
      <w:r w:rsidRPr="00BD0E1E">
        <w:t xml:space="preserve"> </w:t>
      </w:r>
      <w:hyperlink r:id="rId9" w:history="1">
        <w:r w:rsidRPr="00BD0E1E">
          <w:rPr>
            <w:rStyle w:val="Hyperlink"/>
          </w:rPr>
          <w:t>https://tapis.gov.lv/tapis/lv/downloads/195215</w:t>
        </w:r>
      </w:hyperlink>
      <w:r w:rsidRPr="00BD0E1E">
        <w:t xml:space="preserve">, </w:t>
      </w:r>
      <w:hyperlink r:id="rId10" w:history="1">
        <w:r w:rsidRPr="00BD0E1E">
          <w:rPr>
            <w:rStyle w:val="Hyperlink"/>
          </w:rPr>
          <w:t>https://tapis.gov.lv/tapis/lv/downloads/195216</w:t>
        </w:r>
      </w:hyperlink>
      <w:r w:rsidRPr="00BD0E1E">
        <w:t xml:space="preserve"> </w:t>
      </w:r>
    </w:p>
  </w:footnote>
  <w:footnote w:id="3">
    <w:p w14:paraId="6E6726AA" w14:textId="77777777" w:rsidR="00FB635D" w:rsidRDefault="00FB635D" w:rsidP="00FB635D">
      <w:pPr>
        <w:pStyle w:val="FootnoteText"/>
      </w:pPr>
      <w:r w:rsidRPr="00BD0E1E">
        <w:rPr>
          <w:rStyle w:val="FootnoteReference"/>
        </w:rPr>
        <w:footnoteRef/>
      </w:r>
      <w:r w:rsidRPr="00BD0E1E">
        <w:t xml:space="preserve"> </w:t>
      </w:r>
      <w:hyperlink r:id="rId11" w:history="1">
        <w:r w:rsidRPr="00BD0E1E">
          <w:rPr>
            <w:rStyle w:val="Hyperlink"/>
          </w:rPr>
          <w:t>https://tapis.gov.lv/tapis/lv/downloads/199894</w:t>
        </w:r>
      </w:hyperlink>
      <w:r w:rsidRPr="00BD0E1E">
        <w:t xml:space="preserve">, </w:t>
      </w:r>
      <w:hyperlink r:id="rId12" w:history="1">
        <w:r w:rsidRPr="00BD0E1E">
          <w:rPr>
            <w:rStyle w:val="Hyperlink"/>
          </w:rPr>
          <w:t>https://tapis.gov.lv/tapis/lv/downloads/199895</w:t>
        </w:r>
      </w:hyperlink>
      <w:r w:rsidRPr="00BD0E1E">
        <w:t xml:space="preserve">, </w:t>
      </w:r>
      <w:hyperlink r:id="rId13" w:history="1">
        <w:r w:rsidRPr="00BD0E1E">
          <w:rPr>
            <w:rStyle w:val="Hyperlink"/>
          </w:rPr>
          <w:t>https://tapis.gov.lv/tapis/lv/downloads/199896</w:t>
        </w:r>
      </w:hyperlink>
      <w:r>
        <w:t xml:space="preserve"> </w:t>
      </w:r>
    </w:p>
  </w:footnote>
  <w:footnote w:id="4">
    <w:p w14:paraId="06432B7E" w14:textId="77777777" w:rsidR="00FB635D" w:rsidRDefault="00FB635D" w:rsidP="00FB635D">
      <w:pPr>
        <w:pStyle w:val="FootnoteText"/>
      </w:pPr>
      <w:r>
        <w:rPr>
          <w:rStyle w:val="FootnoteReference"/>
        </w:rPr>
        <w:footnoteRef/>
      </w:r>
      <w:r>
        <w:t xml:space="preserve"> [1] transporta infrastruktūras attīstības un mobilitātes tematiskais plānojums;</w:t>
      </w:r>
    </w:p>
    <w:p w14:paraId="59E82B42" w14:textId="77777777" w:rsidR="00FB635D" w:rsidRDefault="00FB635D" w:rsidP="00FB635D">
      <w:pPr>
        <w:pStyle w:val="FootnoteText"/>
        <w:ind w:left="113"/>
      </w:pPr>
      <w:r>
        <w:t>[2] mājokļu attīstības tematiskais plānojums;</w:t>
      </w:r>
    </w:p>
    <w:p w14:paraId="3AD05C71" w14:textId="77777777" w:rsidR="00FB635D" w:rsidRDefault="00FB635D" w:rsidP="00FB635D">
      <w:pPr>
        <w:pStyle w:val="FootnoteText"/>
        <w:ind w:left="113"/>
      </w:pPr>
      <w:r>
        <w:t>[3] plūdu riska un meliorācijas sistēmas attīstības tematiskais plānojums;</w:t>
      </w:r>
    </w:p>
    <w:p w14:paraId="6677303E" w14:textId="77777777" w:rsidR="00FB635D" w:rsidRDefault="00FB635D" w:rsidP="00FB635D">
      <w:pPr>
        <w:pStyle w:val="FootnoteText"/>
        <w:ind w:left="113"/>
      </w:pPr>
      <w:r>
        <w:t>[4] ūdenssaimniecības attīstības tematiskais plānojums;</w:t>
      </w:r>
    </w:p>
    <w:p w14:paraId="0582A886" w14:textId="77777777" w:rsidR="00FB635D" w:rsidRDefault="00FB635D" w:rsidP="00FB635D">
      <w:pPr>
        <w:pStyle w:val="FootnoteText"/>
        <w:ind w:left="113"/>
      </w:pPr>
      <w:r>
        <w:t>[5] dabas un apstādījumu teritoriju, ūdens teritoriju un krastmalu, ainavu un kultūrvēsturiskā mantojuma tematiskais plānojums;</w:t>
      </w:r>
    </w:p>
    <w:p w14:paraId="0087C2AC" w14:textId="77777777" w:rsidR="00FB635D" w:rsidRDefault="00FB635D" w:rsidP="00FB635D">
      <w:pPr>
        <w:pStyle w:val="FootnoteText"/>
        <w:ind w:left="113"/>
      </w:pPr>
      <w:r>
        <w:t>[6] pilsētu un ciemu publiskās ārtelpas vizuālās identitātes tematiskais plānojums.</w:t>
      </w:r>
    </w:p>
  </w:footnote>
  <w:footnote w:id="5">
    <w:p w14:paraId="04CE783C" w14:textId="39CF5F43" w:rsidR="00EB63AD" w:rsidRDefault="00EB63AD" w:rsidP="008846F7">
      <w:pPr>
        <w:pStyle w:val="FootnoteText"/>
        <w:ind w:firstLine="0"/>
      </w:pPr>
      <w:r w:rsidRPr="006B5FD0">
        <w:rPr>
          <w:rStyle w:val="FootnoteReference"/>
        </w:rPr>
        <w:footnoteRef/>
      </w:r>
      <w:r w:rsidRPr="006B5FD0">
        <w:t xml:space="preserve"> </w:t>
      </w:r>
      <w:r w:rsidRPr="006B5FD0">
        <w:rPr>
          <w:rFonts w:eastAsia="Calibri"/>
        </w:rPr>
        <w:t xml:space="preserve">2025. gada 17. decembrī SIA “Grupa 93” iesniedza Pašvaldībā minētos teritorijas attīstības plānošanas dokumentus ar precizējumiem (iesniegums reģistrēts Pašvaldībā ar Nr. 2-4.1/7100). </w:t>
      </w:r>
      <w:r w:rsidRPr="001F05A3">
        <w:rPr>
          <w:rFonts w:eastAsia="Calibri"/>
        </w:rPr>
        <w:t xml:space="preserve"> </w:t>
      </w:r>
    </w:p>
  </w:footnote>
  <w:footnote w:id="6">
    <w:p w14:paraId="7343F77B" w14:textId="77777777" w:rsidR="00FB635D" w:rsidRPr="00CA4F83" w:rsidRDefault="00FB635D" w:rsidP="008846F7">
      <w:pPr>
        <w:pStyle w:val="FootnoteText"/>
        <w:ind w:firstLine="0"/>
      </w:pPr>
      <w:r w:rsidRPr="001F05A3">
        <w:rPr>
          <w:rStyle w:val="FootnoteReference"/>
          <w:sz w:val="16"/>
          <w:szCs w:val="16"/>
        </w:rPr>
        <w:footnoteRef/>
      </w:r>
      <w:r w:rsidRPr="00CA4F83">
        <w:rPr>
          <w:sz w:val="16"/>
          <w:szCs w:val="16"/>
        </w:rPr>
        <w:t xml:space="preserve"> </w:t>
      </w:r>
      <w:hyperlink r:id="rId14" w:history="1">
        <w:r w:rsidRPr="001F05A3">
          <w:rPr>
            <w:rStyle w:val="Hyperlink"/>
            <w:sz w:val="16"/>
            <w:szCs w:val="16"/>
          </w:rPr>
          <w:t>https://www.eva.gov.lv/lv/media/7899/download?attachment</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A84"/>
    <w:multiLevelType w:val="hybridMultilevel"/>
    <w:tmpl w:val="D6EA6EF4"/>
    <w:lvl w:ilvl="0" w:tplc="46AA62EE">
      <w:start w:val="1"/>
      <w:numFmt w:val="decimal"/>
      <w:lvlText w:val="1.1.1.%1"/>
      <w:lvlJc w:val="left"/>
      <w:pPr>
        <w:ind w:left="108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F96224"/>
    <w:multiLevelType w:val="hybridMultilevel"/>
    <w:tmpl w:val="7FB84CE0"/>
    <w:lvl w:ilvl="0" w:tplc="90904F58">
      <w:start w:val="1"/>
      <w:numFmt w:val="decimal"/>
      <w:lvlText w:val="1.%1.1."/>
      <w:lvlJc w:val="left"/>
      <w:pPr>
        <w:ind w:left="1800" w:hanging="360"/>
      </w:pPr>
      <w:rPr>
        <w:rFonts w:hint="default"/>
        <w:b/>
        <w:bCs/>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A12D46"/>
    <w:multiLevelType w:val="hybridMultilevel"/>
    <w:tmpl w:val="0FCC5DA8"/>
    <w:lvl w:ilvl="0" w:tplc="5B7C2412">
      <w:start w:val="2"/>
      <w:numFmt w:val="decimal"/>
      <w:lvlText w:val="%1.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5805B5"/>
    <w:multiLevelType w:val="multilevel"/>
    <w:tmpl w:val="4B6CD2B4"/>
    <w:lvl w:ilvl="0">
      <w:start w:val="2"/>
      <w:numFmt w:val="decimal"/>
      <w:lvlText w:val="%1."/>
      <w:lvlJc w:val="left"/>
      <w:pPr>
        <w:ind w:left="360" w:hanging="360"/>
      </w:pPr>
      <w:rPr>
        <w:rFonts w:hint="default"/>
      </w:rPr>
    </w:lvl>
    <w:lvl w:ilvl="1">
      <w:start w:val="1"/>
      <w:numFmt w:val="decimal"/>
      <w:suff w:val="space"/>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3C3A41D1"/>
    <w:multiLevelType w:val="hybridMultilevel"/>
    <w:tmpl w:val="82A69B18"/>
    <w:lvl w:ilvl="0" w:tplc="371CBCBA">
      <w:start w:val="1"/>
      <w:numFmt w:val="decimal"/>
      <w:lvlText w:val="8.%1."/>
      <w:lvlJc w:val="left"/>
      <w:pPr>
        <w:ind w:left="1440" w:hanging="360"/>
      </w:pPr>
      <w:rPr>
        <w:rFonts w:hint="default"/>
        <w:b/>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F4B3A95"/>
    <w:multiLevelType w:val="hybridMultilevel"/>
    <w:tmpl w:val="59741BAE"/>
    <w:lvl w:ilvl="0" w:tplc="C25E36D4">
      <w:start w:val="1"/>
      <w:numFmt w:val="decimal"/>
      <w:lvlText w:val="1.1.1.%1"/>
      <w:lvlJc w:val="left"/>
      <w:pPr>
        <w:ind w:left="180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365E25"/>
    <w:multiLevelType w:val="multilevel"/>
    <w:tmpl w:val="99EA502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AD09F2"/>
    <w:multiLevelType w:val="multilevel"/>
    <w:tmpl w:val="807A3B76"/>
    <w:lvl w:ilvl="0">
      <w:start w:val="1"/>
      <w:numFmt w:val="decimal"/>
      <w:suff w:val="space"/>
      <w:lvlText w:val="%1."/>
      <w:lvlJc w:val="left"/>
      <w:pPr>
        <w:ind w:left="720" w:hanging="360"/>
      </w:pPr>
      <w:rPr>
        <w:rFonts w:ascii="Times New Roman" w:eastAsiaTheme="minorHAnsi" w:hAnsi="Times New Roman" w:cs="Times New Roman" w:hint="default"/>
        <w:b/>
        <w:bCs/>
      </w:rPr>
    </w:lvl>
    <w:lvl w:ilvl="1">
      <w:start w:val="1"/>
      <w:numFmt w:val="decimal"/>
      <w:isLgl/>
      <w:suff w:val="space"/>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AAC1A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281362"/>
    <w:multiLevelType w:val="hybridMultilevel"/>
    <w:tmpl w:val="E808F992"/>
    <w:lvl w:ilvl="0" w:tplc="2CE49C34">
      <w:start w:val="1"/>
      <w:numFmt w:val="decimal"/>
      <w:lvlText w:val="1.%1"/>
      <w:lvlJc w:val="left"/>
      <w:pPr>
        <w:ind w:left="1287" w:hanging="360"/>
      </w:pPr>
      <w:rPr>
        <w:rFonts w:hint="default"/>
        <w:b/>
        <w:bCs/>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7"/>
  </w:num>
  <w:num w:numId="2">
    <w:abstractNumId w:val="3"/>
  </w:num>
  <w:num w:numId="3">
    <w:abstractNumId w:val="9"/>
  </w:num>
  <w:num w:numId="4">
    <w:abstractNumId w:val="4"/>
  </w:num>
  <w:num w:numId="5">
    <w:abstractNumId w:val="8"/>
  </w:num>
  <w:num w:numId="6">
    <w:abstractNumId w:val="0"/>
  </w:num>
  <w:num w:numId="7">
    <w:abstractNumId w:val="6"/>
  </w:num>
  <w:num w:numId="8">
    <w:abstractNumId w:val="1"/>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DC"/>
    <w:rsid w:val="0001531A"/>
    <w:rsid w:val="00016AAB"/>
    <w:rsid w:val="00031E06"/>
    <w:rsid w:val="00035577"/>
    <w:rsid w:val="0003583C"/>
    <w:rsid w:val="00042DD5"/>
    <w:rsid w:val="000521EA"/>
    <w:rsid w:val="00054A6C"/>
    <w:rsid w:val="00057C9A"/>
    <w:rsid w:val="000675C3"/>
    <w:rsid w:val="00075C1E"/>
    <w:rsid w:val="000C0F32"/>
    <w:rsid w:val="000C13F7"/>
    <w:rsid w:val="000C36E3"/>
    <w:rsid w:val="000F2E9F"/>
    <w:rsid w:val="000F5B6D"/>
    <w:rsid w:val="001024E4"/>
    <w:rsid w:val="0012173F"/>
    <w:rsid w:val="00125B91"/>
    <w:rsid w:val="0012782C"/>
    <w:rsid w:val="001349C7"/>
    <w:rsid w:val="00137F58"/>
    <w:rsid w:val="001509F0"/>
    <w:rsid w:val="00160BE9"/>
    <w:rsid w:val="00161959"/>
    <w:rsid w:val="0016663E"/>
    <w:rsid w:val="001734EC"/>
    <w:rsid w:val="001B73CD"/>
    <w:rsid w:val="001C0207"/>
    <w:rsid w:val="001C2C87"/>
    <w:rsid w:val="001E290E"/>
    <w:rsid w:val="001E54F8"/>
    <w:rsid w:val="001E60FE"/>
    <w:rsid w:val="001E6C37"/>
    <w:rsid w:val="001F6479"/>
    <w:rsid w:val="0020341C"/>
    <w:rsid w:val="00203787"/>
    <w:rsid w:val="002050EC"/>
    <w:rsid w:val="00213A07"/>
    <w:rsid w:val="00214C87"/>
    <w:rsid w:val="00222A4C"/>
    <w:rsid w:val="00222D85"/>
    <w:rsid w:val="002262B0"/>
    <w:rsid w:val="0023005B"/>
    <w:rsid w:val="00237667"/>
    <w:rsid w:val="00252C0F"/>
    <w:rsid w:val="00256727"/>
    <w:rsid w:val="00260043"/>
    <w:rsid w:val="00260176"/>
    <w:rsid w:val="002664B0"/>
    <w:rsid w:val="00267304"/>
    <w:rsid w:val="00281A33"/>
    <w:rsid w:val="002955FD"/>
    <w:rsid w:val="002B0462"/>
    <w:rsid w:val="002C6357"/>
    <w:rsid w:val="002D0078"/>
    <w:rsid w:val="002D2750"/>
    <w:rsid w:val="002D5603"/>
    <w:rsid w:val="002E1F5C"/>
    <w:rsid w:val="002F3D66"/>
    <w:rsid w:val="002F65DD"/>
    <w:rsid w:val="003242AF"/>
    <w:rsid w:val="0032677A"/>
    <w:rsid w:val="003354A1"/>
    <w:rsid w:val="00347F77"/>
    <w:rsid w:val="0035076C"/>
    <w:rsid w:val="00353EB2"/>
    <w:rsid w:val="00357201"/>
    <w:rsid w:val="003578BD"/>
    <w:rsid w:val="0036086E"/>
    <w:rsid w:val="00360A16"/>
    <w:rsid w:val="0036151B"/>
    <w:rsid w:val="003618DC"/>
    <w:rsid w:val="00363D69"/>
    <w:rsid w:val="00372198"/>
    <w:rsid w:val="003737B7"/>
    <w:rsid w:val="00385BCA"/>
    <w:rsid w:val="00394224"/>
    <w:rsid w:val="003964E7"/>
    <w:rsid w:val="00396FD0"/>
    <w:rsid w:val="003A2424"/>
    <w:rsid w:val="003A3E4C"/>
    <w:rsid w:val="00400C3E"/>
    <w:rsid w:val="00404FBA"/>
    <w:rsid w:val="0041059F"/>
    <w:rsid w:val="00414F9C"/>
    <w:rsid w:val="0042084F"/>
    <w:rsid w:val="004224E3"/>
    <w:rsid w:val="00425737"/>
    <w:rsid w:val="00430CC1"/>
    <w:rsid w:val="004379F1"/>
    <w:rsid w:val="00456733"/>
    <w:rsid w:val="00461E19"/>
    <w:rsid w:val="00470CD9"/>
    <w:rsid w:val="00486365"/>
    <w:rsid w:val="0049084B"/>
    <w:rsid w:val="00491CA5"/>
    <w:rsid w:val="00492049"/>
    <w:rsid w:val="004A4C1B"/>
    <w:rsid w:val="004A7931"/>
    <w:rsid w:val="004C24F7"/>
    <w:rsid w:val="004D2BD0"/>
    <w:rsid w:val="004F1B85"/>
    <w:rsid w:val="004F3AE3"/>
    <w:rsid w:val="004F71EE"/>
    <w:rsid w:val="004F7438"/>
    <w:rsid w:val="00504F08"/>
    <w:rsid w:val="005055C7"/>
    <w:rsid w:val="005216C3"/>
    <w:rsid w:val="005324B0"/>
    <w:rsid w:val="005349E1"/>
    <w:rsid w:val="005356C9"/>
    <w:rsid w:val="00541B23"/>
    <w:rsid w:val="00555CB1"/>
    <w:rsid w:val="00573479"/>
    <w:rsid w:val="005764F2"/>
    <w:rsid w:val="005810DF"/>
    <w:rsid w:val="0058232E"/>
    <w:rsid w:val="005832A7"/>
    <w:rsid w:val="00592D41"/>
    <w:rsid w:val="005A54B0"/>
    <w:rsid w:val="005A6ACD"/>
    <w:rsid w:val="005D5161"/>
    <w:rsid w:val="005D7F1C"/>
    <w:rsid w:val="005E4D60"/>
    <w:rsid w:val="005F5658"/>
    <w:rsid w:val="00601FE7"/>
    <w:rsid w:val="00605297"/>
    <w:rsid w:val="00607732"/>
    <w:rsid w:val="00607AD9"/>
    <w:rsid w:val="006156E8"/>
    <w:rsid w:val="006277BC"/>
    <w:rsid w:val="00632981"/>
    <w:rsid w:val="00636C32"/>
    <w:rsid w:val="006475C7"/>
    <w:rsid w:val="00662E83"/>
    <w:rsid w:val="00673489"/>
    <w:rsid w:val="00684DAE"/>
    <w:rsid w:val="00686177"/>
    <w:rsid w:val="00693F4F"/>
    <w:rsid w:val="006A391C"/>
    <w:rsid w:val="006B5FD0"/>
    <w:rsid w:val="006D7C2B"/>
    <w:rsid w:val="006F456C"/>
    <w:rsid w:val="006F5E82"/>
    <w:rsid w:val="00700BA9"/>
    <w:rsid w:val="00701FBF"/>
    <w:rsid w:val="0072008F"/>
    <w:rsid w:val="00724C27"/>
    <w:rsid w:val="007267F4"/>
    <w:rsid w:val="007439FF"/>
    <w:rsid w:val="00747C09"/>
    <w:rsid w:val="00750C8C"/>
    <w:rsid w:val="00760D2D"/>
    <w:rsid w:val="00780E9D"/>
    <w:rsid w:val="00782B7F"/>
    <w:rsid w:val="00787E73"/>
    <w:rsid w:val="007A005A"/>
    <w:rsid w:val="007A2BB3"/>
    <w:rsid w:val="007B2681"/>
    <w:rsid w:val="007D23F3"/>
    <w:rsid w:val="007D683E"/>
    <w:rsid w:val="007E08FD"/>
    <w:rsid w:val="007E3AD2"/>
    <w:rsid w:val="007E47BD"/>
    <w:rsid w:val="007F1404"/>
    <w:rsid w:val="007F29A0"/>
    <w:rsid w:val="007F5E4B"/>
    <w:rsid w:val="00801647"/>
    <w:rsid w:val="0080798F"/>
    <w:rsid w:val="00820068"/>
    <w:rsid w:val="0082313A"/>
    <w:rsid w:val="00824AC2"/>
    <w:rsid w:val="008275FB"/>
    <w:rsid w:val="00827B18"/>
    <w:rsid w:val="00837AAA"/>
    <w:rsid w:val="00850B9A"/>
    <w:rsid w:val="00853C90"/>
    <w:rsid w:val="008605AF"/>
    <w:rsid w:val="00860F45"/>
    <w:rsid w:val="00861409"/>
    <w:rsid w:val="00861446"/>
    <w:rsid w:val="00862670"/>
    <w:rsid w:val="00875431"/>
    <w:rsid w:val="008846F7"/>
    <w:rsid w:val="0089585C"/>
    <w:rsid w:val="0089637F"/>
    <w:rsid w:val="008A1C2A"/>
    <w:rsid w:val="008A67FB"/>
    <w:rsid w:val="008B49C4"/>
    <w:rsid w:val="008E737C"/>
    <w:rsid w:val="008F5926"/>
    <w:rsid w:val="008F6BED"/>
    <w:rsid w:val="008F6CC5"/>
    <w:rsid w:val="009174E8"/>
    <w:rsid w:val="00956F06"/>
    <w:rsid w:val="00960410"/>
    <w:rsid w:val="00965AAF"/>
    <w:rsid w:val="009819B6"/>
    <w:rsid w:val="00983FDB"/>
    <w:rsid w:val="009905FF"/>
    <w:rsid w:val="009A70AB"/>
    <w:rsid w:val="009B7D7B"/>
    <w:rsid w:val="009D1718"/>
    <w:rsid w:val="009D20A6"/>
    <w:rsid w:val="009D3C87"/>
    <w:rsid w:val="00A0310F"/>
    <w:rsid w:val="00A134DD"/>
    <w:rsid w:val="00A14089"/>
    <w:rsid w:val="00A17B4A"/>
    <w:rsid w:val="00A17EBB"/>
    <w:rsid w:val="00A375F8"/>
    <w:rsid w:val="00A61B68"/>
    <w:rsid w:val="00AB2228"/>
    <w:rsid w:val="00AC1DAB"/>
    <w:rsid w:val="00AD0221"/>
    <w:rsid w:val="00AD1B15"/>
    <w:rsid w:val="00AD7352"/>
    <w:rsid w:val="00AE0A3C"/>
    <w:rsid w:val="00B15D26"/>
    <w:rsid w:val="00B3215F"/>
    <w:rsid w:val="00B33EA5"/>
    <w:rsid w:val="00B43679"/>
    <w:rsid w:val="00B51B3D"/>
    <w:rsid w:val="00B5688B"/>
    <w:rsid w:val="00B56AE5"/>
    <w:rsid w:val="00B62271"/>
    <w:rsid w:val="00B65A86"/>
    <w:rsid w:val="00B708E6"/>
    <w:rsid w:val="00B762B5"/>
    <w:rsid w:val="00B846C3"/>
    <w:rsid w:val="00B85538"/>
    <w:rsid w:val="00B86A37"/>
    <w:rsid w:val="00B87209"/>
    <w:rsid w:val="00B87C2A"/>
    <w:rsid w:val="00B90801"/>
    <w:rsid w:val="00B92BBC"/>
    <w:rsid w:val="00B95B1C"/>
    <w:rsid w:val="00B96FCE"/>
    <w:rsid w:val="00BA0A96"/>
    <w:rsid w:val="00BB3CEE"/>
    <w:rsid w:val="00BD0E1E"/>
    <w:rsid w:val="00BD5456"/>
    <w:rsid w:val="00BE06FE"/>
    <w:rsid w:val="00BE7847"/>
    <w:rsid w:val="00C215A0"/>
    <w:rsid w:val="00C2185E"/>
    <w:rsid w:val="00C24013"/>
    <w:rsid w:val="00C2729F"/>
    <w:rsid w:val="00C276A8"/>
    <w:rsid w:val="00C2777C"/>
    <w:rsid w:val="00C4126B"/>
    <w:rsid w:val="00C44041"/>
    <w:rsid w:val="00C44514"/>
    <w:rsid w:val="00C46B88"/>
    <w:rsid w:val="00C47789"/>
    <w:rsid w:val="00C551F9"/>
    <w:rsid w:val="00C63624"/>
    <w:rsid w:val="00C713B0"/>
    <w:rsid w:val="00C84836"/>
    <w:rsid w:val="00C85DF3"/>
    <w:rsid w:val="00C921A2"/>
    <w:rsid w:val="00CA2BCE"/>
    <w:rsid w:val="00CA6773"/>
    <w:rsid w:val="00CA71E9"/>
    <w:rsid w:val="00CB0E46"/>
    <w:rsid w:val="00CC16AF"/>
    <w:rsid w:val="00CC30BB"/>
    <w:rsid w:val="00CD22B8"/>
    <w:rsid w:val="00CE7A5F"/>
    <w:rsid w:val="00D20825"/>
    <w:rsid w:val="00D22333"/>
    <w:rsid w:val="00D22F7B"/>
    <w:rsid w:val="00D2382B"/>
    <w:rsid w:val="00D24007"/>
    <w:rsid w:val="00D30DD9"/>
    <w:rsid w:val="00D41BD4"/>
    <w:rsid w:val="00D575C7"/>
    <w:rsid w:val="00D606B3"/>
    <w:rsid w:val="00D64D7F"/>
    <w:rsid w:val="00D7333E"/>
    <w:rsid w:val="00D87482"/>
    <w:rsid w:val="00DA33A9"/>
    <w:rsid w:val="00DB53C3"/>
    <w:rsid w:val="00DC6036"/>
    <w:rsid w:val="00DD590E"/>
    <w:rsid w:val="00DE0CA8"/>
    <w:rsid w:val="00E05398"/>
    <w:rsid w:val="00E0698C"/>
    <w:rsid w:val="00E121E3"/>
    <w:rsid w:val="00E225CB"/>
    <w:rsid w:val="00E268DC"/>
    <w:rsid w:val="00E27E7E"/>
    <w:rsid w:val="00E32CBE"/>
    <w:rsid w:val="00E34207"/>
    <w:rsid w:val="00E40716"/>
    <w:rsid w:val="00E63FB6"/>
    <w:rsid w:val="00E731D7"/>
    <w:rsid w:val="00E84083"/>
    <w:rsid w:val="00E9341F"/>
    <w:rsid w:val="00EA73D8"/>
    <w:rsid w:val="00EB15B8"/>
    <w:rsid w:val="00EB63AD"/>
    <w:rsid w:val="00EF741C"/>
    <w:rsid w:val="00F13777"/>
    <w:rsid w:val="00F15FD5"/>
    <w:rsid w:val="00F16C37"/>
    <w:rsid w:val="00F32273"/>
    <w:rsid w:val="00F35E91"/>
    <w:rsid w:val="00F419C5"/>
    <w:rsid w:val="00F43586"/>
    <w:rsid w:val="00F44DFD"/>
    <w:rsid w:val="00F66BE6"/>
    <w:rsid w:val="00F751E0"/>
    <w:rsid w:val="00F80075"/>
    <w:rsid w:val="00F82CE0"/>
    <w:rsid w:val="00F82D7E"/>
    <w:rsid w:val="00F835A9"/>
    <w:rsid w:val="00F85447"/>
    <w:rsid w:val="00F8649B"/>
    <w:rsid w:val="00F91E63"/>
    <w:rsid w:val="00FB5DA6"/>
    <w:rsid w:val="00FB635D"/>
    <w:rsid w:val="00FD6ABE"/>
    <w:rsid w:val="00FE0F83"/>
    <w:rsid w:val="00FF5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80"/>
  <w15:docId w15:val="{55528D7A-EC75-438A-A00E-CD130F96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6151B"/>
    <w:pPr>
      <w:keepNext/>
      <w:spacing w:before="240" w:after="60" w:line="240" w:lineRule="auto"/>
      <w:ind w:firstLine="0"/>
      <w:jc w:val="left"/>
      <w:outlineLvl w:val="2"/>
    </w:pPr>
    <w:rPr>
      <w:rFonts w:ascii="Arial" w:eastAsia="Times New Roman" w:hAnsi="Arial" w:cs="Arial"/>
      <w:b/>
      <w:bCs/>
      <w:iCs/>
      <w:sz w:val="26"/>
      <w:szCs w:val="26"/>
      <w:lang w:eastAsia="lv-LV"/>
    </w:rPr>
  </w:style>
  <w:style w:type="paragraph" w:styleId="Heading4">
    <w:name w:val="heading 4"/>
    <w:basedOn w:val="Normal"/>
    <w:next w:val="Normal"/>
    <w:link w:val="Heading4Char"/>
    <w:qFormat/>
    <w:rsid w:val="0036151B"/>
    <w:pPr>
      <w:keepNext/>
      <w:spacing w:before="240" w:after="60" w:line="240" w:lineRule="auto"/>
      <w:ind w:firstLine="0"/>
      <w:jc w:val="left"/>
      <w:outlineLvl w:val="3"/>
    </w:pPr>
    <w:rPr>
      <w:rFonts w:eastAsia="Times New Roman"/>
      <w:b/>
      <w:bCs/>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KSNODALA">
    <w:name w:val="APAKSNODALA"/>
    <w:basedOn w:val="Normal"/>
    <w:link w:val="APAKSNODALARakstz"/>
    <w:autoRedefine/>
    <w:qFormat/>
    <w:rsid w:val="00CA2BCE"/>
    <w:pPr>
      <w:widowControl w:val="0"/>
      <w:suppressAutoHyphens/>
      <w:autoSpaceDN w:val="0"/>
      <w:spacing w:after="240" w:line="240" w:lineRule="auto"/>
      <w:jc w:val="center"/>
      <w:textAlignment w:val="baseline"/>
    </w:pPr>
    <w:rPr>
      <w:rFonts w:eastAsia="SimSun"/>
      <w:kern w:val="3"/>
      <w:sz w:val="28"/>
      <w:lang w:eastAsia="zh-CN" w:bidi="hi-IN"/>
    </w:rPr>
  </w:style>
  <w:style w:type="character" w:customStyle="1" w:styleId="APAKSNODALARakstz">
    <w:name w:val="APAKSNODALA Rakstz."/>
    <w:basedOn w:val="DefaultParagraphFont"/>
    <w:link w:val="APAKSNODALA"/>
    <w:rsid w:val="00CA2BCE"/>
    <w:rPr>
      <w:rFonts w:ascii="Times New Roman" w:eastAsia="SimSun" w:hAnsi="Times New Roman" w:cs="Times New Roman"/>
      <w:kern w:val="3"/>
      <w:sz w:val="28"/>
      <w:szCs w:val="24"/>
      <w:lang w:eastAsia="zh-CN" w:bidi="hi-IN"/>
    </w:rPr>
  </w:style>
  <w:style w:type="paragraph" w:customStyle="1" w:styleId="PIELIKUMI">
    <w:name w:val="PIELIKUMI"/>
    <w:basedOn w:val="Normal"/>
    <w:autoRedefine/>
    <w:qFormat/>
    <w:rsid w:val="00CA2BCE"/>
    <w:pPr>
      <w:spacing w:after="0" w:line="240" w:lineRule="auto"/>
      <w:jc w:val="right"/>
    </w:pPr>
    <w:rPr>
      <w:rFonts w:eastAsia="Times New Roman"/>
      <w:lang w:eastAsia="lv-LV"/>
    </w:rPr>
  </w:style>
  <w:style w:type="paragraph" w:customStyle="1" w:styleId="aPIELIKUMS">
    <w:name w:val="a_PIELIKUMS"/>
    <w:basedOn w:val="Normal"/>
    <w:autoRedefine/>
    <w:qFormat/>
    <w:rsid w:val="00CA2BCE"/>
    <w:pPr>
      <w:spacing w:after="0" w:line="360" w:lineRule="auto"/>
      <w:jc w:val="right"/>
    </w:pPr>
    <w:rPr>
      <w:rFonts w:eastAsia="Times New Roman"/>
      <w:lang w:eastAsia="lv-LV"/>
    </w:rPr>
  </w:style>
  <w:style w:type="paragraph" w:styleId="ListParagraph">
    <w:name w:val="List Paragraph"/>
    <w:aliases w:val="2,Saraksta rindkopa2"/>
    <w:basedOn w:val="Normal"/>
    <w:link w:val="ListParagraphChar"/>
    <w:uiPriority w:val="34"/>
    <w:qFormat/>
    <w:rsid w:val="007E47BD"/>
    <w:pPr>
      <w:ind w:left="720"/>
      <w:contextualSpacing/>
    </w:pPr>
  </w:style>
  <w:style w:type="paragraph" w:styleId="BodyText2">
    <w:name w:val="Body Text 2"/>
    <w:basedOn w:val="Normal"/>
    <w:link w:val="BodyText2Char"/>
    <w:uiPriority w:val="99"/>
    <w:rsid w:val="00CC30BB"/>
    <w:pPr>
      <w:spacing w:after="0" w:line="240" w:lineRule="auto"/>
      <w:ind w:firstLine="720"/>
    </w:pPr>
    <w:rPr>
      <w:rFonts w:eastAsia="Times New Roman"/>
      <w:iCs/>
      <w:sz w:val="26"/>
      <w:szCs w:val="26"/>
    </w:rPr>
  </w:style>
  <w:style w:type="character" w:customStyle="1" w:styleId="BodyText2Char">
    <w:name w:val="Body Text 2 Char"/>
    <w:basedOn w:val="DefaultParagraphFont"/>
    <w:link w:val="BodyText2"/>
    <w:uiPriority w:val="99"/>
    <w:rsid w:val="00CC30BB"/>
    <w:rPr>
      <w:rFonts w:eastAsia="Times New Roman"/>
      <w:iCs/>
      <w:sz w:val="26"/>
      <w:szCs w:val="26"/>
    </w:rPr>
  </w:style>
  <w:style w:type="character" w:customStyle="1" w:styleId="Heading3Char">
    <w:name w:val="Heading 3 Char"/>
    <w:basedOn w:val="DefaultParagraphFont"/>
    <w:link w:val="Heading3"/>
    <w:rsid w:val="0036151B"/>
    <w:rPr>
      <w:rFonts w:ascii="Arial" w:eastAsia="Times New Roman" w:hAnsi="Arial" w:cs="Arial"/>
      <w:b/>
      <w:bCs/>
      <w:iCs/>
      <w:sz w:val="26"/>
      <w:szCs w:val="26"/>
      <w:lang w:eastAsia="lv-LV"/>
    </w:rPr>
  </w:style>
  <w:style w:type="character" w:customStyle="1" w:styleId="Heading4Char">
    <w:name w:val="Heading 4 Char"/>
    <w:basedOn w:val="DefaultParagraphFont"/>
    <w:link w:val="Heading4"/>
    <w:rsid w:val="0036151B"/>
    <w:rPr>
      <w:rFonts w:eastAsia="Times New Roman"/>
      <w:b/>
      <w:bCs/>
      <w:iCs/>
      <w:sz w:val="28"/>
      <w:szCs w:val="28"/>
      <w:lang w:eastAsia="lv-LV"/>
    </w:rPr>
  </w:style>
  <w:style w:type="character" w:styleId="CommentReference">
    <w:name w:val="annotation reference"/>
    <w:basedOn w:val="DefaultParagraphFont"/>
    <w:unhideWhenUsed/>
    <w:rsid w:val="00607AD9"/>
    <w:rPr>
      <w:sz w:val="16"/>
      <w:szCs w:val="16"/>
    </w:rPr>
  </w:style>
  <w:style w:type="paragraph" w:styleId="CommentText">
    <w:name w:val="annotation text"/>
    <w:basedOn w:val="Normal"/>
    <w:link w:val="CommentTextChar"/>
    <w:unhideWhenUsed/>
    <w:rsid w:val="00607AD9"/>
    <w:pPr>
      <w:spacing w:line="240" w:lineRule="auto"/>
    </w:pPr>
    <w:rPr>
      <w:sz w:val="20"/>
      <w:szCs w:val="20"/>
    </w:rPr>
  </w:style>
  <w:style w:type="character" w:customStyle="1" w:styleId="CommentTextChar">
    <w:name w:val="Comment Text Char"/>
    <w:basedOn w:val="DefaultParagraphFont"/>
    <w:link w:val="CommentText"/>
    <w:rsid w:val="00607AD9"/>
    <w:rPr>
      <w:sz w:val="20"/>
      <w:szCs w:val="20"/>
    </w:rPr>
  </w:style>
  <w:style w:type="paragraph" w:styleId="CommentSubject">
    <w:name w:val="annotation subject"/>
    <w:basedOn w:val="CommentText"/>
    <w:next w:val="CommentText"/>
    <w:link w:val="CommentSubjectChar"/>
    <w:uiPriority w:val="99"/>
    <w:semiHidden/>
    <w:unhideWhenUsed/>
    <w:rsid w:val="00607AD9"/>
    <w:rPr>
      <w:b/>
      <w:bCs/>
    </w:rPr>
  </w:style>
  <w:style w:type="character" w:customStyle="1" w:styleId="CommentSubjectChar">
    <w:name w:val="Comment Subject Char"/>
    <w:basedOn w:val="CommentTextChar"/>
    <w:link w:val="CommentSubject"/>
    <w:uiPriority w:val="99"/>
    <w:semiHidden/>
    <w:rsid w:val="00607AD9"/>
    <w:rPr>
      <w:b/>
      <w:bCs/>
      <w:sz w:val="20"/>
      <w:szCs w:val="20"/>
    </w:rPr>
  </w:style>
  <w:style w:type="paragraph" w:styleId="FootnoteText">
    <w:name w:val="footnote text"/>
    <w:basedOn w:val="Normal"/>
    <w:link w:val="FootnoteTextChar"/>
    <w:uiPriority w:val="99"/>
    <w:unhideWhenUsed/>
    <w:rsid w:val="00372198"/>
    <w:pPr>
      <w:spacing w:after="0" w:line="240" w:lineRule="auto"/>
    </w:pPr>
    <w:rPr>
      <w:sz w:val="20"/>
      <w:szCs w:val="20"/>
    </w:rPr>
  </w:style>
  <w:style w:type="character" w:customStyle="1" w:styleId="FootnoteTextChar">
    <w:name w:val="Footnote Text Char"/>
    <w:basedOn w:val="DefaultParagraphFont"/>
    <w:link w:val="FootnoteText"/>
    <w:uiPriority w:val="99"/>
    <w:rsid w:val="00372198"/>
    <w:rPr>
      <w:sz w:val="20"/>
      <w:szCs w:val="20"/>
    </w:rPr>
  </w:style>
  <w:style w:type="character" w:styleId="FootnoteReference">
    <w:name w:val="footnote reference"/>
    <w:aliases w:val="Footnote symbol"/>
    <w:basedOn w:val="DefaultParagraphFont"/>
    <w:uiPriority w:val="99"/>
    <w:unhideWhenUsed/>
    <w:qFormat/>
    <w:rsid w:val="00372198"/>
    <w:rPr>
      <w:vertAlign w:val="superscript"/>
    </w:rPr>
  </w:style>
  <w:style w:type="character" w:styleId="Hyperlink">
    <w:name w:val="Hyperlink"/>
    <w:basedOn w:val="DefaultParagraphFont"/>
    <w:uiPriority w:val="99"/>
    <w:unhideWhenUsed/>
    <w:rsid w:val="00372198"/>
    <w:rPr>
      <w:color w:val="0563C1" w:themeColor="hyperlink"/>
      <w:u w:val="single"/>
    </w:rPr>
  </w:style>
  <w:style w:type="character" w:customStyle="1" w:styleId="Neatrisintapieminana1">
    <w:name w:val="Neatrisināta pieminēšana1"/>
    <w:basedOn w:val="DefaultParagraphFont"/>
    <w:uiPriority w:val="99"/>
    <w:semiHidden/>
    <w:unhideWhenUsed/>
    <w:rsid w:val="00372198"/>
    <w:rPr>
      <w:color w:val="605E5C"/>
      <w:shd w:val="clear" w:color="auto" w:fill="E1DFDD"/>
    </w:rPr>
  </w:style>
  <w:style w:type="character" w:styleId="FollowedHyperlink">
    <w:name w:val="FollowedHyperlink"/>
    <w:basedOn w:val="DefaultParagraphFont"/>
    <w:uiPriority w:val="99"/>
    <w:semiHidden/>
    <w:unhideWhenUsed/>
    <w:rsid w:val="00252C0F"/>
    <w:rPr>
      <w:color w:val="954F72" w:themeColor="followedHyperlink"/>
      <w:u w:val="single"/>
    </w:rPr>
  </w:style>
  <w:style w:type="paragraph" w:styleId="Revision">
    <w:name w:val="Revision"/>
    <w:hidden/>
    <w:uiPriority w:val="99"/>
    <w:semiHidden/>
    <w:rsid w:val="002D2750"/>
    <w:pPr>
      <w:spacing w:after="0" w:line="240" w:lineRule="auto"/>
      <w:ind w:firstLine="0"/>
      <w:jc w:val="left"/>
    </w:pPr>
  </w:style>
  <w:style w:type="paragraph" w:customStyle="1" w:styleId="tv213">
    <w:name w:val="tv213"/>
    <w:basedOn w:val="Normal"/>
    <w:rsid w:val="00E225CB"/>
    <w:pPr>
      <w:spacing w:before="100" w:beforeAutospacing="1" w:after="100" w:afterAutospacing="1" w:line="240" w:lineRule="auto"/>
      <w:ind w:firstLine="0"/>
      <w:jc w:val="left"/>
    </w:pPr>
    <w:rPr>
      <w:rFonts w:eastAsia="Times New Roman"/>
      <w:iCs/>
      <w:lang w:eastAsia="lv-LV"/>
    </w:rPr>
  </w:style>
  <w:style w:type="character" w:customStyle="1" w:styleId="Neatrisintapieminana2">
    <w:name w:val="Neatrisināta pieminēšana2"/>
    <w:basedOn w:val="DefaultParagraphFont"/>
    <w:uiPriority w:val="99"/>
    <w:semiHidden/>
    <w:unhideWhenUsed/>
    <w:rsid w:val="00E34207"/>
    <w:rPr>
      <w:color w:val="605E5C"/>
      <w:shd w:val="clear" w:color="auto" w:fill="E1DFDD"/>
    </w:rPr>
  </w:style>
  <w:style w:type="character" w:customStyle="1" w:styleId="ListParagraphChar">
    <w:name w:val="List Paragraph Char"/>
    <w:aliases w:val="2 Char,Saraksta rindkopa2 Char"/>
    <w:link w:val="ListParagraph"/>
    <w:uiPriority w:val="34"/>
    <w:rsid w:val="00AD1B15"/>
  </w:style>
  <w:style w:type="paragraph" w:styleId="EndnoteText">
    <w:name w:val="endnote text"/>
    <w:basedOn w:val="Normal"/>
    <w:link w:val="EndnoteTextChar"/>
    <w:uiPriority w:val="99"/>
    <w:semiHidden/>
    <w:unhideWhenUsed/>
    <w:rsid w:val="00E32C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2CBE"/>
    <w:rPr>
      <w:sz w:val="20"/>
      <w:szCs w:val="20"/>
    </w:rPr>
  </w:style>
  <w:style w:type="character" w:styleId="EndnoteReference">
    <w:name w:val="endnote reference"/>
    <w:basedOn w:val="DefaultParagraphFont"/>
    <w:uiPriority w:val="99"/>
    <w:semiHidden/>
    <w:unhideWhenUsed/>
    <w:rsid w:val="00E32CBE"/>
    <w:rPr>
      <w:vertAlign w:val="superscript"/>
    </w:rPr>
  </w:style>
  <w:style w:type="character" w:customStyle="1" w:styleId="UnresolvedMention">
    <w:name w:val="Unresolved Mention"/>
    <w:basedOn w:val="DefaultParagraphFont"/>
    <w:uiPriority w:val="99"/>
    <w:semiHidden/>
    <w:unhideWhenUsed/>
    <w:rsid w:val="00E32CBE"/>
    <w:rPr>
      <w:color w:val="605E5C"/>
      <w:shd w:val="clear" w:color="auto" w:fill="E1DFDD"/>
    </w:rPr>
  </w:style>
  <w:style w:type="paragraph" w:styleId="BodyTextIndent">
    <w:name w:val="Body Text Indent"/>
    <w:basedOn w:val="Normal"/>
    <w:link w:val="BodyTextIndentChar"/>
    <w:uiPriority w:val="99"/>
    <w:semiHidden/>
    <w:unhideWhenUsed/>
    <w:rsid w:val="00FF53D8"/>
    <w:pPr>
      <w:ind w:left="283"/>
    </w:pPr>
  </w:style>
  <w:style w:type="character" w:customStyle="1" w:styleId="BodyTextIndentChar">
    <w:name w:val="Body Text Indent Char"/>
    <w:basedOn w:val="DefaultParagraphFont"/>
    <w:link w:val="BodyTextIndent"/>
    <w:uiPriority w:val="99"/>
    <w:semiHidden/>
    <w:rsid w:val="00FF53D8"/>
  </w:style>
  <w:style w:type="paragraph" w:styleId="BalloonText">
    <w:name w:val="Balloon Text"/>
    <w:basedOn w:val="Normal"/>
    <w:link w:val="BalloonTextChar"/>
    <w:uiPriority w:val="99"/>
    <w:semiHidden/>
    <w:unhideWhenUsed/>
    <w:rsid w:val="006B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8461">
      <w:bodyDiv w:val="1"/>
      <w:marLeft w:val="0"/>
      <w:marRight w:val="0"/>
      <w:marTop w:val="0"/>
      <w:marBottom w:val="0"/>
      <w:divBdr>
        <w:top w:val="none" w:sz="0" w:space="0" w:color="auto"/>
        <w:left w:val="none" w:sz="0" w:space="0" w:color="auto"/>
        <w:bottom w:val="none" w:sz="0" w:space="0" w:color="auto"/>
        <w:right w:val="none" w:sz="0" w:space="0" w:color="auto"/>
      </w:divBdr>
      <w:divsChild>
        <w:div w:id="1240404256">
          <w:marLeft w:val="0"/>
          <w:marRight w:val="0"/>
          <w:marTop w:val="0"/>
          <w:marBottom w:val="0"/>
          <w:divBdr>
            <w:top w:val="none" w:sz="0" w:space="0" w:color="auto"/>
            <w:left w:val="none" w:sz="0" w:space="0" w:color="auto"/>
            <w:bottom w:val="none" w:sz="0" w:space="0" w:color="auto"/>
            <w:right w:val="none" w:sz="0" w:space="0" w:color="auto"/>
          </w:divBdr>
        </w:div>
        <w:div w:id="1990622927">
          <w:marLeft w:val="0"/>
          <w:marRight w:val="0"/>
          <w:marTop w:val="0"/>
          <w:marBottom w:val="0"/>
          <w:divBdr>
            <w:top w:val="none" w:sz="0" w:space="0" w:color="auto"/>
            <w:left w:val="none" w:sz="0" w:space="0" w:color="auto"/>
            <w:bottom w:val="none" w:sz="0" w:space="0" w:color="auto"/>
            <w:right w:val="none" w:sz="0" w:space="0" w:color="auto"/>
          </w:divBdr>
        </w:div>
      </w:divsChild>
    </w:div>
    <w:div w:id="137804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200342" TargetMode="External"/><Relationship Id="rId13" Type="http://schemas.openxmlformats.org/officeDocument/2006/relationships/hyperlink" Target="https://tapis.gov.lv/tapis/lv/downloads/199896" TargetMode="External"/><Relationship Id="rId3" Type="http://schemas.openxmlformats.org/officeDocument/2006/relationships/hyperlink" Target="https://tapis.gov.lv/tapis/lv/downloads/200336" TargetMode="External"/><Relationship Id="rId7" Type="http://schemas.openxmlformats.org/officeDocument/2006/relationships/hyperlink" Target="https://tapis.gov.lv/tapis/lv/downloads/200340" TargetMode="External"/><Relationship Id="rId12" Type="http://schemas.openxmlformats.org/officeDocument/2006/relationships/hyperlink" Target="https://tapis.gov.lv/tapis/lv/downloads/199895" TargetMode="External"/><Relationship Id="rId2" Type="http://schemas.openxmlformats.org/officeDocument/2006/relationships/hyperlink" Target="https://tapis.gov.lv/tapis/lv/downloads/200335" TargetMode="External"/><Relationship Id="rId1" Type="http://schemas.openxmlformats.org/officeDocument/2006/relationships/hyperlink" Target="https://tapis.gov.lv/tapis/lv/downloads/199906" TargetMode="External"/><Relationship Id="rId6" Type="http://schemas.openxmlformats.org/officeDocument/2006/relationships/hyperlink" Target="https://tapis.gov.lv/tapis/lv/downloads/200339" TargetMode="External"/><Relationship Id="rId11" Type="http://schemas.openxmlformats.org/officeDocument/2006/relationships/hyperlink" Target="https://tapis.gov.lv/tapis/lv/downloads/199894" TargetMode="External"/><Relationship Id="rId5" Type="http://schemas.openxmlformats.org/officeDocument/2006/relationships/hyperlink" Target="https://tapis.gov.lv/tapis/lv/downloads/200338" TargetMode="External"/><Relationship Id="rId10" Type="http://schemas.openxmlformats.org/officeDocument/2006/relationships/hyperlink" Target="https://tapis.gov.lv/tapis/lv/downloads/195216" TargetMode="External"/><Relationship Id="rId4" Type="http://schemas.openxmlformats.org/officeDocument/2006/relationships/hyperlink" Target="https://tapis.gov.lv/tapis/lv/downloads/200337" TargetMode="External"/><Relationship Id="rId9" Type="http://schemas.openxmlformats.org/officeDocument/2006/relationships/hyperlink" Target="https://tapis.gov.lv/tapis/lv/downloads/195215" TargetMode="External"/><Relationship Id="rId14" Type="http://schemas.openxmlformats.org/officeDocument/2006/relationships/hyperlink" Target="https://www.eva.gov.lv/lv/media/7899/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2041-E27B-47D2-87DF-39F10262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8794</Characters>
  <Application>Microsoft Office Word</Application>
  <DocSecurity>0</DocSecurity>
  <Lines>73</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dc:description/>
  <cp:lastModifiedBy>Elizabete Anna Kurpniece</cp:lastModifiedBy>
  <cp:revision>2</cp:revision>
  <cp:lastPrinted>2025-12-19T13:35:00Z</cp:lastPrinted>
  <dcterms:created xsi:type="dcterms:W3CDTF">2025-12-19T13:36:00Z</dcterms:created>
  <dcterms:modified xsi:type="dcterms:W3CDTF">2025-12-19T13:36:00Z</dcterms:modified>
</cp:coreProperties>
</file>