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A1A50" w14:textId="77777777" w:rsidR="004770A0" w:rsidRPr="000056B8" w:rsidRDefault="004770A0" w:rsidP="008135B8">
      <w:pPr>
        <w:spacing w:line="288" w:lineRule="auto"/>
        <w:rPr>
          <w:noProof/>
          <w:color w:val="7030A0"/>
          <w:sz w:val="22"/>
          <w:lang w:eastAsia="lv-LV"/>
        </w:rPr>
      </w:pPr>
      <w:r w:rsidRPr="000056B8">
        <w:rPr>
          <w:noProof/>
          <w:color w:val="7030A0"/>
          <w:sz w:val="22"/>
          <w:lang w:val="en-US" w:eastAsia="en-US"/>
        </w:rPr>
        <w:drawing>
          <wp:anchor distT="0" distB="0" distL="114300" distR="114300" simplePos="0" relativeHeight="251658240" behindDoc="0" locked="0" layoutInCell="1" allowOverlap="1" wp14:anchorId="5627357A" wp14:editId="393B7C43">
            <wp:simplePos x="0" y="0"/>
            <wp:positionH relativeFrom="margin">
              <wp:align>center</wp:align>
            </wp:positionH>
            <wp:positionV relativeFrom="paragraph">
              <wp:posOffset>9525</wp:posOffset>
            </wp:positionV>
            <wp:extent cx="609600" cy="723900"/>
            <wp:effectExtent l="0" t="0" r="0" b="0"/>
            <wp:wrapSquare wrapText="bothSides"/>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anchor>
        </w:drawing>
      </w:r>
      <w:r w:rsidR="00A93B2F" w:rsidRPr="000056B8">
        <w:rPr>
          <w:noProof/>
          <w:color w:val="7030A0"/>
          <w:sz w:val="22"/>
          <w:lang w:eastAsia="lv-LV"/>
        </w:rPr>
        <w:br w:type="textWrapping" w:clear="all"/>
      </w:r>
    </w:p>
    <w:p w14:paraId="397037D2" w14:textId="77777777" w:rsidR="00677AC5" w:rsidRPr="000056B8" w:rsidRDefault="00677AC5" w:rsidP="008135B8">
      <w:pPr>
        <w:suppressAutoHyphens w:val="0"/>
        <w:spacing w:line="288" w:lineRule="auto"/>
        <w:jc w:val="center"/>
        <w:rPr>
          <w:noProof/>
          <w:color w:val="000000" w:themeColor="text1"/>
          <w:sz w:val="36"/>
          <w:lang w:eastAsia="en-US"/>
        </w:rPr>
      </w:pPr>
      <w:r w:rsidRPr="000056B8">
        <w:rPr>
          <w:noProof/>
          <w:color w:val="000000" w:themeColor="text1"/>
          <w:sz w:val="36"/>
          <w:lang w:eastAsia="en-US"/>
        </w:rPr>
        <w:t>OGRES  NOVADA  PAŠVALDĪBA</w:t>
      </w:r>
    </w:p>
    <w:p w14:paraId="211A3514" w14:textId="77777777" w:rsidR="00677AC5" w:rsidRPr="000056B8" w:rsidRDefault="00677AC5" w:rsidP="008135B8">
      <w:pPr>
        <w:suppressAutoHyphens w:val="0"/>
        <w:spacing w:line="288" w:lineRule="auto"/>
        <w:jc w:val="center"/>
        <w:rPr>
          <w:noProof/>
          <w:color w:val="000000" w:themeColor="text1"/>
          <w:sz w:val="18"/>
          <w:lang w:eastAsia="en-US"/>
        </w:rPr>
      </w:pPr>
      <w:r w:rsidRPr="000056B8">
        <w:rPr>
          <w:noProof/>
          <w:color w:val="000000" w:themeColor="text1"/>
          <w:sz w:val="18"/>
          <w:lang w:eastAsia="en-US"/>
        </w:rPr>
        <w:t>Reģ.Nr.90000024455, Brīvības iela 33, Ogre, Ogres nov., LV-5001</w:t>
      </w:r>
    </w:p>
    <w:p w14:paraId="0573062D" w14:textId="56A732F7" w:rsidR="00677AC5" w:rsidRPr="000056B8" w:rsidRDefault="00677AC5" w:rsidP="008135B8">
      <w:pPr>
        <w:pBdr>
          <w:bottom w:val="single" w:sz="4" w:space="1" w:color="auto"/>
        </w:pBdr>
        <w:suppressAutoHyphens w:val="0"/>
        <w:spacing w:line="288" w:lineRule="auto"/>
        <w:jc w:val="center"/>
        <w:rPr>
          <w:noProof/>
          <w:color w:val="000000" w:themeColor="text1"/>
          <w:sz w:val="18"/>
          <w:lang w:eastAsia="en-US"/>
        </w:rPr>
      </w:pPr>
      <w:r w:rsidRPr="000056B8">
        <w:rPr>
          <w:noProof/>
          <w:color w:val="000000" w:themeColor="text1"/>
          <w:sz w:val="18"/>
          <w:lang w:eastAsia="en-US"/>
        </w:rPr>
        <w:t xml:space="preserve">tālrunis 65071160, </w:t>
      </w:r>
      <w:r w:rsidRPr="000056B8">
        <w:rPr>
          <w:color w:val="000000" w:themeColor="text1"/>
          <w:sz w:val="18"/>
          <w:lang w:eastAsia="en-US"/>
        </w:rPr>
        <w:t xml:space="preserve">e-pasts: ogredome@ogresnovads.lv, www.ogresnovads.lv </w:t>
      </w:r>
    </w:p>
    <w:p w14:paraId="28C0B1E2" w14:textId="77777777" w:rsidR="0021630A" w:rsidRPr="000056B8" w:rsidRDefault="0021630A" w:rsidP="008135B8">
      <w:pPr>
        <w:spacing w:line="288" w:lineRule="auto"/>
        <w:rPr>
          <w:color w:val="000000" w:themeColor="text1"/>
        </w:rPr>
      </w:pPr>
    </w:p>
    <w:p w14:paraId="682F43FC" w14:textId="77777777" w:rsidR="00265E71" w:rsidRPr="002C2BF9" w:rsidRDefault="00265E71" w:rsidP="00265E71">
      <w:pPr>
        <w:jc w:val="right"/>
        <w:rPr>
          <w:rFonts w:eastAsia="Calibri"/>
          <w:lang w:eastAsia="lv-LV"/>
        </w:rPr>
      </w:pPr>
      <w:r w:rsidRPr="002C2BF9">
        <w:t>APSTIPRINĀTS</w:t>
      </w:r>
    </w:p>
    <w:p w14:paraId="78501ABF" w14:textId="77777777" w:rsidR="00265E71" w:rsidRPr="002C2BF9" w:rsidRDefault="00265E71" w:rsidP="00265E71">
      <w:pPr>
        <w:jc w:val="right"/>
      </w:pPr>
      <w:r w:rsidRPr="002C2BF9">
        <w:t>ar Ogres novada pašvaldības domes</w:t>
      </w:r>
    </w:p>
    <w:p w14:paraId="341F096C" w14:textId="433F749A" w:rsidR="00265E71" w:rsidRPr="002C2BF9" w:rsidRDefault="007D1BD5" w:rsidP="00265E71">
      <w:pPr>
        <w:jc w:val="right"/>
      </w:pPr>
      <w:r>
        <w:t>18. 12</w:t>
      </w:r>
      <w:r w:rsidR="00265E71" w:rsidRPr="002C2BF9">
        <w:t>.</w:t>
      </w:r>
      <w:r>
        <w:t xml:space="preserve"> </w:t>
      </w:r>
      <w:r w:rsidR="00265E71" w:rsidRPr="002C2BF9">
        <w:t xml:space="preserve">2025. sēdes lēmumu </w:t>
      </w:r>
    </w:p>
    <w:p w14:paraId="25B94DC7" w14:textId="7DC998C3" w:rsidR="00265E71" w:rsidRPr="002C2BF9" w:rsidRDefault="00265E71" w:rsidP="00265E71">
      <w:pPr>
        <w:jc w:val="right"/>
      </w:pPr>
      <w:r w:rsidRPr="002C2BF9">
        <w:t xml:space="preserve">(protokols </w:t>
      </w:r>
      <w:r w:rsidR="007D1BD5">
        <w:t>Nr. 14.; 22</w:t>
      </w:r>
      <w:r w:rsidRPr="002C2BF9">
        <w:t>.)</w:t>
      </w:r>
    </w:p>
    <w:p w14:paraId="6DA99474" w14:textId="77777777" w:rsidR="00854DED" w:rsidRDefault="00854DED" w:rsidP="00854DED">
      <w:pPr>
        <w:spacing w:line="288" w:lineRule="auto"/>
        <w:jc w:val="center"/>
        <w:rPr>
          <w:color w:val="000000" w:themeColor="text1"/>
          <w:sz w:val="28"/>
          <w:szCs w:val="28"/>
        </w:rPr>
      </w:pPr>
    </w:p>
    <w:p w14:paraId="500868CE" w14:textId="77777777" w:rsidR="00854DED" w:rsidRPr="00F05488" w:rsidRDefault="00854DED" w:rsidP="00854DED">
      <w:pPr>
        <w:spacing w:line="288" w:lineRule="auto"/>
        <w:jc w:val="center"/>
        <w:rPr>
          <w:color w:val="000000" w:themeColor="text1"/>
          <w:sz w:val="28"/>
          <w:szCs w:val="28"/>
        </w:rPr>
      </w:pPr>
      <w:r w:rsidRPr="00F05488">
        <w:rPr>
          <w:color w:val="000000" w:themeColor="text1"/>
          <w:sz w:val="28"/>
          <w:szCs w:val="28"/>
        </w:rPr>
        <w:t>IEKŠĒJIE NOTEIKUMI</w:t>
      </w:r>
    </w:p>
    <w:p w14:paraId="7AAA092F" w14:textId="77777777" w:rsidR="00265E71" w:rsidRPr="00F05488" w:rsidRDefault="00265E71" w:rsidP="008135B8">
      <w:pPr>
        <w:spacing w:line="288" w:lineRule="auto"/>
        <w:rPr>
          <w:color w:val="000000" w:themeColor="text1"/>
        </w:rPr>
      </w:pPr>
    </w:p>
    <w:tbl>
      <w:tblPr>
        <w:tblW w:w="5000" w:type="pct"/>
        <w:tblLook w:val="0000" w:firstRow="0" w:lastRow="0" w:firstColumn="0" w:lastColumn="0" w:noHBand="0" w:noVBand="0"/>
      </w:tblPr>
      <w:tblGrid>
        <w:gridCol w:w="3025"/>
        <w:gridCol w:w="3024"/>
        <w:gridCol w:w="3022"/>
      </w:tblGrid>
      <w:tr w:rsidR="00F05488" w:rsidRPr="00F05488" w14:paraId="33A5F914" w14:textId="77777777" w:rsidTr="0021630A">
        <w:tc>
          <w:tcPr>
            <w:tcW w:w="1667" w:type="pct"/>
          </w:tcPr>
          <w:p w14:paraId="588DB396" w14:textId="754312F2" w:rsidR="0021630A" w:rsidRPr="00F05488" w:rsidRDefault="00760195" w:rsidP="007D1BD5">
            <w:pPr>
              <w:pStyle w:val="Title"/>
              <w:spacing w:line="288" w:lineRule="auto"/>
              <w:jc w:val="left"/>
              <w:rPr>
                <w:rFonts w:ascii="Times New Roman" w:hAnsi="Times New Roman"/>
                <w:bCs/>
                <w:color w:val="000000" w:themeColor="text1"/>
                <w:sz w:val="24"/>
                <w:szCs w:val="24"/>
              </w:rPr>
            </w:pPr>
            <w:r w:rsidRPr="00F05488">
              <w:rPr>
                <w:rFonts w:ascii="Times New Roman" w:hAnsi="Times New Roman"/>
                <w:bCs/>
                <w:color w:val="000000" w:themeColor="text1"/>
                <w:sz w:val="24"/>
                <w:szCs w:val="24"/>
              </w:rPr>
              <w:t>202</w:t>
            </w:r>
            <w:r w:rsidR="00A6731F">
              <w:rPr>
                <w:rFonts w:ascii="Times New Roman" w:hAnsi="Times New Roman"/>
                <w:bCs/>
                <w:color w:val="000000" w:themeColor="text1"/>
                <w:sz w:val="24"/>
                <w:szCs w:val="24"/>
              </w:rPr>
              <w:t>5</w:t>
            </w:r>
            <w:r w:rsidR="0021630A" w:rsidRPr="00F05488">
              <w:rPr>
                <w:rFonts w:ascii="Times New Roman" w:hAnsi="Times New Roman"/>
                <w:bCs/>
                <w:color w:val="000000" w:themeColor="text1"/>
                <w:sz w:val="24"/>
                <w:szCs w:val="24"/>
              </w:rPr>
              <w:t xml:space="preserve">.gada </w:t>
            </w:r>
            <w:r w:rsidR="007D1BD5">
              <w:rPr>
                <w:rFonts w:ascii="Times New Roman" w:hAnsi="Times New Roman"/>
                <w:bCs/>
                <w:color w:val="000000" w:themeColor="text1"/>
                <w:sz w:val="24"/>
                <w:szCs w:val="24"/>
              </w:rPr>
              <w:t>18</w:t>
            </w:r>
            <w:r w:rsidR="00F96A49" w:rsidRPr="00F05488">
              <w:rPr>
                <w:rFonts w:ascii="Times New Roman" w:hAnsi="Times New Roman"/>
                <w:bCs/>
                <w:color w:val="000000" w:themeColor="text1"/>
                <w:sz w:val="24"/>
                <w:szCs w:val="24"/>
              </w:rPr>
              <w:t>.</w:t>
            </w:r>
            <w:r w:rsidR="007D1BD5">
              <w:rPr>
                <w:rFonts w:ascii="Times New Roman" w:hAnsi="Times New Roman"/>
                <w:bCs/>
                <w:color w:val="000000" w:themeColor="text1"/>
                <w:sz w:val="24"/>
                <w:szCs w:val="24"/>
              </w:rPr>
              <w:t xml:space="preserve"> decembrī</w:t>
            </w:r>
          </w:p>
        </w:tc>
        <w:tc>
          <w:tcPr>
            <w:tcW w:w="1667" w:type="pct"/>
          </w:tcPr>
          <w:p w14:paraId="4F2F6EE3" w14:textId="77777777" w:rsidR="0021630A" w:rsidRPr="00F05488" w:rsidRDefault="0021630A" w:rsidP="008135B8">
            <w:pPr>
              <w:pStyle w:val="Heading4"/>
              <w:spacing w:line="288" w:lineRule="auto"/>
              <w:jc w:val="right"/>
              <w:rPr>
                <w:b w:val="0"/>
                <w:bCs w:val="0"/>
                <w:color w:val="000000" w:themeColor="text1"/>
              </w:rPr>
            </w:pPr>
          </w:p>
        </w:tc>
        <w:tc>
          <w:tcPr>
            <w:tcW w:w="1666" w:type="pct"/>
          </w:tcPr>
          <w:p w14:paraId="69BDDBCB" w14:textId="4EB4B5A5" w:rsidR="0021630A" w:rsidRPr="00F05488" w:rsidRDefault="00760195" w:rsidP="008135B8">
            <w:pPr>
              <w:pStyle w:val="Heading4"/>
              <w:spacing w:line="288" w:lineRule="auto"/>
              <w:jc w:val="right"/>
              <w:rPr>
                <w:b w:val="0"/>
                <w:bCs w:val="0"/>
                <w:color w:val="000000" w:themeColor="text1"/>
              </w:rPr>
            </w:pPr>
            <w:r w:rsidRPr="00F05488">
              <w:rPr>
                <w:b w:val="0"/>
                <w:bCs w:val="0"/>
                <w:color w:val="000000" w:themeColor="text1"/>
              </w:rPr>
              <w:t>Nr.</w:t>
            </w:r>
            <w:r w:rsidR="00677AC5" w:rsidRPr="00F05488">
              <w:rPr>
                <w:b w:val="0"/>
                <w:bCs w:val="0"/>
                <w:color w:val="000000" w:themeColor="text1"/>
              </w:rPr>
              <w:t xml:space="preserve"> </w:t>
            </w:r>
            <w:r w:rsidR="007D1BD5">
              <w:rPr>
                <w:b w:val="0"/>
                <w:bCs w:val="0"/>
                <w:color w:val="000000" w:themeColor="text1"/>
              </w:rPr>
              <w:t>19</w:t>
            </w:r>
            <w:r w:rsidRPr="00F05488">
              <w:rPr>
                <w:b w:val="0"/>
                <w:bCs w:val="0"/>
                <w:color w:val="000000" w:themeColor="text1"/>
              </w:rPr>
              <w:t>/202</w:t>
            </w:r>
            <w:r w:rsidR="000056B8" w:rsidRPr="00F05488">
              <w:rPr>
                <w:b w:val="0"/>
                <w:bCs w:val="0"/>
                <w:color w:val="000000" w:themeColor="text1"/>
              </w:rPr>
              <w:t>5</w:t>
            </w:r>
          </w:p>
        </w:tc>
      </w:tr>
      <w:tr w:rsidR="00F05488" w:rsidRPr="00F05488" w14:paraId="0CF8F75D" w14:textId="77777777" w:rsidTr="0021630A">
        <w:tc>
          <w:tcPr>
            <w:tcW w:w="1667" w:type="pct"/>
          </w:tcPr>
          <w:p w14:paraId="01513130" w14:textId="77777777" w:rsidR="0021630A" w:rsidRPr="00F05488" w:rsidRDefault="0021630A" w:rsidP="008135B8">
            <w:pPr>
              <w:pStyle w:val="Footer"/>
              <w:tabs>
                <w:tab w:val="clear" w:pos="4153"/>
                <w:tab w:val="clear" w:pos="8306"/>
              </w:tabs>
              <w:spacing w:line="288" w:lineRule="auto"/>
              <w:rPr>
                <w:color w:val="000000" w:themeColor="text1"/>
              </w:rPr>
            </w:pPr>
          </w:p>
        </w:tc>
        <w:tc>
          <w:tcPr>
            <w:tcW w:w="1667" w:type="pct"/>
          </w:tcPr>
          <w:p w14:paraId="22D8A567" w14:textId="77777777" w:rsidR="0021630A" w:rsidRPr="00F05488" w:rsidRDefault="0021630A" w:rsidP="008135B8">
            <w:pPr>
              <w:pStyle w:val="Title"/>
              <w:spacing w:line="288" w:lineRule="auto"/>
              <w:jc w:val="right"/>
              <w:rPr>
                <w:rFonts w:ascii="Times New Roman" w:hAnsi="Times New Roman"/>
                <w:bCs/>
                <w:color w:val="000000" w:themeColor="text1"/>
                <w:sz w:val="24"/>
                <w:szCs w:val="24"/>
              </w:rPr>
            </w:pPr>
          </w:p>
        </w:tc>
        <w:tc>
          <w:tcPr>
            <w:tcW w:w="1666" w:type="pct"/>
          </w:tcPr>
          <w:p w14:paraId="6C4E2547" w14:textId="1DB11C61" w:rsidR="0021630A" w:rsidRPr="00F05488" w:rsidRDefault="0021630A" w:rsidP="008135B8">
            <w:pPr>
              <w:pStyle w:val="Title"/>
              <w:spacing w:line="288" w:lineRule="auto"/>
              <w:jc w:val="right"/>
              <w:rPr>
                <w:rFonts w:ascii="Times New Roman" w:hAnsi="Times New Roman"/>
                <w:bCs/>
                <w:color w:val="000000" w:themeColor="text1"/>
                <w:sz w:val="24"/>
                <w:szCs w:val="24"/>
              </w:rPr>
            </w:pPr>
          </w:p>
        </w:tc>
      </w:tr>
    </w:tbl>
    <w:p w14:paraId="46366F7F" w14:textId="77777777" w:rsidR="0021630A" w:rsidRPr="00503F8A" w:rsidRDefault="0021630A" w:rsidP="008135B8">
      <w:pPr>
        <w:pStyle w:val="BodyText"/>
        <w:spacing w:line="288" w:lineRule="auto"/>
        <w:rPr>
          <w:color w:val="7030A0"/>
          <w:sz w:val="24"/>
        </w:rPr>
      </w:pPr>
    </w:p>
    <w:p w14:paraId="31602445" w14:textId="77777777" w:rsidR="00F96A49" w:rsidRPr="00F05488" w:rsidRDefault="00F96A49" w:rsidP="008135B8">
      <w:pPr>
        <w:pStyle w:val="NormalWeb"/>
        <w:spacing w:before="0" w:beforeAutospacing="0" w:after="0" w:afterAutospacing="0" w:line="288" w:lineRule="auto"/>
        <w:jc w:val="center"/>
        <w:rPr>
          <w:b/>
          <w:bCs/>
          <w:color w:val="000000" w:themeColor="text1"/>
        </w:rPr>
      </w:pPr>
      <w:r w:rsidRPr="00F05488">
        <w:rPr>
          <w:b/>
          <w:bCs/>
          <w:color w:val="000000" w:themeColor="text1"/>
        </w:rPr>
        <w:t>Ogres novada pašvaldībai piederošo</w:t>
      </w:r>
    </w:p>
    <w:p w14:paraId="505C2955" w14:textId="39E2A09B" w:rsidR="00F96A49" w:rsidRPr="00F05488" w:rsidRDefault="00086A3F" w:rsidP="008135B8">
      <w:pPr>
        <w:pStyle w:val="NormalWeb"/>
        <w:spacing w:before="0" w:beforeAutospacing="0" w:after="0" w:afterAutospacing="0" w:line="288" w:lineRule="auto"/>
        <w:jc w:val="center"/>
        <w:rPr>
          <w:b/>
          <w:bCs/>
          <w:color w:val="000000" w:themeColor="text1"/>
        </w:rPr>
      </w:pPr>
      <w:r>
        <w:rPr>
          <w:b/>
          <w:bCs/>
          <w:color w:val="000000" w:themeColor="text1"/>
        </w:rPr>
        <w:t>s</w:t>
      </w:r>
      <w:r w:rsidR="00680919">
        <w:rPr>
          <w:b/>
          <w:bCs/>
          <w:color w:val="000000" w:themeColor="text1"/>
        </w:rPr>
        <w:t xml:space="preserve">ociālā uzņēmuma </w:t>
      </w:r>
      <w:r w:rsidR="00F96A49" w:rsidRPr="00F05488">
        <w:rPr>
          <w:b/>
          <w:bCs/>
          <w:color w:val="000000" w:themeColor="text1"/>
        </w:rPr>
        <w:t>SIA “</w:t>
      </w:r>
      <w:r w:rsidR="00F05488" w:rsidRPr="00F05488">
        <w:rPr>
          <w:b/>
          <w:bCs/>
          <w:color w:val="000000" w:themeColor="text1"/>
        </w:rPr>
        <w:t>Ogres Zelta Liepa</w:t>
      </w:r>
      <w:r w:rsidR="00F96A49" w:rsidRPr="00F05488">
        <w:rPr>
          <w:b/>
          <w:bCs/>
          <w:color w:val="000000" w:themeColor="text1"/>
        </w:rPr>
        <w:t>” (reģistrācijas numurs:</w:t>
      </w:r>
      <w:r w:rsidR="00F05488" w:rsidRPr="00F05488">
        <w:rPr>
          <w:b/>
          <w:bCs/>
          <w:color w:val="000000" w:themeColor="text1"/>
        </w:rPr>
        <w:t>40203310059</w:t>
      </w:r>
      <w:r w:rsidR="00F96A49" w:rsidRPr="00F05488">
        <w:rPr>
          <w:b/>
          <w:bCs/>
          <w:color w:val="000000" w:themeColor="text1"/>
        </w:rPr>
        <w:t>)</w:t>
      </w:r>
    </w:p>
    <w:p w14:paraId="7AAA798B" w14:textId="77777777" w:rsidR="00F96A49" w:rsidRPr="00F05488" w:rsidRDefault="00F96A49" w:rsidP="008135B8">
      <w:pPr>
        <w:pStyle w:val="NormalWeb"/>
        <w:spacing w:before="0" w:beforeAutospacing="0" w:after="0" w:afterAutospacing="0" w:line="288" w:lineRule="auto"/>
        <w:jc w:val="center"/>
        <w:rPr>
          <w:b/>
          <w:bCs/>
          <w:color w:val="000000" w:themeColor="text1"/>
        </w:rPr>
      </w:pPr>
      <w:r w:rsidRPr="00F05488">
        <w:rPr>
          <w:b/>
          <w:bCs/>
          <w:color w:val="000000" w:themeColor="text1"/>
        </w:rPr>
        <w:t>kapitāla daļu pārdošanas noteikumi</w:t>
      </w:r>
    </w:p>
    <w:p w14:paraId="7905B743" w14:textId="77777777" w:rsidR="00F96A49" w:rsidRPr="00503F8A" w:rsidRDefault="00F96A49" w:rsidP="008135B8">
      <w:pPr>
        <w:pStyle w:val="Subtitle"/>
        <w:spacing w:line="288" w:lineRule="auto"/>
        <w:jc w:val="right"/>
        <w:rPr>
          <w:rFonts w:ascii="Times New Roman" w:hAnsi="Times New Roman"/>
          <w:b w:val="0"/>
          <w:i/>
          <w:iCs/>
          <w:color w:val="7030A0"/>
          <w:sz w:val="24"/>
          <w:szCs w:val="24"/>
        </w:rPr>
      </w:pPr>
    </w:p>
    <w:p w14:paraId="6B548996" w14:textId="77777777" w:rsidR="0021630A" w:rsidRPr="00A6731F" w:rsidRDefault="0021630A" w:rsidP="008135B8">
      <w:pPr>
        <w:pStyle w:val="Subtitle"/>
        <w:spacing w:line="288" w:lineRule="auto"/>
        <w:jc w:val="right"/>
        <w:rPr>
          <w:rFonts w:ascii="Times New Roman" w:hAnsi="Times New Roman"/>
          <w:b w:val="0"/>
          <w:i/>
          <w:iCs/>
          <w:color w:val="000000" w:themeColor="text1"/>
          <w:sz w:val="24"/>
          <w:szCs w:val="24"/>
        </w:rPr>
      </w:pPr>
      <w:r w:rsidRPr="00A6731F">
        <w:rPr>
          <w:rFonts w:ascii="Times New Roman" w:hAnsi="Times New Roman"/>
          <w:b w:val="0"/>
          <w:i/>
          <w:iCs/>
          <w:color w:val="000000" w:themeColor="text1"/>
          <w:sz w:val="24"/>
          <w:szCs w:val="24"/>
        </w:rPr>
        <w:t xml:space="preserve">Izdoti saskaņā ar </w:t>
      </w:r>
    </w:p>
    <w:p w14:paraId="252F3043" w14:textId="77777777" w:rsidR="00F96A49" w:rsidRPr="00A6731F" w:rsidRDefault="00F96A49" w:rsidP="008135B8">
      <w:pPr>
        <w:spacing w:line="288" w:lineRule="auto"/>
        <w:jc w:val="right"/>
        <w:rPr>
          <w:i/>
          <w:iCs/>
          <w:color w:val="000000" w:themeColor="text1"/>
        </w:rPr>
      </w:pPr>
      <w:r w:rsidRPr="00A6731F">
        <w:rPr>
          <w:i/>
          <w:iCs/>
          <w:color w:val="000000" w:themeColor="text1"/>
        </w:rPr>
        <w:t xml:space="preserve">Publiskas personas kapitāla daļu un </w:t>
      </w:r>
    </w:p>
    <w:p w14:paraId="1E5B3C0E" w14:textId="77777777" w:rsidR="00362B8B" w:rsidRPr="00A6731F" w:rsidRDefault="00F96A49" w:rsidP="008135B8">
      <w:pPr>
        <w:spacing w:line="288" w:lineRule="auto"/>
        <w:jc w:val="right"/>
        <w:rPr>
          <w:i/>
          <w:iCs/>
          <w:color w:val="000000" w:themeColor="text1"/>
        </w:rPr>
      </w:pPr>
      <w:r w:rsidRPr="00A6731F">
        <w:rPr>
          <w:i/>
          <w:iCs/>
          <w:color w:val="000000" w:themeColor="text1"/>
        </w:rPr>
        <w:t>kapitālsabiedrību pārvaldības likuma 141.panta pirmo daļu</w:t>
      </w:r>
      <w:r w:rsidR="00362B8B" w:rsidRPr="00A6731F">
        <w:rPr>
          <w:i/>
          <w:iCs/>
          <w:color w:val="000000" w:themeColor="text1"/>
        </w:rPr>
        <w:t xml:space="preserve"> </w:t>
      </w:r>
    </w:p>
    <w:p w14:paraId="2D1BA407" w14:textId="77777777" w:rsidR="00F96A49" w:rsidRPr="00503F8A" w:rsidRDefault="00F96A49" w:rsidP="008135B8">
      <w:pPr>
        <w:pStyle w:val="NormalWeb"/>
        <w:spacing w:before="0" w:beforeAutospacing="0" w:after="0" w:afterAutospacing="0" w:line="288" w:lineRule="auto"/>
        <w:jc w:val="center"/>
        <w:rPr>
          <w:b/>
          <w:bCs/>
          <w:color w:val="7030A0"/>
        </w:rPr>
      </w:pPr>
    </w:p>
    <w:p w14:paraId="18706A33" w14:textId="77777777" w:rsidR="00F96A49" w:rsidRPr="001430F7" w:rsidRDefault="00F96A49" w:rsidP="008135B8">
      <w:pPr>
        <w:pStyle w:val="NormalWeb"/>
        <w:spacing w:before="0" w:beforeAutospacing="0" w:after="0" w:afterAutospacing="0" w:line="288" w:lineRule="auto"/>
        <w:jc w:val="center"/>
        <w:rPr>
          <w:b/>
          <w:bCs/>
          <w:color w:val="000000" w:themeColor="text1"/>
        </w:rPr>
      </w:pPr>
      <w:r w:rsidRPr="001430F7">
        <w:rPr>
          <w:b/>
          <w:bCs/>
          <w:color w:val="000000" w:themeColor="text1"/>
        </w:rPr>
        <w:t>I. Vispārīgais jautājums</w:t>
      </w:r>
    </w:p>
    <w:p w14:paraId="2BA6EF36" w14:textId="3ED2C57A" w:rsidR="00E0502B" w:rsidRPr="001430F7" w:rsidRDefault="00E0502B" w:rsidP="008135B8">
      <w:pPr>
        <w:numPr>
          <w:ilvl w:val="0"/>
          <w:numId w:val="1"/>
        </w:numPr>
        <w:tabs>
          <w:tab w:val="left" w:pos="284"/>
        </w:tabs>
        <w:spacing w:line="288" w:lineRule="auto"/>
        <w:ind w:left="284" w:hanging="284"/>
        <w:jc w:val="both"/>
        <w:rPr>
          <w:color w:val="000000" w:themeColor="text1"/>
          <w:spacing w:val="1"/>
        </w:rPr>
      </w:pPr>
      <w:r w:rsidRPr="001430F7">
        <w:rPr>
          <w:color w:val="000000" w:themeColor="text1"/>
        </w:rPr>
        <w:t xml:space="preserve">Šie noteikumi </w:t>
      </w:r>
      <w:r w:rsidR="009A0F73" w:rsidRPr="001430F7">
        <w:rPr>
          <w:color w:val="000000" w:themeColor="text1"/>
        </w:rPr>
        <w:t xml:space="preserve">(turpmāk – Pārdošanas noteikumi) </w:t>
      </w:r>
      <w:r w:rsidRPr="001430F7">
        <w:rPr>
          <w:color w:val="000000" w:themeColor="text1"/>
        </w:rPr>
        <w:t>nosaka kārtību, kādā tiek veikta sabiedrībā ar ierobežotu atbildību</w:t>
      </w:r>
      <w:r w:rsidR="009C1989" w:rsidRPr="001430F7">
        <w:rPr>
          <w:color w:val="000000" w:themeColor="text1"/>
        </w:rPr>
        <w:t xml:space="preserve"> (turpmāk – SIA)</w:t>
      </w:r>
      <w:r w:rsidRPr="001430F7">
        <w:rPr>
          <w:color w:val="000000" w:themeColor="text1"/>
        </w:rPr>
        <w:t xml:space="preserve"> “</w:t>
      </w:r>
      <w:r w:rsidR="001430F7" w:rsidRPr="001430F7">
        <w:rPr>
          <w:color w:val="000000" w:themeColor="text1"/>
        </w:rPr>
        <w:t>Ogres Zelta Liepa</w:t>
      </w:r>
      <w:r w:rsidRPr="001430F7">
        <w:rPr>
          <w:color w:val="000000" w:themeColor="text1"/>
        </w:rPr>
        <w:t xml:space="preserve">”, reģistrācijas numurs: </w:t>
      </w:r>
      <w:r w:rsidR="000056B8" w:rsidRPr="001430F7">
        <w:rPr>
          <w:color w:val="000000" w:themeColor="text1"/>
        </w:rPr>
        <w:t>40</w:t>
      </w:r>
      <w:r w:rsidR="001430F7" w:rsidRPr="001430F7">
        <w:rPr>
          <w:color w:val="000000" w:themeColor="text1"/>
        </w:rPr>
        <w:t>203310059</w:t>
      </w:r>
      <w:r w:rsidRPr="001430F7">
        <w:rPr>
          <w:color w:val="000000" w:themeColor="text1"/>
        </w:rPr>
        <w:t>, (turpmāk</w:t>
      </w:r>
      <w:r w:rsidR="009A0F73" w:rsidRPr="001430F7">
        <w:rPr>
          <w:color w:val="000000" w:themeColor="text1"/>
        </w:rPr>
        <w:t xml:space="preserve"> </w:t>
      </w:r>
      <w:r w:rsidRPr="001430F7">
        <w:rPr>
          <w:color w:val="000000" w:themeColor="text1"/>
        </w:rPr>
        <w:t xml:space="preserve">– </w:t>
      </w:r>
      <w:r w:rsidR="00AD5634" w:rsidRPr="001430F7">
        <w:rPr>
          <w:color w:val="000000" w:themeColor="text1"/>
        </w:rPr>
        <w:t>Kapitāls</w:t>
      </w:r>
      <w:r w:rsidRPr="001430F7">
        <w:rPr>
          <w:color w:val="000000" w:themeColor="text1"/>
        </w:rPr>
        <w:t>abiedrība) Ogres novada pašvaldībai piederošo kapitāla daļu pārdošana</w:t>
      </w:r>
      <w:r w:rsidR="00E6243D" w:rsidRPr="001430F7">
        <w:rPr>
          <w:rFonts w:eastAsia="Arial Unicode MS"/>
          <w:color w:val="000000" w:themeColor="text1"/>
          <w:kern w:val="1"/>
          <w:lang w:eastAsia="zh-CN" w:bidi="hi-IN"/>
        </w:rPr>
        <w:t>.</w:t>
      </w:r>
    </w:p>
    <w:p w14:paraId="3E33A570" w14:textId="2CC02813" w:rsidR="00900F31" w:rsidRPr="001430F7" w:rsidRDefault="00E0502B" w:rsidP="008135B8">
      <w:pPr>
        <w:spacing w:line="288" w:lineRule="auto"/>
        <w:ind w:left="284"/>
        <w:jc w:val="center"/>
        <w:rPr>
          <w:b/>
          <w:bCs/>
          <w:color w:val="000000" w:themeColor="text1"/>
          <w:spacing w:val="1"/>
        </w:rPr>
      </w:pPr>
      <w:r w:rsidRPr="001430F7">
        <w:rPr>
          <w:rFonts w:eastAsia="Arial Unicode MS"/>
          <w:b/>
          <w:bCs/>
          <w:color w:val="000000" w:themeColor="text1"/>
          <w:kern w:val="1"/>
          <w:lang w:eastAsia="zh-CN" w:bidi="hi-IN"/>
        </w:rPr>
        <w:t>II. Informācija par Kapitālsabiedrību</w:t>
      </w:r>
    </w:p>
    <w:p w14:paraId="5E5E83B7" w14:textId="7E5C2889" w:rsidR="00E0502B" w:rsidRPr="001430F7" w:rsidRDefault="00C42FCF" w:rsidP="008135B8">
      <w:pPr>
        <w:numPr>
          <w:ilvl w:val="0"/>
          <w:numId w:val="1"/>
        </w:numPr>
        <w:tabs>
          <w:tab w:val="left" w:pos="284"/>
        </w:tabs>
        <w:spacing w:line="288" w:lineRule="auto"/>
        <w:ind w:left="284" w:hanging="284"/>
        <w:jc w:val="both"/>
        <w:rPr>
          <w:rFonts w:eastAsia="Arial Unicode MS"/>
          <w:color w:val="000000" w:themeColor="text1"/>
          <w:kern w:val="1"/>
          <w:lang w:eastAsia="zh-CN" w:bidi="hi-IN"/>
        </w:rPr>
      </w:pPr>
      <w:r w:rsidRPr="001430F7">
        <w:rPr>
          <w:color w:val="000000" w:themeColor="text1"/>
        </w:rPr>
        <w:t xml:space="preserve">Nosaukums: </w:t>
      </w:r>
      <w:r w:rsidR="001430F7" w:rsidRPr="001430F7">
        <w:rPr>
          <w:color w:val="000000" w:themeColor="text1"/>
        </w:rPr>
        <w:t>Ogres Zelta Liepa</w:t>
      </w:r>
      <w:r w:rsidRPr="001430F7">
        <w:rPr>
          <w:color w:val="000000" w:themeColor="text1"/>
        </w:rPr>
        <w:t>.</w:t>
      </w:r>
    </w:p>
    <w:p w14:paraId="6AEFEF00" w14:textId="3B6F441C" w:rsidR="00C42FCF" w:rsidRPr="001430F7" w:rsidRDefault="00C42FCF" w:rsidP="008135B8">
      <w:pPr>
        <w:numPr>
          <w:ilvl w:val="0"/>
          <w:numId w:val="1"/>
        </w:numPr>
        <w:tabs>
          <w:tab w:val="left" w:pos="284"/>
        </w:tabs>
        <w:spacing w:line="288" w:lineRule="auto"/>
        <w:ind w:left="284" w:hanging="284"/>
        <w:jc w:val="both"/>
        <w:rPr>
          <w:rFonts w:eastAsia="Arial Unicode MS"/>
          <w:color w:val="000000" w:themeColor="text1"/>
          <w:kern w:val="1"/>
          <w:lang w:eastAsia="zh-CN" w:bidi="hi-IN"/>
        </w:rPr>
      </w:pPr>
      <w:r w:rsidRPr="001430F7">
        <w:rPr>
          <w:color w:val="000000" w:themeColor="text1"/>
        </w:rPr>
        <w:t xml:space="preserve">Uzņēmējdarbības forma: </w:t>
      </w:r>
      <w:r w:rsidR="007A18BA">
        <w:rPr>
          <w:color w:val="000000" w:themeColor="text1"/>
        </w:rPr>
        <w:t xml:space="preserve">sociālais uzņēmums, </w:t>
      </w:r>
      <w:r w:rsidR="00485A39" w:rsidRPr="001430F7">
        <w:rPr>
          <w:color w:val="000000" w:themeColor="text1"/>
        </w:rPr>
        <w:t>s</w:t>
      </w:r>
      <w:r w:rsidRPr="001430F7">
        <w:rPr>
          <w:color w:val="000000" w:themeColor="text1"/>
        </w:rPr>
        <w:t>abiedrība ar ierobežotu atbildību.</w:t>
      </w:r>
    </w:p>
    <w:p w14:paraId="11B0C5F1" w14:textId="27D146ED" w:rsidR="00C42FCF" w:rsidRPr="001430F7" w:rsidRDefault="00C42FCF" w:rsidP="008135B8">
      <w:pPr>
        <w:numPr>
          <w:ilvl w:val="0"/>
          <w:numId w:val="1"/>
        </w:numPr>
        <w:tabs>
          <w:tab w:val="left" w:pos="284"/>
        </w:tabs>
        <w:spacing w:line="288" w:lineRule="auto"/>
        <w:ind w:left="284" w:hanging="284"/>
        <w:jc w:val="both"/>
        <w:rPr>
          <w:rFonts w:eastAsia="Arial Unicode MS"/>
          <w:color w:val="000000" w:themeColor="text1"/>
          <w:kern w:val="1"/>
          <w:lang w:eastAsia="zh-CN" w:bidi="hi-IN"/>
        </w:rPr>
      </w:pPr>
      <w:r w:rsidRPr="001430F7">
        <w:rPr>
          <w:color w:val="000000" w:themeColor="text1"/>
        </w:rPr>
        <w:t xml:space="preserve">Reģistrācijas numurs: </w:t>
      </w:r>
      <w:r w:rsidR="001430F7" w:rsidRPr="001430F7">
        <w:rPr>
          <w:color w:val="000000" w:themeColor="text1"/>
        </w:rPr>
        <w:t>40203310059</w:t>
      </w:r>
      <w:r w:rsidRPr="001430F7">
        <w:rPr>
          <w:color w:val="000000" w:themeColor="text1"/>
        </w:rPr>
        <w:t>.</w:t>
      </w:r>
    </w:p>
    <w:p w14:paraId="45A67A9A" w14:textId="756DC861" w:rsidR="00C42FCF" w:rsidRPr="001430F7" w:rsidRDefault="00C42FCF" w:rsidP="008135B8">
      <w:pPr>
        <w:pStyle w:val="ListParagraph"/>
        <w:numPr>
          <w:ilvl w:val="0"/>
          <w:numId w:val="1"/>
        </w:numPr>
        <w:spacing w:after="0" w:line="288" w:lineRule="auto"/>
        <w:contextualSpacing w:val="0"/>
        <w:jc w:val="both"/>
        <w:rPr>
          <w:rFonts w:eastAsia="Times New Roman" w:cs="Times New Roman"/>
          <w:color w:val="000000" w:themeColor="text1"/>
          <w:szCs w:val="24"/>
          <w:lang w:eastAsia="lv-LV"/>
        </w:rPr>
      </w:pPr>
      <w:r w:rsidRPr="001430F7">
        <w:rPr>
          <w:rFonts w:eastAsia="Times New Roman" w:cs="Times New Roman"/>
          <w:color w:val="000000" w:themeColor="text1"/>
          <w:szCs w:val="24"/>
          <w:lang w:eastAsia="lv-LV"/>
        </w:rPr>
        <w:t xml:space="preserve">Reģistrācijas datums: </w:t>
      </w:r>
      <w:r w:rsidR="001430F7" w:rsidRPr="001430F7">
        <w:rPr>
          <w:rFonts w:eastAsia="Times New Roman" w:cs="Times New Roman"/>
          <w:color w:val="000000" w:themeColor="text1"/>
          <w:szCs w:val="24"/>
          <w:lang w:eastAsia="lv-LV"/>
        </w:rPr>
        <w:t>15</w:t>
      </w:r>
      <w:r w:rsidRPr="001430F7">
        <w:rPr>
          <w:rFonts w:eastAsia="Times New Roman" w:cs="Times New Roman"/>
          <w:color w:val="000000" w:themeColor="text1"/>
          <w:szCs w:val="24"/>
          <w:lang w:eastAsia="lv-LV"/>
        </w:rPr>
        <w:t>.0</w:t>
      </w:r>
      <w:r w:rsidR="001430F7" w:rsidRPr="001430F7">
        <w:rPr>
          <w:rFonts w:eastAsia="Times New Roman" w:cs="Times New Roman"/>
          <w:color w:val="000000" w:themeColor="text1"/>
          <w:szCs w:val="24"/>
          <w:lang w:eastAsia="lv-LV"/>
        </w:rPr>
        <w:t>4</w:t>
      </w:r>
      <w:r w:rsidRPr="001430F7">
        <w:rPr>
          <w:rFonts w:eastAsia="Times New Roman" w:cs="Times New Roman"/>
          <w:color w:val="000000" w:themeColor="text1"/>
          <w:szCs w:val="24"/>
          <w:lang w:eastAsia="lv-LV"/>
        </w:rPr>
        <w:t>.</w:t>
      </w:r>
      <w:r w:rsidR="001430F7" w:rsidRPr="001430F7">
        <w:rPr>
          <w:rFonts w:eastAsia="Times New Roman" w:cs="Times New Roman"/>
          <w:color w:val="000000" w:themeColor="text1"/>
          <w:szCs w:val="24"/>
          <w:lang w:eastAsia="lv-LV"/>
        </w:rPr>
        <w:t>2021</w:t>
      </w:r>
      <w:r w:rsidRPr="001430F7">
        <w:rPr>
          <w:rFonts w:eastAsia="Times New Roman" w:cs="Times New Roman"/>
          <w:color w:val="000000" w:themeColor="text1"/>
          <w:szCs w:val="24"/>
          <w:lang w:eastAsia="lv-LV"/>
        </w:rPr>
        <w:t>.</w:t>
      </w:r>
    </w:p>
    <w:p w14:paraId="1EBA4DCC" w14:textId="6DC41D5C" w:rsidR="00C42FCF" w:rsidRPr="001430F7" w:rsidRDefault="00C42FCF" w:rsidP="008135B8">
      <w:pPr>
        <w:numPr>
          <w:ilvl w:val="0"/>
          <w:numId w:val="1"/>
        </w:numPr>
        <w:tabs>
          <w:tab w:val="left" w:pos="284"/>
        </w:tabs>
        <w:spacing w:line="288" w:lineRule="auto"/>
        <w:ind w:left="284" w:hanging="284"/>
        <w:jc w:val="both"/>
        <w:rPr>
          <w:rFonts w:eastAsia="Arial Unicode MS"/>
          <w:color w:val="000000" w:themeColor="text1"/>
          <w:kern w:val="1"/>
          <w:lang w:eastAsia="zh-CN" w:bidi="hi-IN"/>
        </w:rPr>
      </w:pPr>
      <w:r w:rsidRPr="001430F7">
        <w:rPr>
          <w:color w:val="000000" w:themeColor="text1"/>
        </w:rPr>
        <w:t xml:space="preserve">Reģistrācijas datums Komercreģistrā: </w:t>
      </w:r>
      <w:r w:rsidR="001430F7" w:rsidRPr="001430F7">
        <w:rPr>
          <w:color w:val="000000" w:themeColor="text1"/>
          <w:lang w:eastAsia="lv-LV"/>
        </w:rPr>
        <w:t>15.04.2021.</w:t>
      </w:r>
    </w:p>
    <w:p w14:paraId="6C475B81" w14:textId="7BBCE564" w:rsidR="00C42FCF" w:rsidRPr="001430F7" w:rsidRDefault="00C42FCF" w:rsidP="008135B8">
      <w:pPr>
        <w:numPr>
          <w:ilvl w:val="0"/>
          <w:numId w:val="1"/>
        </w:numPr>
        <w:tabs>
          <w:tab w:val="left" w:pos="284"/>
        </w:tabs>
        <w:spacing w:line="288" w:lineRule="auto"/>
        <w:ind w:left="284" w:hanging="284"/>
        <w:jc w:val="both"/>
        <w:rPr>
          <w:rFonts w:eastAsia="Arial Unicode MS"/>
          <w:color w:val="000000" w:themeColor="text1"/>
          <w:kern w:val="1"/>
          <w:lang w:eastAsia="zh-CN" w:bidi="hi-IN"/>
        </w:rPr>
      </w:pPr>
      <w:r w:rsidRPr="001430F7">
        <w:rPr>
          <w:color w:val="000000" w:themeColor="text1"/>
        </w:rPr>
        <w:t xml:space="preserve">Juridiskā adrese: </w:t>
      </w:r>
      <w:r w:rsidR="001430F7" w:rsidRPr="001430F7">
        <w:rPr>
          <w:color w:val="000000" w:themeColor="text1"/>
          <w:lang w:eastAsia="lv-LV"/>
        </w:rPr>
        <w:t>Brīvības iela</w:t>
      </w:r>
      <w:r w:rsidR="00FF2C5B" w:rsidRPr="001430F7">
        <w:rPr>
          <w:color w:val="000000" w:themeColor="text1"/>
          <w:lang w:eastAsia="lv-LV"/>
        </w:rPr>
        <w:t xml:space="preserve"> </w:t>
      </w:r>
      <w:r w:rsidR="001430F7" w:rsidRPr="001430F7">
        <w:rPr>
          <w:color w:val="000000" w:themeColor="text1"/>
          <w:lang w:eastAsia="lv-LV"/>
        </w:rPr>
        <w:t>18</w:t>
      </w:r>
      <w:r w:rsidRPr="001430F7">
        <w:rPr>
          <w:color w:val="000000" w:themeColor="text1"/>
          <w:lang w:eastAsia="lv-LV"/>
        </w:rPr>
        <w:t>,</w:t>
      </w:r>
      <w:r w:rsidR="0067654F" w:rsidRPr="001430F7">
        <w:rPr>
          <w:color w:val="000000" w:themeColor="text1"/>
          <w:lang w:eastAsia="lv-LV"/>
        </w:rPr>
        <w:t xml:space="preserve"> Ogre, Ogres novads,</w:t>
      </w:r>
      <w:r w:rsidRPr="001430F7">
        <w:rPr>
          <w:color w:val="000000" w:themeColor="text1"/>
          <w:lang w:eastAsia="lv-LV"/>
        </w:rPr>
        <w:t xml:space="preserve"> LV-5001.</w:t>
      </w:r>
    </w:p>
    <w:p w14:paraId="650E69C3" w14:textId="77777777" w:rsidR="00D96B31" w:rsidRPr="00D96B31" w:rsidRDefault="00C42FCF" w:rsidP="008135B8">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D96B31">
        <w:rPr>
          <w:rFonts w:cs="Times New Roman"/>
          <w:color w:val="000000" w:themeColor="text1"/>
          <w:szCs w:val="24"/>
          <w:shd w:val="clear" w:color="auto" w:fill="FFFFFF"/>
        </w:rPr>
        <w:t xml:space="preserve">Pamatkapitāls: </w:t>
      </w:r>
      <w:r w:rsidR="00D96B31" w:rsidRPr="00D96B31">
        <w:rPr>
          <w:rFonts w:cs="Times New Roman"/>
          <w:color w:val="000000" w:themeColor="text1"/>
          <w:szCs w:val="24"/>
          <w:lang w:eastAsia="lv-LV"/>
        </w:rPr>
        <w:t>122 800</w:t>
      </w:r>
      <w:r w:rsidRPr="00D96B31">
        <w:rPr>
          <w:rFonts w:cs="Times New Roman"/>
          <w:color w:val="000000" w:themeColor="text1"/>
          <w:szCs w:val="24"/>
          <w:lang w:eastAsia="lv-LV"/>
        </w:rPr>
        <w:t>,00 EUR (</w:t>
      </w:r>
      <w:r w:rsidR="00D96B31" w:rsidRPr="00D96B31">
        <w:rPr>
          <w:rFonts w:cs="Times New Roman"/>
          <w:color w:val="000000" w:themeColor="text1"/>
          <w:szCs w:val="24"/>
          <w:lang w:eastAsia="lv-LV"/>
        </w:rPr>
        <w:t>simtu divdesmit divi</w:t>
      </w:r>
      <w:r w:rsidR="00F87127" w:rsidRPr="00D96B31">
        <w:rPr>
          <w:rFonts w:cs="Times New Roman"/>
          <w:color w:val="000000" w:themeColor="text1"/>
          <w:szCs w:val="24"/>
          <w:lang w:eastAsia="lv-LV"/>
        </w:rPr>
        <w:t xml:space="preserve"> tūkstoši astoņi simti </w:t>
      </w:r>
      <w:r w:rsidR="005B12DC" w:rsidRPr="00D96B31">
        <w:rPr>
          <w:rFonts w:cs="Times New Roman"/>
          <w:i/>
          <w:color w:val="000000" w:themeColor="text1"/>
          <w:szCs w:val="24"/>
          <w:lang w:eastAsia="lv-LV"/>
        </w:rPr>
        <w:t>euro</w:t>
      </w:r>
      <w:r w:rsidRPr="00D96B31">
        <w:rPr>
          <w:rFonts w:cs="Times New Roman"/>
          <w:color w:val="000000" w:themeColor="text1"/>
          <w:szCs w:val="24"/>
          <w:lang w:eastAsia="lv-LV"/>
        </w:rPr>
        <w:t xml:space="preserve">). Pamatkapitāls sadalīts </w:t>
      </w:r>
      <w:r w:rsidR="00D96B31" w:rsidRPr="00D96B31">
        <w:rPr>
          <w:rFonts w:cs="Times New Roman"/>
          <w:color w:val="000000" w:themeColor="text1"/>
          <w:szCs w:val="24"/>
          <w:lang w:eastAsia="lv-LV"/>
        </w:rPr>
        <w:t>122 800</w:t>
      </w:r>
      <w:r w:rsidRPr="00D96B31">
        <w:rPr>
          <w:rFonts w:cs="Times New Roman"/>
          <w:color w:val="000000" w:themeColor="text1"/>
          <w:szCs w:val="24"/>
          <w:lang w:eastAsia="lv-LV"/>
        </w:rPr>
        <w:t xml:space="preserve"> (</w:t>
      </w:r>
      <w:r w:rsidR="00D96B31" w:rsidRPr="00D96B31">
        <w:rPr>
          <w:rFonts w:cs="Times New Roman"/>
          <w:color w:val="000000" w:themeColor="text1"/>
          <w:szCs w:val="24"/>
          <w:lang w:eastAsia="lv-LV"/>
        </w:rPr>
        <w:t>simtu divdesmit divi tūkstoši astoņi simti</w:t>
      </w:r>
      <w:r w:rsidRPr="00D96B31">
        <w:rPr>
          <w:rFonts w:cs="Times New Roman"/>
          <w:color w:val="000000" w:themeColor="text1"/>
          <w:szCs w:val="24"/>
          <w:lang w:eastAsia="lv-LV"/>
        </w:rPr>
        <w:t xml:space="preserve">) daļās (turpmāk – </w:t>
      </w:r>
      <w:r w:rsidR="00485A39" w:rsidRPr="00D96B31">
        <w:rPr>
          <w:rFonts w:cs="Times New Roman"/>
          <w:color w:val="000000" w:themeColor="text1"/>
          <w:szCs w:val="24"/>
          <w:lang w:eastAsia="lv-LV"/>
        </w:rPr>
        <w:t>k</w:t>
      </w:r>
      <w:r w:rsidRPr="00D96B31">
        <w:rPr>
          <w:rFonts w:cs="Times New Roman"/>
          <w:color w:val="000000" w:themeColor="text1"/>
          <w:szCs w:val="24"/>
          <w:lang w:eastAsia="lv-LV"/>
        </w:rPr>
        <w:t xml:space="preserve">apitāla daļas). Vienas kapitāla daļas nominālvērtība </w:t>
      </w:r>
      <w:r w:rsidR="00D96B31" w:rsidRPr="00D96B31">
        <w:rPr>
          <w:rFonts w:cs="Times New Roman"/>
          <w:color w:val="000000" w:themeColor="text1"/>
          <w:szCs w:val="24"/>
          <w:lang w:eastAsia="lv-LV"/>
        </w:rPr>
        <w:t>1</w:t>
      </w:r>
      <w:r w:rsidR="005B12DC" w:rsidRPr="00D96B31">
        <w:rPr>
          <w:rFonts w:cs="Times New Roman"/>
          <w:color w:val="000000" w:themeColor="text1"/>
          <w:szCs w:val="24"/>
          <w:lang w:eastAsia="lv-LV"/>
        </w:rPr>
        <w:t>,00</w:t>
      </w:r>
      <w:r w:rsidRPr="00D96B31">
        <w:rPr>
          <w:rFonts w:cs="Times New Roman"/>
          <w:color w:val="000000" w:themeColor="text1"/>
          <w:szCs w:val="24"/>
          <w:lang w:eastAsia="lv-LV"/>
        </w:rPr>
        <w:t xml:space="preserve"> EUR</w:t>
      </w:r>
      <w:r w:rsidR="005B12DC" w:rsidRPr="00D96B31">
        <w:rPr>
          <w:rFonts w:cs="Times New Roman"/>
          <w:color w:val="000000" w:themeColor="text1"/>
          <w:szCs w:val="24"/>
          <w:lang w:eastAsia="lv-LV"/>
        </w:rPr>
        <w:t xml:space="preserve"> (</w:t>
      </w:r>
      <w:r w:rsidR="00D96B31" w:rsidRPr="00D96B31">
        <w:rPr>
          <w:rFonts w:cs="Times New Roman"/>
          <w:color w:val="000000" w:themeColor="text1"/>
          <w:szCs w:val="24"/>
          <w:lang w:eastAsia="lv-LV"/>
        </w:rPr>
        <w:t>viens</w:t>
      </w:r>
      <w:r w:rsidR="005B12DC" w:rsidRPr="00D96B31">
        <w:rPr>
          <w:rFonts w:cs="Times New Roman"/>
          <w:color w:val="000000" w:themeColor="text1"/>
          <w:szCs w:val="24"/>
          <w:lang w:eastAsia="lv-LV"/>
        </w:rPr>
        <w:t xml:space="preserve"> </w:t>
      </w:r>
      <w:r w:rsidR="005B12DC" w:rsidRPr="00D96B31">
        <w:rPr>
          <w:rFonts w:cs="Times New Roman"/>
          <w:i/>
          <w:color w:val="000000" w:themeColor="text1"/>
          <w:szCs w:val="24"/>
          <w:lang w:eastAsia="lv-LV"/>
        </w:rPr>
        <w:t>euro</w:t>
      </w:r>
      <w:r w:rsidR="005B12DC" w:rsidRPr="00D96B31">
        <w:rPr>
          <w:rFonts w:cs="Times New Roman"/>
          <w:color w:val="000000" w:themeColor="text1"/>
          <w:szCs w:val="24"/>
          <w:lang w:eastAsia="lv-LV"/>
        </w:rPr>
        <w:t>).</w:t>
      </w:r>
    </w:p>
    <w:p w14:paraId="64808CCA" w14:textId="077FD0F1" w:rsidR="00B819C9" w:rsidRPr="00B819C9" w:rsidRDefault="00C42FCF" w:rsidP="008135B8">
      <w:pPr>
        <w:pStyle w:val="ListParagraph"/>
        <w:numPr>
          <w:ilvl w:val="0"/>
          <w:numId w:val="1"/>
        </w:numPr>
        <w:spacing w:after="0" w:line="288" w:lineRule="auto"/>
        <w:contextualSpacing w:val="0"/>
        <w:jc w:val="both"/>
        <w:rPr>
          <w:rStyle w:val="Strong"/>
          <w:rFonts w:cs="Times New Roman"/>
          <w:b w:val="0"/>
          <w:bCs w:val="0"/>
          <w:color w:val="000000" w:themeColor="text1"/>
          <w:szCs w:val="24"/>
          <w:shd w:val="clear" w:color="auto" w:fill="FFFFFF"/>
        </w:rPr>
      </w:pPr>
      <w:r w:rsidRPr="00B819C9">
        <w:rPr>
          <w:rFonts w:eastAsia="Times New Roman"/>
          <w:color w:val="000000" w:themeColor="text1"/>
          <w:lang w:eastAsia="lv-LV"/>
        </w:rPr>
        <w:t>Ogres novada pašvaldība</w:t>
      </w:r>
      <w:r w:rsidR="008F5CE6">
        <w:rPr>
          <w:rFonts w:eastAsia="Times New Roman"/>
          <w:color w:val="000000" w:themeColor="text1"/>
          <w:lang w:eastAsia="lv-LV"/>
        </w:rPr>
        <w:t>,</w:t>
      </w:r>
      <w:r w:rsidR="00D96B31" w:rsidRPr="00B819C9">
        <w:rPr>
          <w:rFonts w:eastAsia="Times New Roman"/>
          <w:color w:val="000000" w:themeColor="text1"/>
          <w:lang w:eastAsia="lv-LV"/>
        </w:rPr>
        <w:t xml:space="preserve"> </w:t>
      </w:r>
      <w:r w:rsidRPr="00B819C9">
        <w:rPr>
          <w:rFonts w:eastAsia="Times New Roman"/>
          <w:color w:val="000000" w:themeColor="text1"/>
          <w:lang w:eastAsia="lv-LV"/>
        </w:rPr>
        <w:t xml:space="preserve"> reģistrācijas numurs</w:t>
      </w:r>
      <w:r w:rsidRPr="00B819C9">
        <w:rPr>
          <w:color w:val="000000" w:themeColor="text1"/>
        </w:rPr>
        <w:t xml:space="preserve"> </w:t>
      </w:r>
      <w:r w:rsidRPr="00B819C9">
        <w:rPr>
          <w:rStyle w:val="Strong"/>
          <w:rFonts w:cs="Times New Roman"/>
          <w:b w:val="0"/>
          <w:bCs w:val="0"/>
          <w:color w:val="000000" w:themeColor="text1"/>
          <w:szCs w:val="24"/>
        </w:rPr>
        <w:t>90000024455, adrese: Brīvības iela 33, Ogres, Ogres novads, LV-5001,</w:t>
      </w:r>
      <w:r w:rsidR="00D96B31" w:rsidRPr="00B819C9">
        <w:rPr>
          <w:rStyle w:val="Strong"/>
          <w:rFonts w:cs="Times New Roman"/>
          <w:b w:val="0"/>
          <w:bCs w:val="0"/>
          <w:color w:val="000000" w:themeColor="text1"/>
          <w:szCs w:val="24"/>
        </w:rPr>
        <w:t xml:space="preserve"> ir vienīgais dalībnieks - </w:t>
      </w:r>
      <w:r w:rsidRPr="00B819C9">
        <w:rPr>
          <w:rStyle w:val="Strong"/>
          <w:rFonts w:cs="Times New Roman"/>
          <w:b w:val="0"/>
          <w:bCs w:val="0"/>
          <w:color w:val="000000" w:themeColor="text1"/>
          <w:szCs w:val="24"/>
        </w:rPr>
        <w:t xml:space="preserve"> daļa %:</w:t>
      </w:r>
      <w:r w:rsidR="00D96B31" w:rsidRPr="00B819C9">
        <w:rPr>
          <w:rStyle w:val="Strong"/>
          <w:rFonts w:cs="Times New Roman"/>
          <w:b w:val="0"/>
          <w:bCs w:val="0"/>
          <w:color w:val="000000" w:themeColor="text1"/>
          <w:szCs w:val="24"/>
        </w:rPr>
        <w:t>100,00</w:t>
      </w:r>
      <w:r w:rsidR="000B0C3E" w:rsidRPr="00B819C9">
        <w:rPr>
          <w:rStyle w:val="Strong"/>
          <w:rFonts w:cs="Times New Roman"/>
          <w:b w:val="0"/>
          <w:bCs w:val="0"/>
          <w:color w:val="000000" w:themeColor="text1"/>
          <w:szCs w:val="24"/>
        </w:rPr>
        <w:t>;</w:t>
      </w:r>
      <w:r w:rsidRPr="00B819C9">
        <w:rPr>
          <w:rStyle w:val="Strong"/>
          <w:rFonts w:cs="Times New Roman"/>
          <w:b w:val="0"/>
          <w:bCs w:val="0"/>
          <w:color w:val="000000" w:themeColor="text1"/>
          <w:szCs w:val="24"/>
        </w:rPr>
        <w:t xml:space="preserve"> daļu skaits:</w:t>
      </w:r>
      <w:r w:rsidR="00D96B31" w:rsidRPr="00B819C9">
        <w:rPr>
          <w:rStyle w:val="Strong"/>
          <w:rFonts w:cs="Times New Roman"/>
          <w:b w:val="0"/>
          <w:bCs w:val="0"/>
          <w:color w:val="000000" w:themeColor="text1"/>
          <w:szCs w:val="24"/>
        </w:rPr>
        <w:t>122 800</w:t>
      </w:r>
      <w:r w:rsidR="000B0C3E" w:rsidRPr="00B819C9">
        <w:rPr>
          <w:rStyle w:val="Strong"/>
          <w:rFonts w:cs="Times New Roman"/>
          <w:b w:val="0"/>
          <w:bCs w:val="0"/>
          <w:color w:val="000000" w:themeColor="text1"/>
          <w:szCs w:val="24"/>
        </w:rPr>
        <w:t>;</w:t>
      </w:r>
      <w:r w:rsidRPr="00B819C9">
        <w:rPr>
          <w:rStyle w:val="Strong"/>
          <w:rFonts w:cs="Times New Roman"/>
          <w:b w:val="0"/>
          <w:bCs w:val="0"/>
          <w:color w:val="000000" w:themeColor="text1"/>
          <w:szCs w:val="24"/>
        </w:rPr>
        <w:t xml:space="preserve"> kopsumma</w:t>
      </w:r>
      <w:r w:rsidR="00C510B0" w:rsidRPr="00B819C9">
        <w:rPr>
          <w:rStyle w:val="Strong"/>
          <w:rFonts w:cs="Times New Roman"/>
          <w:b w:val="0"/>
          <w:bCs w:val="0"/>
          <w:color w:val="000000" w:themeColor="text1"/>
          <w:szCs w:val="24"/>
        </w:rPr>
        <w:t xml:space="preserve"> </w:t>
      </w:r>
      <w:r w:rsidR="000F430E" w:rsidRPr="00B819C9">
        <w:rPr>
          <w:rStyle w:val="Strong"/>
          <w:rFonts w:cs="Times New Roman"/>
          <w:b w:val="0"/>
          <w:bCs w:val="0"/>
          <w:color w:val="000000" w:themeColor="text1"/>
          <w:szCs w:val="24"/>
        </w:rPr>
        <w:t xml:space="preserve">EUR </w:t>
      </w:r>
      <w:r w:rsidR="00D96B31" w:rsidRPr="00B819C9">
        <w:rPr>
          <w:color w:val="000000" w:themeColor="text1"/>
          <w:lang w:eastAsia="lv-LV"/>
        </w:rPr>
        <w:t xml:space="preserve">122 800,00 EUR (simtu divdesmit divi tūkstoši astoņi simti </w:t>
      </w:r>
      <w:r w:rsidR="00D96B31" w:rsidRPr="00B819C9">
        <w:rPr>
          <w:i/>
          <w:color w:val="000000" w:themeColor="text1"/>
          <w:lang w:eastAsia="lv-LV"/>
        </w:rPr>
        <w:t>euro</w:t>
      </w:r>
      <w:r w:rsidR="00D96B31" w:rsidRPr="00B819C9">
        <w:rPr>
          <w:color w:val="000000" w:themeColor="text1"/>
          <w:lang w:eastAsia="lv-LV"/>
        </w:rPr>
        <w:t>)</w:t>
      </w:r>
      <w:r w:rsidRPr="00B819C9">
        <w:rPr>
          <w:rStyle w:val="Strong"/>
          <w:rFonts w:cs="Times New Roman"/>
          <w:b w:val="0"/>
          <w:bCs w:val="0"/>
          <w:color w:val="000000" w:themeColor="text1"/>
          <w:szCs w:val="24"/>
        </w:rPr>
        <w:t>;</w:t>
      </w:r>
    </w:p>
    <w:p w14:paraId="36BB5608" w14:textId="6CDA1B7E" w:rsidR="00A34DFA" w:rsidRPr="007D1BD5" w:rsidRDefault="00F54421" w:rsidP="008135B8">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B819C9">
        <w:rPr>
          <w:color w:val="000000" w:themeColor="text1"/>
          <w:lang w:eastAsia="lv-LV"/>
        </w:rPr>
        <w:lastRenderedPageBreak/>
        <w:t>Kapitālsabiedrības k</w:t>
      </w:r>
      <w:r w:rsidR="00A34DFA" w:rsidRPr="00B819C9">
        <w:rPr>
          <w:color w:val="000000" w:themeColor="text1"/>
          <w:lang w:eastAsia="lv-LV"/>
        </w:rPr>
        <w:t>omercdarbības veid</w:t>
      </w:r>
      <w:r w:rsidR="00A54C02">
        <w:rPr>
          <w:color w:val="000000" w:themeColor="text1"/>
          <w:lang w:eastAsia="lv-LV"/>
        </w:rPr>
        <w:t>s -  r</w:t>
      </w:r>
      <w:r w:rsidR="00B819C9" w:rsidRPr="00B819C9">
        <w:rPr>
          <w:color w:val="000000" w:themeColor="text1"/>
          <w:lang w:eastAsia="lv-LV"/>
        </w:rPr>
        <w:t xml:space="preserve">estorānu </w:t>
      </w:r>
      <w:r w:rsidR="008D258E">
        <w:rPr>
          <w:color w:val="000000" w:themeColor="text1"/>
          <w:lang w:eastAsia="lv-LV"/>
        </w:rPr>
        <w:t xml:space="preserve">un mobilo ēdināšanas vietu pakalpojumi </w:t>
      </w:r>
      <w:r w:rsidR="00A34DFA" w:rsidRPr="00B819C9">
        <w:rPr>
          <w:color w:val="000000" w:themeColor="text1"/>
          <w:lang w:eastAsia="lv-LV"/>
        </w:rPr>
        <w:t xml:space="preserve"> (NACE klasifikatora kods – </w:t>
      </w:r>
      <w:r w:rsidR="00B819C9" w:rsidRPr="00B819C9">
        <w:rPr>
          <w:color w:val="000000" w:themeColor="text1"/>
          <w:lang w:eastAsia="lv-LV"/>
        </w:rPr>
        <w:t>56</w:t>
      </w:r>
      <w:r w:rsidR="005309F2" w:rsidRPr="00B819C9">
        <w:rPr>
          <w:color w:val="000000" w:themeColor="text1"/>
          <w:lang w:eastAsia="lv-LV"/>
        </w:rPr>
        <w:t>.</w:t>
      </w:r>
      <w:r w:rsidR="00B819C9" w:rsidRPr="00B819C9">
        <w:rPr>
          <w:color w:val="000000" w:themeColor="text1"/>
          <w:lang w:eastAsia="lv-LV"/>
        </w:rPr>
        <w:t>1</w:t>
      </w:r>
      <w:r w:rsidR="008D258E">
        <w:rPr>
          <w:color w:val="000000" w:themeColor="text1"/>
          <w:lang w:eastAsia="lv-LV"/>
        </w:rPr>
        <w:t>0</w:t>
      </w:r>
      <w:r w:rsidR="00A54C02">
        <w:rPr>
          <w:color w:val="000000" w:themeColor="text1"/>
          <w:lang w:eastAsia="lv-LV"/>
        </w:rPr>
        <w:t xml:space="preserve">), </w:t>
      </w:r>
      <w:r w:rsidR="00A54C02" w:rsidRPr="007D1BD5">
        <w:rPr>
          <w:rFonts w:eastAsia="Times New Roman" w:cs="Times New Roman"/>
          <w:szCs w:val="24"/>
          <w:lang w:eastAsia="lv-LV"/>
        </w:rPr>
        <w:t>citur neklasificēti sociālās aprūpes pakalpojumi (</w:t>
      </w:r>
      <w:r w:rsidR="00A54C02" w:rsidRPr="007D1BD5">
        <w:rPr>
          <w:color w:val="000000" w:themeColor="text1"/>
          <w:lang w:eastAsia="lv-LV"/>
        </w:rPr>
        <w:t xml:space="preserve">NACE klasifikatora kods – </w:t>
      </w:r>
      <w:r w:rsidR="00A54C02" w:rsidRPr="007D1BD5">
        <w:rPr>
          <w:rFonts w:eastAsia="Times New Roman" w:cs="Times New Roman"/>
          <w:szCs w:val="24"/>
          <w:lang w:eastAsia="lv-LV"/>
        </w:rPr>
        <w:t>88.99);</w:t>
      </w:r>
    </w:p>
    <w:p w14:paraId="726D436C" w14:textId="35719838" w:rsidR="00A34DFA" w:rsidRPr="007D1BD5" w:rsidRDefault="00483D3D" w:rsidP="008135B8">
      <w:pPr>
        <w:pStyle w:val="ListParagraph"/>
        <w:numPr>
          <w:ilvl w:val="0"/>
          <w:numId w:val="1"/>
        </w:numPr>
        <w:spacing w:after="0" w:line="288" w:lineRule="auto"/>
        <w:ind w:left="357" w:hanging="357"/>
        <w:contextualSpacing w:val="0"/>
        <w:jc w:val="both"/>
        <w:rPr>
          <w:rFonts w:cs="Times New Roman"/>
          <w:color w:val="000000" w:themeColor="text1"/>
          <w:szCs w:val="24"/>
          <w:shd w:val="clear" w:color="auto" w:fill="FFFFFF"/>
        </w:rPr>
      </w:pPr>
      <w:r w:rsidRPr="007D1BD5">
        <w:rPr>
          <w:rFonts w:cs="Times New Roman"/>
          <w:color w:val="000000" w:themeColor="text1"/>
          <w:szCs w:val="24"/>
        </w:rPr>
        <w:t>Kapitālsabiedrībai nav komercķīlas.</w:t>
      </w:r>
    </w:p>
    <w:p w14:paraId="3E890878" w14:textId="77777777" w:rsidR="00A87122" w:rsidRDefault="00A87122"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p>
    <w:p w14:paraId="772231AE" w14:textId="40D4CB53" w:rsidR="00082B7E" w:rsidRDefault="00082B7E"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Kapitālsabiedrībai ar Labklājības ministrijas 2021.gada 26.aprīļa lēmumu Nr. LM-32-4-19/129 (spēkā no 2021.gada 28.aprīļa) ir piešķirts sociālā uzņēmuma status. Savukārt ar Labklājības ministrijas 2025.gada 17.jūnija lēmumu Nr.LM-32-4-04/85 (spēkā no 2025.gada 19.jūnija) ir apstiprināta kapitālsabiedrības atbilstība sociālā uzņēmuma statusam.</w:t>
      </w:r>
    </w:p>
    <w:p w14:paraId="171E9DC3" w14:textId="4462FCBB" w:rsidR="00D318CC" w:rsidRDefault="00F50E48"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Kapitālsabiedrība ir atpazīstama Latvijas mērogā ar savu unikalitāti</w:t>
      </w:r>
      <w:r w:rsidR="00A87122">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A87122">
        <w:rPr>
          <w:rFonts w:cs="Times New Roman"/>
          <w:color w:val="000000" w:themeColor="text1"/>
          <w:szCs w:val="24"/>
          <w:shd w:val="clear" w:color="auto" w:fill="FFFFFF"/>
        </w:rPr>
        <w:t>2025.gada 2.oktobrī t</w:t>
      </w:r>
      <w:r>
        <w:rPr>
          <w:rFonts w:cs="Times New Roman"/>
          <w:color w:val="000000" w:themeColor="text1"/>
          <w:szCs w:val="24"/>
          <w:shd w:val="clear" w:color="auto" w:fill="FFFFFF"/>
        </w:rPr>
        <w:t>ā saņēm</w:t>
      </w:r>
      <w:r w:rsidR="00A87122">
        <w:rPr>
          <w:rFonts w:cs="Times New Roman"/>
          <w:color w:val="000000" w:themeColor="text1"/>
          <w:szCs w:val="24"/>
          <w:shd w:val="clear" w:color="auto" w:fill="FFFFFF"/>
        </w:rPr>
        <w:t>a</w:t>
      </w:r>
      <w:r>
        <w:rPr>
          <w:rFonts w:cs="Times New Roman"/>
          <w:color w:val="000000" w:themeColor="text1"/>
          <w:szCs w:val="24"/>
          <w:shd w:val="clear" w:color="auto" w:fill="FFFFFF"/>
        </w:rPr>
        <w:t xml:space="preserve"> atļauju</w:t>
      </w:r>
      <w:r w:rsidR="00A87122">
        <w:rPr>
          <w:rFonts w:cs="Times New Roman"/>
          <w:color w:val="000000" w:themeColor="text1"/>
          <w:szCs w:val="24"/>
          <w:shd w:val="clear" w:color="auto" w:fill="FFFFFF"/>
        </w:rPr>
        <w:t xml:space="preserve"> (Atļaujas nr.023/2025)</w:t>
      </w:r>
      <w:r>
        <w:rPr>
          <w:rFonts w:cs="Times New Roman"/>
          <w:color w:val="000000" w:themeColor="text1"/>
          <w:szCs w:val="24"/>
          <w:shd w:val="clear" w:color="auto" w:fill="FFFFFF"/>
        </w:rPr>
        <w:t xml:space="preserve"> īstenot neformālās izglītības programmu “Sabiedriskās ēdināšanas prasmes”</w:t>
      </w:r>
      <w:r w:rsidR="00A87122">
        <w:rPr>
          <w:rFonts w:cs="Times New Roman"/>
          <w:color w:val="000000" w:themeColor="text1"/>
          <w:szCs w:val="24"/>
          <w:shd w:val="clear" w:color="auto" w:fill="FFFFFF"/>
        </w:rPr>
        <w:t xml:space="preserve">. </w:t>
      </w:r>
      <w:r w:rsidR="003B14A0" w:rsidRPr="00AA2BB8">
        <w:rPr>
          <w:color w:val="000000"/>
        </w:rPr>
        <w:t>Šī programma sniedz iespēju ikvienam interesentam ar īpašām vajadzībām (persona, kura atbilst kādai no sociāli mazaizsargāto personu grupām) apgūt praktiskas zināšanas un prasmes sabiedriskās ēdināšanas jomā – no ēdienu gatavošanas pamatiem un virtuves darba organizācijas līdz higiēnas standartiem un klientu apkalpošanas kultūrai.</w:t>
      </w:r>
      <w:r>
        <w:rPr>
          <w:rFonts w:cs="Times New Roman"/>
          <w:color w:val="000000" w:themeColor="text1"/>
          <w:szCs w:val="24"/>
          <w:shd w:val="clear" w:color="auto" w:fill="FFFFFF"/>
        </w:rPr>
        <w:t xml:space="preserve"> </w:t>
      </w:r>
      <w:r w:rsidR="003B14A0">
        <w:rPr>
          <w:color w:val="000000"/>
        </w:rPr>
        <w:t>Mācību m</w:t>
      </w:r>
      <w:r w:rsidR="003B14A0" w:rsidRPr="00AA2BB8">
        <w:rPr>
          <w:color w:val="000000"/>
        </w:rPr>
        <w:t>ērķis – dot iespēju cilvēkiem ar īpašām vajadzībām iegūt darba tirgū noderīgas prasmes un veicināt sociālo iekļaušanu</w:t>
      </w:r>
      <w:r w:rsidR="003B14A0">
        <w:rPr>
          <w:color w:val="000000"/>
        </w:rPr>
        <w:t xml:space="preserve">. </w:t>
      </w:r>
    </w:p>
    <w:p w14:paraId="7B7D7291" w14:textId="53F5CB10" w:rsidR="00D318CC" w:rsidRDefault="00D318CC"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Kapitālsabiedrība īstenojusi plašu sabiedrības izglītošanas darbību, nodrošinot vairāk </w:t>
      </w:r>
      <w:r w:rsidR="00F50E48">
        <w:rPr>
          <w:rFonts w:cs="Times New Roman"/>
          <w:color w:val="000000" w:themeColor="text1"/>
          <w:szCs w:val="24"/>
          <w:shd w:val="clear" w:color="auto" w:fill="FFFFFF"/>
        </w:rPr>
        <w:t xml:space="preserve"> nekā 30 grupu apmācības</w:t>
      </w:r>
      <w:r>
        <w:rPr>
          <w:rFonts w:cs="Times New Roman"/>
          <w:color w:val="000000" w:themeColor="text1"/>
          <w:szCs w:val="24"/>
          <w:shd w:val="clear" w:color="auto" w:fill="FFFFFF"/>
        </w:rPr>
        <w:t xml:space="preserve"> un</w:t>
      </w:r>
      <w:r w:rsidR="00F50E48">
        <w:rPr>
          <w:rFonts w:cs="Times New Roman"/>
          <w:color w:val="000000" w:themeColor="text1"/>
          <w:szCs w:val="24"/>
          <w:shd w:val="clear" w:color="auto" w:fill="FFFFFF"/>
        </w:rPr>
        <w:t xml:space="preserve"> apmācot vairāk nekā 1000 personas par cilvēku ar īpašām vajadzībām iekļaušanu darba tirgū. </w:t>
      </w:r>
      <w:r w:rsidR="00D604C7">
        <w:rPr>
          <w:rFonts w:cs="Times New Roman"/>
          <w:color w:val="000000" w:themeColor="text1"/>
          <w:szCs w:val="24"/>
          <w:shd w:val="clear" w:color="auto" w:fill="FFFFFF"/>
        </w:rPr>
        <w:t>Kafejnīcā uzņemti vairāku nozīmīgi viesi Valsts prezidents Edgars Rinkēvičs, paraolimpietis Rihards Snikus, kā arī ārvalstu delegācijas</w:t>
      </w:r>
      <w:r w:rsidR="00B907E5">
        <w:rPr>
          <w:rFonts w:cs="Times New Roman"/>
          <w:color w:val="000000" w:themeColor="text1"/>
          <w:szCs w:val="24"/>
          <w:shd w:val="clear" w:color="auto" w:fill="FFFFFF"/>
        </w:rPr>
        <w:t xml:space="preserve"> un</w:t>
      </w:r>
      <w:r w:rsidR="00D604C7">
        <w:rPr>
          <w:rFonts w:cs="Times New Roman"/>
          <w:color w:val="000000" w:themeColor="text1"/>
          <w:szCs w:val="24"/>
          <w:shd w:val="clear" w:color="auto" w:fill="FFFFFF"/>
        </w:rPr>
        <w:t xml:space="preserve"> ERASMUS+jaunieši. </w:t>
      </w:r>
      <w:r>
        <w:rPr>
          <w:rFonts w:cs="Times New Roman"/>
          <w:color w:val="000000" w:themeColor="text1"/>
          <w:szCs w:val="24"/>
          <w:shd w:val="clear" w:color="auto" w:fill="FFFFFF"/>
        </w:rPr>
        <w:t>Kapitālsabiedrības sociālo tīklu saturs 2024.gadā sasniedz</w:t>
      </w:r>
      <w:r w:rsidR="00D604C7">
        <w:rPr>
          <w:rFonts w:cs="Times New Roman"/>
          <w:color w:val="000000" w:themeColor="text1"/>
          <w:szCs w:val="24"/>
          <w:shd w:val="clear" w:color="auto" w:fill="FFFFFF"/>
        </w:rPr>
        <w:t>a</w:t>
      </w:r>
      <w:r>
        <w:rPr>
          <w:rFonts w:cs="Times New Roman"/>
          <w:color w:val="000000" w:themeColor="text1"/>
          <w:szCs w:val="24"/>
          <w:shd w:val="clear" w:color="auto" w:fill="FFFFFF"/>
        </w:rPr>
        <w:t xml:space="preserve"> vairāk nekā 91000 skatījumu. </w:t>
      </w:r>
      <w:r w:rsidR="00D604C7">
        <w:rPr>
          <w:rFonts w:cs="Times New Roman"/>
          <w:color w:val="000000" w:themeColor="text1"/>
          <w:szCs w:val="24"/>
          <w:shd w:val="clear" w:color="auto" w:fill="FFFFFF"/>
        </w:rPr>
        <w:t>Sabiedrības informēšana turpināta arī 2025.gadā, izveidojot video stāstus un īsfilmu par Kapitālsabiedrības darbu. Kapitālsabiedrības darbība guvusi arī mediju atzinību</w:t>
      </w:r>
    </w:p>
    <w:p w14:paraId="038B31B0" w14:textId="270CA92D" w:rsidR="00F50E48" w:rsidRDefault="00F50E48"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2024.gad</w:t>
      </w:r>
      <w:r w:rsidR="00B00DE1">
        <w:rPr>
          <w:rFonts w:cs="Times New Roman"/>
          <w:color w:val="000000" w:themeColor="text1"/>
          <w:szCs w:val="24"/>
          <w:shd w:val="clear" w:color="auto" w:fill="FFFFFF"/>
        </w:rPr>
        <w:t>a</w:t>
      </w:r>
      <w:r>
        <w:rPr>
          <w:rFonts w:cs="Times New Roman"/>
          <w:color w:val="000000" w:themeColor="text1"/>
          <w:szCs w:val="24"/>
          <w:shd w:val="clear" w:color="auto" w:fill="FFFFFF"/>
        </w:rPr>
        <w:t xml:space="preserve"> 4.decembrī Kapitālsabiedrība saņēma Latvijas Republikas Tiesībsarga balvu nominācijā “Gada nodarbinātības veicinātājs”.</w:t>
      </w:r>
    </w:p>
    <w:p w14:paraId="78D91B89" w14:textId="1CB60656" w:rsidR="001270FA" w:rsidRDefault="001270FA"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2025.gada rudenī Kapitālsabiedrība kafejnīcas “Pie Zelta Liepas” telpās rīkoja diskusiju “Sarunas un pieredzes stāsti par iespējām un izaicinājumiem cilvēku ar invaliditāti nodarbinātībā”, pulcējot pašvaldību pārstāvjus, sociālos uzņēmējus, nevalstisko organizāciju līderus un nozares speciālistus. Diskusijas mērķis bija veicināt izpratni par nodarbinātības iespējām, izaicinājumiem un risinājumiem, sekmējot atvērtākas un drošākas darba vides veidošanu.</w:t>
      </w:r>
    </w:p>
    <w:p w14:paraId="4846D217" w14:textId="11EE0FF4" w:rsidR="00DE216E" w:rsidRDefault="00DE216E"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bookmarkStart w:id="0" w:name="_Hlk216168155"/>
      <w:r>
        <w:t>1,5 gadu laikā, balstoties uz kafejnīcā “Pie Zelta Liepas” iegūto darba pieredzi, jau seši darbinieki ar invaliditāti ir veiksmīgi iekļāvušies darba tirgū, uzsākot darbu citās darba vietās,</w:t>
      </w:r>
      <w:bookmarkEnd w:id="0"/>
    </w:p>
    <w:p w14:paraId="52EC8026" w14:textId="688EC5CA" w:rsidR="004A47D0" w:rsidRPr="00CF481D" w:rsidRDefault="004A47D0" w:rsidP="0030209A">
      <w:pPr>
        <w:pStyle w:val="ListParagraph"/>
        <w:spacing w:after="0" w:line="288" w:lineRule="auto"/>
        <w:ind w:left="357" w:firstLine="363"/>
        <w:contextualSpacing w:val="0"/>
        <w:jc w:val="both"/>
        <w:rPr>
          <w:rFonts w:cs="Times New Roman"/>
          <w:color w:val="000000" w:themeColor="text1"/>
          <w:szCs w:val="24"/>
          <w:shd w:val="clear" w:color="auto" w:fill="FFFFFF"/>
        </w:rPr>
      </w:pPr>
      <w:r w:rsidRPr="00CF481D">
        <w:rPr>
          <w:rFonts w:cs="Times New Roman"/>
          <w:color w:val="000000" w:themeColor="text1"/>
          <w:szCs w:val="24"/>
          <w:shd w:val="clear" w:color="auto" w:fill="FFFFFF"/>
        </w:rPr>
        <w:t>Šobrīd SIA “</w:t>
      </w:r>
      <w:r w:rsidR="00A25948" w:rsidRPr="00CF481D">
        <w:rPr>
          <w:rFonts w:cs="Times New Roman"/>
          <w:color w:val="000000" w:themeColor="text1"/>
          <w:szCs w:val="24"/>
          <w:shd w:val="clear" w:color="auto" w:fill="FFFFFF"/>
        </w:rPr>
        <w:t>Ogres Zelta Liepa” ir 12 da</w:t>
      </w:r>
      <w:r w:rsidR="00F50E48">
        <w:rPr>
          <w:rFonts w:cs="Times New Roman"/>
          <w:color w:val="000000" w:themeColor="text1"/>
          <w:szCs w:val="24"/>
          <w:shd w:val="clear" w:color="auto" w:fill="FFFFFF"/>
        </w:rPr>
        <w:t>r</w:t>
      </w:r>
      <w:r w:rsidR="00A25948" w:rsidRPr="00CF481D">
        <w:rPr>
          <w:rFonts w:cs="Times New Roman"/>
          <w:color w:val="000000" w:themeColor="text1"/>
          <w:szCs w:val="24"/>
          <w:shd w:val="clear" w:color="auto" w:fill="FFFFFF"/>
        </w:rPr>
        <w:t xml:space="preserve">binieki no kuriem 9 ir personas ar īpašām </w:t>
      </w:r>
      <w:r w:rsidR="00CF481D" w:rsidRPr="00CF481D">
        <w:rPr>
          <w:rFonts w:cs="Times New Roman"/>
          <w:color w:val="000000" w:themeColor="text1"/>
          <w:szCs w:val="24"/>
          <w:shd w:val="clear" w:color="auto" w:fill="FFFFFF"/>
        </w:rPr>
        <w:t>vajadzībām.</w:t>
      </w:r>
    </w:p>
    <w:p w14:paraId="4C5B90BF" w14:textId="2B0A5A8C" w:rsidR="00BF3B32" w:rsidRPr="004A47D0" w:rsidRDefault="00082B7E" w:rsidP="00BF3B32">
      <w:pPr>
        <w:pStyle w:val="ListParagraph"/>
        <w:spacing w:after="0" w:line="288" w:lineRule="auto"/>
        <w:ind w:left="357"/>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Kapitālsabiedrībai</w:t>
      </w:r>
      <w:r w:rsidR="004A47D0" w:rsidRPr="004A47D0">
        <w:rPr>
          <w:rFonts w:cs="Times New Roman"/>
          <w:color w:val="000000" w:themeColor="text1"/>
          <w:szCs w:val="24"/>
          <w:shd w:val="clear" w:color="auto" w:fill="FFFFFF"/>
        </w:rPr>
        <w:t xml:space="preserve"> </w:t>
      </w:r>
      <w:r w:rsidR="004A47D0">
        <w:rPr>
          <w:rFonts w:cs="Times New Roman"/>
          <w:color w:val="000000" w:themeColor="text1"/>
          <w:szCs w:val="24"/>
          <w:shd w:val="clear" w:color="auto" w:fill="FFFFFF"/>
        </w:rPr>
        <w:t xml:space="preserve">ir izvirzīti un sasniegti sekojošie </w:t>
      </w:r>
      <w:r w:rsidR="004A47D0" w:rsidRPr="004A47D0">
        <w:rPr>
          <w:rFonts w:cs="Times New Roman"/>
          <w:color w:val="000000" w:themeColor="text1"/>
          <w:szCs w:val="24"/>
          <w:shd w:val="clear" w:color="auto" w:fill="FFFFFF"/>
        </w:rPr>
        <w:t>sociālās darbības mērķi:</w:t>
      </w:r>
    </w:p>
    <w:p w14:paraId="0C75244C" w14:textId="77777777" w:rsidR="004A47D0" w:rsidRPr="004A47D0" w:rsidRDefault="004A47D0" w:rsidP="004A47D0">
      <w:pPr>
        <w:pStyle w:val="ListParagraph"/>
        <w:numPr>
          <w:ilvl w:val="1"/>
          <w:numId w:val="27"/>
        </w:numPr>
        <w:spacing w:after="0" w:line="240" w:lineRule="auto"/>
        <w:ind w:left="851"/>
        <w:jc w:val="both"/>
        <w:rPr>
          <w:color w:val="000000" w:themeColor="text1"/>
        </w:rPr>
      </w:pPr>
      <w:r w:rsidRPr="004A47D0">
        <w:rPr>
          <w:color w:val="000000" w:themeColor="text1"/>
        </w:rPr>
        <w:t>nodrošināt dažādu sociālās atstumtības riskam pakļauto iedzīvotāju grupu, jo īpaši jauniešu ar īpašām vajadzībām nodarbinātību, atbilstoši to spējām un kvalifikācijai;</w:t>
      </w:r>
    </w:p>
    <w:p w14:paraId="04FE26D1" w14:textId="77777777" w:rsidR="004A47D0" w:rsidRPr="004A47D0" w:rsidRDefault="004A47D0" w:rsidP="004A47D0">
      <w:pPr>
        <w:pStyle w:val="ListParagraph"/>
        <w:numPr>
          <w:ilvl w:val="1"/>
          <w:numId w:val="27"/>
        </w:numPr>
        <w:spacing w:after="0" w:line="240" w:lineRule="auto"/>
        <w:ind w:left="851"/>
        <w:jc w:val="both"/>
        <w:rPr>
          <w:color w:val="000000" w:themeColor="text1"/>
        </w:rPr>
      </w:pPr>
      <w:r w:rsidRPr="004A47D0">
        <w:rPr>
          <w:color w:val="000000" w:themeColor="text1"/>
        </w:rPr>
        <w:t>veicināt sabiedrības izglītošanu par sociālās atstumtības riskam pakļauto iedzīvotāju grupu nodarbinātības iespējām;</w:t>
      </w:r>
    </w:p>
    <w:p w14:paraId="2523E40A" w14:textId="77777777" w:rsidR="004A47D0" w:rsidRPr="004A47D0" w:rsidRDefault="004A47D0" w:rsidP="004A47D0">
      <w:pPr>
        <w:pStyle w:val="ListParagraph"/>
        <w:numPr>
          <w:ilvl w:val="1"/>
          <w:numId w:val="27"/>
        </w:numPr>
        <w:spacing w:after="0" w:line="240" w:lineRule="auto"/>
        <w:ind w:left="851"/>
        <w:jc w:val="both"/>
        <w:rPr>
          <w:color w:val="000000" w:themeColor="text1"/>
        </w:rPr>
      </w:pPr>
      <w:r w:rsidRPr="004A47D0">
        <w:rPr>
          <w:color w:val="000000" w:themeColor="text1"/>
        </w:rPr>
        <w:lastRenderedPageBreak/>
        <w:t>nodrošināt apmācības iespējas potenciālajiem darba devējiem darbam ar sociālās atstumtības riskam pakļauto iedzīvotāju grupu;</w:t>
      </w:r>
    </w:p>
    <w:p w14:paraId="6CF00B61" w14:textId="77777777" w:rsidR="004A47D0" w:rsidRPr="004A47D0" w:rsidRDefault="004A47D0" w:rsidP="004A47D0">
      <w:pPr>
        <w:pStyle w:val="ListParagraph"/>
        <w:numPr>
          <w:ilvl w:val="1"/>
          <w:numId w:val="27"/>
        </w:numPr>
        <w:spacing w:after="0" w:line="240" w:lineRule="auto"/>
        <w:ind w:left="851"/>
        <w:jc w:val="both"/>
        <w:rPr>
          <w:color w:val="000000" w:themeColor="text1"/>
        </w:rPr>
      </w:pPr>
      <w:r w:rsidRPr="004A47D0">
        <w:rPr>
          <w:color w:val="000000" w:themeColor="text1"/>
        </w:rPr>
        <w:t>nodrošināt izpratni par dažādām profesijām (apkopējs, trauku mazgātājs, pavārs, virtuves strādnieks, darbs apkalpojošajā sfērā, bārmenis, uzņēmējdarbība un vadītprasme, grāmatvedība, personālvadība, u.c.) un praktiskās apmācības iespējas dažādām sociālās atstumtības riskam pakļauto iedzīvotāju grupām;</w:t>
      </w:r>
    </w:p>
    <w:p w14:paraId="4FF16779" w14:textId="77777777" w:rsidR="004A47D0" w:rsidRPr="004A47D0" w:rsidRDefault="004A47D0" w:rsidP="004A47D0">
      <w:pPr>
        <w:pStyle w:val="ListParagraph"/>
        <w:numPr>
          <w:ilvl w:val="1"/>
          <w:numId w:val="27"/>
        </w:numPr>
        <w:spacing w:after="0" w:line="240" w:lineRule="auto"/>
        <w:ind w:left="851"/>
        <w:jc w:val="both"/>
        <w:rPr>
          <w:color w:val="000000" w:themeColor="text1"/>
        </w:rPr>
      </w:pPr>
      <w:r w:rsidRPr="004A47D0">
        <w:rPr>
          <w:color w:val="000000" w:themeColor="text1"/>
        </w:rPr>
        <w:t>veicināt sociālās atstumtības riskam pakļauto iedzīvotāju grupu integrāciju darba tirgū.</w:t>
      </w:r>
    </w:p>
    <w:p w14:paraId="675B46A1" w14:textId="77777777" w:rsidR="006E7962" w:rsidRDefault="006E7962" w:rsidP="006E7962">
      <w:pPr>
        <w:shd w:val="clear" w:color="auto" w:fill="FFFFFF"/>
        <w:suppressAutoHyphens w:val="0"/>
        <w:ind w:left="567"/>
        <w:jc w:val="both"/>
        <w:rPr>
          <w:color w:val="000000" w:themeColor="text1"/>
        </w:rPr>
      </w:pPr>
    </w:p>
    <w:p w14:paraId="64D8DEE0" w14:textId="77FF2FAA" w:rsidR="006E7962" w:rsidRPr="00BA7DB2" w:rsidRDefault="0016046C" w:rsidP="006E7962">
      <w:pPr>
        <w:shd w:val="clear" w:color="auto" w:fill="FFFFFF"/>
        <w:suppressAutoHyphens w:val="0"/>
        <w:ind w:left="567"/>
        <w:jc w:val="both"/>
        <w:rPr>
          <w:color w:val="000000" w:themeColor="text1"/>
        </w:rPr>
      </w:pPr>
      <w:r>
        <w:rPr>
          <w:color w:val="000000" w:themeColor="text1"/>
        </w:rPr>
        <w:t>Kapitālsabiedrības</w:t>
      </w:r>
      <w:r w:rsidR="006E7962" w:rsidRPr="00BA7DB2">
        <w:rPr>
          <w:color w:val="000000" w:themeColor="text1"/>
        </w:rPr>
        <w:t xml:space="preserve"> sniegtā pakalpojuma saņēmēji ir sociālās atstumtības riskam pakļautā iedzīvotāju grupa, darba devēji un Ogres novada iedzīvotāji;</w:t>
      </w:r>
    </w:p>
    <w:p w14:paraId="24D6BB61" w14:textId="77777777" w:rsidR="006E7962" w:rsidRDefault="006E7962" w:rsidP="006E7962">
      <w:pPr>
        <w:shd w:val="clear" w:color="auto" w:fill="FFFFFF"/>
        <w:suppressAutoHyphens w:val="0"/>
        <w:ind w:left="567"/>
        <w:jc w:val="both"/>
        <w:rPr>
          <w:color w:val="000000" w:themeColor="text1"/>
        </w:rPr>
      </w:pPr>
    </w:p>
    <w:p w14:paraId="49E3BD92" w14:textId="1C9E7553" w:rsidR="00DA2830" w:rsidRPr="003D3F63" w:rsidRDefault="00ED5BDC" w:rsidP="008135B8">
      <w:pPr>
        <w:pStyle w:val="ListParagraph"/>
        <w:spacing w:after="0" w:line="288" w:lineRule="auto"/>
        <w:ind w:left="357"/>
        <w:contextualSpacing w:val="0"/>
        <w:jc w:val="center"/>
        <w:rPr>
          <w:rFonts w:cs="Times New Roman"/>
          <w:b/>
          <w:bCs/>
          <w:color w:val="000000" w:themeColor="text1"/>
          <w:szCs w:val="24"/>
          <w:shd w:val="clear" w:color="auto" w:fill="FFFFFF"/>
        </w:rPr>
      </w:pPr>
      <w:r w:rsidRPr="003D3F63">
        <w:rPr>
          <w:rFonts w:cs="Times New Roman"/>
          <w:b/>
          <w:bCs/>
          <w:color w:val="000000" w:themeColor="text1"/>
          <w:szCs w:val="24"/>
          <w:shd w:val="clear" w:color="auto" w:fill="FFFFFF"/>
        </w:rPr>
        <w:t>III</w:t>
      </w:r>
      <w:r w:rsidR="00DA2830" w:rsidRPr="003D3F63">
        <w:rPr>
          <w:rFonts w:cs="Times New Roman"/>
          <w:b/>
          <w:bCs/>
          <w:color w:val="000000" w:themeColor="text1"/>
          <w:szCs w:val="24"/>
          <w:shd w:val="clear" w:color="auto" w:fill="FFFFFF"/>
        </w:rPr>
        <w:t>. Kapitāla daļu pārdošanas nosacījumi</w:t>
      </w:r>
    </w:p>
    <w:p w14:paraId="40EC697F" w14:textId="3CD0FFDD" w:rsidR="00DA2830" w:rsidRPr="00AB0189" w:rsidRDefault="00DA2830" w:rsidP="008135B8">
      <w:pPr>
        <w:pStyle w:val="ListParagraph"/>
        <w:numPr>
          <w:ilvl w:val="0"/>
          <w:numId w:val="1"/>
        </w:numPr>
        <w:spacing w:after="0" w:line="288" w:lineRule="auto"/>
        <w:contextualSpacing w:val="0"/>
        <w:jc w:val="both"/>
        <w:rPr>
          <w:rFonts w:cs="Times New Roman"/>
          <w:color w:val="000000" w:themeColor="text1"/>
          <w:szCs w:val="24"/>
        </w:rPr>
      </w:pPr>
      <w:r w:rsidRPr="00AB0189">
        <w:rPr>
          <w:rFonts w:cs="Times New Roman"/>
          <w:color w:val="000000" w:themeColor="text1"/>
          <w:szCs w:val="24"/>
        </w:rPr>
        <w:t xml:space="preserve">Pārdošanas priekšmets ir Ogres novada pašvaldībai </w:t>
      </w:r>
      <w:r w:rsidR="00AD5634" w:rsidRPr="00AB0189">
        <w:rPr>
          <w:rFonts w:cs="Times New Roman"/>
          <w:color w:val="000000" w:themeColor="text1"/>
          <w:szCs w:val="24"/>
        </w:rPr>
        <w:t>Kapitāls</w:t>
      </w:r>
      <w:r w:rsidRPr="00AB0189">
        <w:rPr>
          <w:rFonts w:cs="Times New Roman"/>
          <w:color w:val="000000" w:themeColor="text1"/>
          <w:szCs w:val="24"/>
        </w:rPr>
        <w:t xml:space="preserve">abiedrībā piederošās </w:t>
      </w:r>
      <w:r w:rsidR="00692DC7" w:rsidRPr="00AB0189">
        <w:rPr>
          <w:rFonts w:cs="Times New Roman"/>
          <w:color w:val="000000" w:themeColor="text1"/>
          <w:szCs w:val="24"/>
        </w:rPr>
        <w:t>122 800</w:t>
      </w:r>
      <w:r w:rsidRPr="00AB0189">
        <w:rPr>
          <w:rFonts w:cs="Times New Roman"/>
          <w:color w:val="000000" w:themeColor="text1"/>
          <w:szCs w:val="24"/>
        </w:rPr>
        <w:t xml:space="preserve"> (</w:t>
      </w:r>
      <w:r w:rsidR="00692DC7" w:rsidRPr="00AB0189">
        <w:rPr>
          <w:rFonts w:cs="Times New Roman"/>
          <w:color w:val="000000" w:themeColor="text1"/>
          <w:szCs w:val="24"/>
        </w:rPr>
        <w:t>simt divdesmit divi tūkstoši astoņsimt</w:t>
      </w:r>
      <w:r w:rsidRPr="00AB0189">
        <w:rPr>
          <w:rFonts w:cs="Times New Roman"/>
          <w:color w:val="000000" w:themeColor="text1"/>
          <w:szCs w:val="24"/>
        </w:rPr>
        <w:t xml:space="preserve">) kapitāla daļas jeb </w:t>
      </w:r>
      <w:r w:rsidR="007B3886" w:rsidRPr="00AB0189">
        <w:rPr>
          <w:rFonts w:cs="Times New Roman"/>
          <w:color w:val="000000" w:themeColor="text1"/>
          <w:szCs w:val="24"/>
        </w:rPr>
        <w:t>100</w:t>
      </w:r>
      <w:r w:rsidRPr="00AB0189">
        <w:rPr>
          <w:rFonts w:cs="Times New Roman"/>
          <w:color w:val="000000" w:themeColor="text1"/>
          <w:szCs w:val="24"/>
        </w:rPr>
        <w:t>.</w:t>
      </w:r>
      <w:r w:rsidR="007B3886" w:rsidRPr="00AB0189">
        <w:rPr>
          <w:rFonts w:cs="Times New Roman"/>
          <w:color w:val="000000" w:themeColor="text1"/>
          <w:szCs w:val="24"/>
        </w:rPr>
        <w:t>00</w:t>
      </w:r>
      <w:r w:rsidRPr="00AB0189">
        <w:rPr>
          <w:rFonts w:cs="Times New Roman"/>
          <w:color w:val="000000" w:themeColor="text1"/>
          <w:szCs w:val="24"/>
        </w:rPr>
        <w:t xml:space="preserve"> %  </w:t>
      </w:r>
      <w:r w:rsidR="00AD5634" w:rsidRPr="00AB0189">
        <w:rPr>
          <w:rFonts w:cs="Times New Roman"/>
          <w:color w:val="000000" w:themeColor="text1"/>
          <w:szCs w:val="24"/>
        </w:rPr>
        <w:t>Kapitāls</w:t>
      </w:r>
      <w:r w:rsidRPr="00AB0189">
        <w:rPr>
          <w:rFonts w:cs="Times New Roman"/>
          <w:color w:val="000000" w:themeColor="text1"/>
          <w:szCs w:val="24"/>
        </w:rPr>
        <w:t>abiedrības pamatkapitāla, kas ir apvienotas vienā kapitāla daļu paketē (turpmāk</w:t>
      </w:r>
      <w:r w:rsidR="009A0F73" w:rsidRPr="00AB0189">
        <w:rPr>
          <w:rFonts w:cs="Times New Roman"/>
          <w:color w:val="000000" w:themeColor="text1"/>
          <w:szCs w:val="24"/>
        </w:rPr>
        <w:t xml:space="preserve"> tekstā</w:t>
      </w:r>
      <w:r w:rsidRPr="00AB0189">
        <w:rPr>
          <w:rFonts w:cs="Times New Roman"/>
          <w:color w:val="000000" w:themeColor="text1"/>
          <w:szCs w:val="24"/>
        </w:rPr>
        <w:t xml:space="preserve"> </w:t>
      </w:r>
      <w:r w:rsidR="00AA3828" w:rsidRPr="00AB0189">
        <w:rPr>
          <w:rFonts w:cs="Times New Roman"/>
          <w:color w:val="000000" w:themeColor="text1"/>
          <w:szCs w:val="24"/>
        </w:rPr>
        <w:t>–</w:t>
      </w:r>
      <w:r w:rsidRPr="00AB0189">
        <w:rPr>
          <w:rFonts w:cs="Times New Roman"/>
          <w:color w:val="000000" w:themeColor="text1"/>
          <w:szCs w:val="24"/>
        </w:rPr>
        <w:t xml:space="preserve"> Kapitāla daļu pakete)</w:t>
      </w:r>
      <w:r w:rsidR="00AB0189" w:rsidRPr="00AB0189">
        <w:rPr>
          <w:rFonts w:cs="Times New Roman"/>
          <w:color w:val="000000" w:themeColor="text1"/>
          <w:szCs w:val="24"/>
        </w:rPr>
        <w:t>.</w:t>
      </w:r>
    </w:p>
    <w:p w14:paraId="489816B6" w14:textId="3FF4B2A4" w:rsidR="00AA3828" w:rsidRPr="00DB7AD9" w:rsidRDefault="00AA3828" w:rsidP="008135B8">
      <w:pPr>
        <w:pStyle w:val="ListParagraph"/>
        <w:numPr>
          <w:ilvl w:val="0"/>
          <w:numId w:val="1"/>
        </w:numPr>
        <w:spacing w:after="0" w:line="288" w:lineRule="auto"/>
        <w:ind w:left="357" w:hanging="357"/>
        <w:contextualSpacing w:val="0"/>
        <w:jc w:val="both"/>
        <w:rPr>
          <w:rFonts w:cs="Times New Roman"/>
          <w:color w:val="000000" w:themeColor="text1"/>
          <w:szCs w:val="24"/>
          <w:shd w:val="clear" w:color="auto" w:fill="FFFFFF"/>
        </w:rPr>
      </w:pPr>
      <w:r w:rsidRPr="00AB0189">
        <w:rPr>
          <w:rFonts w:cs="Times New Roman"/>
          <w:color w:val="000000" w:themeColor="text1"/>
          <w:szCs w:val="24"/>
        </w:rPr>
        <w:t xml:space="preserve">Kapitāla daļu paketes pārdošanas </w:t>
      </w:r>
      <w:r w:rsidR="005223D8">
        <w:rPr>
          <w:rFonts w:cs="Times New Roman"/>
          <w:color w:val="000000" w:themeColor="text1"/>
          <w:szCs w:val="24"/>
        </w:rPr>
        <w:t xml:space="preserve">sākuma </w:t>
      </w:r>
      <w:r w:rsidRPr="00AB0189">
        <w:rPr>
          <w:rFonts w:cs="Times New Roman"/>
          <w:color w:val="000000" w:themeColor="text1"/>
          <w:szCs w:val="24"/>
        </w:rPr>
        <w:t xml:space="preserve">cena </w:t>
      </w:r>
      <w:r w:rsidRPr="00DB7AD9">
        <w:rPr>
          <w:rFonts w:cs="Times New Roman"/>
          <w:color w:val="000000" w:themeColor="text1"/>
          <w:szCs w:val="24"/>
        </w:rPr>
        <w:t xml:space="preserve">noteikta </w:t>
      </w:r>
      <w:r w:rsidR="00A936C6" w:rsidRPr="00DB7AD9">
        <w:rPr>
          <w:rFonts w:cs="Times New Roman"/>
          <w:color w:val="000000" w:themeColor="text1"/>
          <w:szCs w:val="24"/>
        </w:rPr>
        <w:t xml:space="preserve">EUR </w:t>
      </w:r>
      <w:r w:rsidR="00FC3CFF" w:rsidRPr="00DB7AD9">
        <w:rPr>
          <w:rFonts w:cs="Times New Roman"/>
          <w:color w:val="000000" w:themeColor="text1"/>
          <w:szCs w:val="24"/>
        </w:rPr>
        <w:t>3 600</w:t>
      </w:r>
      <w:r w:rsidR="005B12DC" w:rsidRPr="00DB7AD9">
        <w:rPr>
          <w:rFonts w:cs="Times New Roman"/>
          <w:color w:val="000000" w:themeColor="text1"/>
          <w:szCs w:val="24"/>
        </w:rPr>
        <w:t>,</w:t>
      </w:r>
      <w:r w:rsidR="00FC3CFF" w:rsidRPr="00DB7AD9">
        <w:rPr>
          <w:rFonts w:cs="Times New Roman"/>
          <w:color w:val="000000" w:themeColor="text1"/>
          <w:szCs w:val="24"/>
        </w:rPr>
        <w:t>00</w:t>
      </w:r>
      <w:r w:rsidR="005B12DC" w:rsidRPr="00DB7AD9">
        <w:rPr>
          <w:rFonts w:cs="Times New Roman"/>
          <w:color w:val="000000" w:themeColor="text1"/>
          <w:szCs w:val="24"/>
        </w:rPr>
        <w:t xml:space="preserve"> </w:t>
      </w:r>
      <w:r w:rsidRPr="00DB7AD9">
        <w:rPr>
          <w:rFonts w:cs="Times New Roman"/>
          <w:color w:val="000000" w:themeColor="text1"/>
          <w:szCs w:val="24"/>
        </w:rPr>
        <w:t xml:space="preserve"> (</w:t>
      </w:r>
      <w:r w:rsidR="00FC3CFF" w:rsidRPr="00DB7AD9">
        <w:rPr>
          <w:rFonts w:cs="Times New Roman"/>
          <w:color w:val="000000" w:themeColor="text1"/>
          <w:szCs w:val="24"/>
        </w:rPr>
        <w:t>trīs tūkstoši seši simti</w:t>
      </w:r>
      <w:r w:rsidR="005B12DC" w:rsidRPr="00DB7AD9">
        <w:rPr>
          <w:rFonts w:cs="Times New Roman"/>
          <w:color w:val="000000" w:themeColor="text1"/>
          <w:szCs w:val="24"/>
        </w:rPr>
        <w:t xml:space="preserve"> </w:t>
      </w:r>
      <w:r w:rsidR="005B12DC" w:rsidRPr="00DB7AD9">
        <w:rPr>
          <w:rFonts w:cs="Times New Roman"/>
          <w:i/>
          <w:color w:val="000000" w:themeColor="text1"/>
          <w:szCs w:val="24"/>
        </w:rPr>
        <w:t>euro</w:t>
      </w:r>
      <w:r w:rsidRPr="00DB7AD9">
        <w:rPr>
          <w:rFonts w:cs="Times New Roman"/>
          <w:color w:val="000000" w:themeColor="text1"/>
          <w:szCs w:val="24"/>
        </w:rPr>
        <w:t>)</w:t>
      </w:r>
      <w:r w:rsidRPr="00DB7AD9">
        <w:rPr>
          <w:rFonts w:eastAsia="Arial" w:cs="Times New Roman"/>
          <w:i/>
          <w:iCs/>
          <w:color w:val="000000" w:themeColor="text1"/>
          <w:szCs w:val="24"/>
          <w:lang w:eastAsia="lv-LV" w:bidi="lv-LV"/>
        </w:rPr>
        <w:t xml:space="preserve">. </w:t>
      </w:r>
      <w:r w:rsidRPr="00DB7AD9">
        <w:rPr>
          <w:rFonts w:cs="Times New Roman"/>
          <w:color w:val="000000" w:themeColor="text1"/>
          <w:szCs w:val="24"/>
        </w:rPr>
        <w:t xml:space="preserve">Vienas kapitāla daļas cena </w:t>
      </w:r>
      <w:r w:rsidR="00AC27E5" w:rsidRPr="00DB7AD9">
        <w:rPr>
          <w:rFonts w:cs="Times New Roman"/>
          <w:color w:val="000000" w:themeColor="text1"/>
          <w:szCs w:val="24"/>
        </w:rPr>
        <w:t>ir</w:t>
      </w:r>
      <w:r w:rsidRPr="00DB7AD9">
        <w:rPr>
          <w:rFonts w:cs="Times New Roman"/>
          <w:color w:val="000000" w:themeColor="text1"/>
          <w:szCs w:val="24"/>
        </w:rPr>
        <w:t xml:space="preserve"> </w:t>
      </w:r>
      <w:r w:rsidR="00A936C6" w:rsidRPr="00DB7AD9">
        <w:rPr>
          <w:rFonts w:cs="Times New Roman"/>
          <w:color w:val="000000" w:themeColor="text1"/>
          <w:szCs w:val="24"/>
        </w:rPr>
        <w:t>EUR</w:t>
      </w:r>
      <w:r w:rsidRPr="00DB7AD9">
        <w:rPr>
          <w:rFonts w:cs="Times New Roman"/>
          <w:color w:val="000000" w:themeColor="text1"/>
          <w:szCs w:val="24"/>
        </w:rPr>
        <w:t xml:space="preserve"> </w:t>
      </w:r>
      <w:r w:rsidR="00FC3CFF" w:rsidRPr="00DB7AD9">
        <w:rPr>
          <w:rFonts w:cs="Times New Roman"/>
          <w:color w:val="000000" w:themeColor="text1"/>
          <w:szCs w:val="24"/>
        </w:rPr>
        <w:t>0.029315</w:t>
      </w:r>
      <w:r w:rsidR="00A936C6" w:rsidRPr="00DB7AD9">
        <w:rPr>
          <w:bCs/>
          <w:color w:val="000000" w:themeColor="text1"/>
          <w:bdr w:val="none" w:sz="0" w:space="0" w:color="auto" w:frame="1"/>
          <w:shd w:val="clear" w:color="auto" w:fill="FFFFFF"/>
        </w:rPr>
        <w:t xml:space="preserve"> </w:t>
      </w:r>
      <w:r w:rsidR="00FC3CFF" w:rsidRPr="00DB7AD9">
        <w:rPr>
          <w:bCs/>
          <w:color w:val="000000" w:themeColor="text1"/>
          <w:bdr w:val="none" w:sz="0" w:space="0" w:color="auto" w:frame="1"/>
          <w:shd w:val="clear" w:color="auto" w:fill="FFFFFF"/>
        </w:rPr>
        <w:t>(nulle komats nulle divi deviņi trīs viens pieci</w:t>
      </w:r>
      <w:r w:rsidR="00A936C6" w:rsidRPr="00DB7AD9">
        <w:rPr>
          <w:bCs/>
          <w:color w:val="000000" w:themeColor="text1"/>
          <w:bdr w:val="none" w:sz="0" w:space="0" w:color="auto" w:frame="1"/>
          <w:shd w:val="clear" w:color="auto" w:fill="FFFFFF"/>
        </w:rPr>
        <w:t xml:space="preserve"> eiro</w:t>
      </w:r>
      <w:r w:rsidR="00607866" w:rsidRPr="00DB7AD9">
        <w:rPr>
          <w:bCs/>
          <w:color w:val="000000" w:themeColor="text1"/>
          <w:bdr w:val="none" w:sz="0" w:space="0" w:color="auto" w:frame="1"/>
          <w:shd w:val="clear" w:color="auto" w:fill="FFFFFF"/>
        </w:rPr>
        <w:t>)</w:t>
      </w:r>
      <w:r w:rsidRPr="00DB7AD9">
        <w:rPr>
          <w:rFonts w:cs="Times New Roman"/>
          <w:bCs/>
          <w:color w:val="000000" w:themeColor="text1"/>
          <w:szCs w:val="24"/>
        </w:rPr>
        <w:t>.</w:t>
      </w:r>
    </w:p>
    <w:p w14:paraId="0DAC1B56" w14:textId="2C4B7689" w:rsidR="00AA3828" w:rsidRPr="00AB0189" w:rsidRDefault="00AA3828" w:rsidP="008135B8">
      <w:pPr>
        <w:pStyle w:val="ListParagraph"/>
        <w:numPr>
          <w:ilvl w:val="0"/>
          <w:numId w:val="1"/>
        </w:numPr>
        <w:spacing w:after="0" w:line="288" w:lineRule="auto"/>
        <w:ind w:left="357" w:hanging="357"/>
        <w:contextualSpacing w:val="0"/>
        <w:jc w:val="both"/>
        <w:rPr>
          <w:rStyle w:val="Strong"/>
          <w:rFonts w:cs="Times New Roman"/>
          <w:b w:val="0"/>
          <w:bCs w:val="0"/>
          <w:color w:val="000000" w:themeColor="text1"/>
          <w:szCs w:val="24"/>
          <w:shd w:val="clear" w:color="auto" w:fill="FFFFFF"/>
        </w:rPr>
      </w:pPr>
      <w:r w:rsidRPr="00DB7AD9">
        <w:rPr>
          <w:rFonts w:cs="Times New Roman"/>
          <w:color w:val="000000" w:themeColor="text1"/>
          <w:szCs w:val="24"/>
        </w:rPr>
        <w:t xml:space="preserve">Maksājums par </w:t>
      </w:r>
      <w:r w:rsidR="00485A39" w:rsidRPr="00DB7AD9">
        <w:rPr>
          <w:rFonts w:cs="Times New Roman"/>
          <w:color w:val="000000" w:themeColor="text1"/>
          <w:szCs w:val="24"/>
        </w:rPr>
        <w:t>k</w:t>
      </w:r>
      <w:r w:rsidRPr="00DB7AD9">
        <w:rPr>
          <w:rFonts w:cs="Times New Roman"/>
          <w:color w:val="000000" w:themeColor="text1"/>
          <w:szCs w:val="24"/>
        </w:rPr>
        <w:t xml:space="preserve">apitāla daļu pirkumu veicams pilnā apmērā </w:t>
      </w:r>
      <w:r w:rsidRPr="00DB7AD9">
        <w:rPr>
          <w:rFonts w:eastAsia="Arial" w:cs="Times New Roman"/>
          <w:i/>
          <w:iCs/>
          <w:color w:val="000000" w:themeColor="text1"/>
          <w:szCs w:val="24"/>
          <w:lang w:eastAsia="lv-LV" w:bidi="lv-LV"/>
        </w:rPr>
        <w:t xml:space="preserve">euro, </w:t>
      </w:r>
      <w:r w:rsidRPr="00DB7AD9">
        <w:rPr>
          <w:rFonts w:eastAsia="Arial" w:cs="Times New Roman"/>
          <w:iCs/>
          <w:color w:val="000000" w:themeColor="text1"/>
          <w:szCs w:val="24"/>
          <w:lang w:eastAsia="lv-LV" w:bidi="lv-LV"/>
        </w:rPr>
        <w:t xml:space="preserve">ieskaitot </w:t>
      </w:r>
      <w:r w:rsidRPr="00AB0189">
        <w:rPr>
          <w:rFonts w:eastAsia="Arial" w:cs="Times New Roman"/>
          <w:iCs/>
          <w:color w:val="000000" w:themeColor="text1"/>
          <w:szCs w:val="24"/>
          <w:lang w:eastAsia="lv-LV" w:bidi="lv-LV"/>
        </w:rPr>
        <w:t xml:space="preserve">to Ogres novada pašvaldības budžetā, maksājumu veicot uz Ogres novada pašvaldības kontu </w:t>
      </w:r>
      <w:r w:rsidRPr="00AB0189">
        <w:rPr>
          <w:rStyle w:val="Strong"/>
          <w:rFonts w:cs="Times New Roman"/>
          <w:b w:val="0"/>
          <w:bCs w:val="0"/>
          <w:color w:val="000000" w:themeColor="text1"/>
          <w:szCs w:val="24"/>
        </w:rPr>
        <w:t>Valsts kasē, konts Nr.LV25TREL9800890740210 (EUR).</w:t>
      </w:r>
    </w:p>
    <w:p w14:paraId="6BB8B213" w14:textId="77777777" w:rsidR="00116290" w:rsidRPr="00BF3CBB" w:rsidRDefault="00116290" w:rsidP="008135B8">
      <w:pPr>
        <w:pStyle w:val="ListParagraph"/>
        <w:spacing w:after="0" w:line="288" w:lineRule="auto"/>
        <w:ind w:left="360"/>
        <w:contextualSpacing w:val="0"/>
        <w:jc w:val="center"/>
        <w:rPr>
          <w:rStyle w:val="Strong"/>
          <w:rFonts w:cs="Times New Roman"/>
          <w:color w:val="000000" w:themeColor="text1"/>
          <w:szCs w:val="24"/>
        </w:rPr>
      </w:pPr>
    </w:p>
    <w:p w14:paraId="5D14AFFC" w14:textId="7DB0339B" w:rsidR="00116290" w:rsidRPr="00BF3CBB" w:rsidRDefault="00116290" w:rsidP="008135B8">
      <w:pPr>
        <w:pStyle w:val="ListParagraph"/>
        <w:spacing w:after="0" w:line="288" w:lineRule="auto"/>
        <w:ind w:left="360"/>
        <w:contextualSpacing w:val="0"/>
        <w:jc w:val="center"/>
        <w:rPr>
          <w:rStyle w:val="Strong"/>
          <w:rFonts w:cs="Times New Roman"/>
          <w:color w:val="000000" w:themeColor="text1"/>
          <w:szCs w:val="24"/>
          <w:shd w:val="clear" w:color="auto" w:fill="FFFFFF"/>
        </w:rPr>
      </w:pPr>
      <w:r w:rsidRPr="00BF3CBB">
        <w:rPr>
          <w:rStyle w:val="Strong"/>
          <w:rFonts w:cs="Times New Roman"/>
          <w:color w:val="000000" w:themeColor="text1"/>
          <w:szCs w:val="24"/>
        </w:rPr>
        <w:t>IV. Kapitāla daļu paketes pārdošanas kārtība</w:t>
      </w:r>
    </w:p>
    <w:p w14:paraId="22B1CDE4" w14:textId="49017962" w:rsidR="00887161" w:rsidRPr="00887161" w:rsidRDefault="00887161" w:rsidP="008135B8">
      <w:pPr>
        <w:pStyle w:val="ListParagraph"/>
        <w:numPr>
          <w:ilvl w:val="0"/>
          <w:numId w:val="1"/>
        </w:numPr>
        <w:spacing w:after="0" w:line="288" w:lineRule="auto"/>
        <w:jc w:val="both"/>
        <w:rPr>
          <w:color w:val="7030A0"/>
          <w:shd w:val="clear" w:color="auto" w:fill="FFFFFF"/>
        </w:rPr>
      </w:pPr>
      <w:r w:rsidRPr="003A6918">
        <w:rPr>
          <w:color w:val="000000" w:themeColor="text1"/>
          <w:shd w:val="clear" w:color="auto" w:fill="FFFFFF"/>
        </w:rPr>
        <w:t>Pašvaldība ir vienīgais kapitāla daļu īpašnieks</w:t>
      </w:r>
      <w:r>
        <w:rPr>
          <w:color w:val="000000" w:themeColor="text1"/>
          <w:shd w:val="clear" w:color="auto" w:fill="FFFFFF"/>
        </w:rPr>
        <w:t xml:space="preserve"> un saskaņā ar Komerclikuma 189.pantu un Publiskas personas kapitāla daļu un kapitālsabiedrību pārvaldības likuma 141.panta ceturto daļu citām personām nepastāv pirmpirkuma tiesības uz kapitāla daļām. Kapitāla daļu atsavināšana  organizējama </w:t>
      </w:r>
      <w:r w:rsidR="003957A5">
        <w:rPr>
          <w:color w:val="000000" w:themeColor="text1"/>
          <w:shd w:val="clear" w:color="auto" w:fill="FFFFFF"/>
        </w:rPr>
        <w:t>atklātās</w:t>
      </w:r>
      <w:r>
        <w:rPr>
          <w:color w:val="000000" w:themeColor="text1"/>
          <w:shd w:val="clear" w:color="auto" w:fill="FFFFFF"/>
        </w:rPr>
        <w:t xml:space="preserve"> izsoles kārtībā saskaņā ar normatīvajiem aktiem</w:t>
      </w:r>
    </w:p>
    <w:p w14:paraId="54745A87" w14:textId="5F5A8EBE" w:rsidR="00675011" w:rsidRPr="00AD3FE4" w:rsidRDefault="00675011" w:rsidP="008135B8">
      <w:pPr>
        <w:pStyle w:val="ListParagraph"/>
        <w:numPr>
          <w:ilvl w:val="0"/>
          <w:numId w:val="1"/>
        </w:numPr>
        <w:spacing w:after="0" w:line="288" w:lineRule="auto"/>
        <w:jc w:val="both"/>
        <w:rPr>
          <w:color w:val="7030A0"/>
          <w:shd w:val="clear" w:color="auto" w:fill="FFFFFF"/>
        </w:rPr>
      </w:pPr>
      <w:r>
        <w:rPr>
          <w:color w:val="000000" w:themeColor="text1"/>
          <w:shd w:val="clear" w:color="auto" w:fill="FFFFFF"/>
        </w:rPr>
        <w:t>Kapitāla daļu</w:t>
      </w:r>
      <w:r w:rsidR="00F279FF">
        <w:rPr>
          <w:color w:val="000000" w:themeColor="text1"/>
          <w:shd w:val="clear" w:color="auto" w:fill="FFFFFF"/>
        </w:rPr>
        <w:t xml:space="preserve"> paketes</w:t>
      </w:r>
      <w:r>
        <w:rPr>
          <w:color w:val="000000" w:themeColor="text1"/>
          <w:shd w:val="clear" w:color="auto" w:fill="FFFFFF"/>
        </w:rPr>
        <w:t xml:space="preserve"> </w:t>
      </w:r>
      <w:r w:rsidR="003957A5" w:rsidRPr="00F46253">
        <w:rPr>
          <w:color w:val="000000" w:themeColor="text1"/>
          <w:shd w:val="clear" w:color="auto" w:fill="FFFFFF"/>
        </w:rPr>
        <w:t>atklāto</w:t>
      </w:r>
      <w:r>
        <w:rPr>
          <w:color w:val="000000" w:themeColor="text1"/>
          <w:shd w:val="clear" w:color="auto" w:fill="FFFFFF"/>
        </w:rPr>
        <w:t xml:space="preserve"> izsoli organizē un vada Ogres novada pašvaldības mantas novērtēšanas un izsoles komisija (turpmāk – Komisija).</w:t>
      </w:r>
    </w:p>
    <w:p w14:paraId="6D9D439D" w14:textId="1C73ACE3" w:rsidR="009A0F73" w:rsidRPr="008135B8" w:rsidRDefault="00F65617" w:rsidP="008135B8">
      <w:pPr>
        <w:pStyle w:val="ListParagraph"/>
        <w:numPr>
          <w:ilvl w:val="0"/>
          <w:numId w:val="1"/>
        </w:numPr>
        <w:spacing w:after="0" w:line="288" w:lineRule="auto"/>
        <w:contextualSpacing w:val="0"/>
        <w:jc w:val="both"/>
        <w:rPr>
          <w:rFonts w:cs="Times New Roman"/>
          <w:color w:val="000000" w:themeColor="text1"/>
          <w:szCs w:val="24"/>
        </w:rPr>
      </w:pPr>
      <w:r w:rsidRPr="008135B8">
        <w:rPr>
          <w:rFonts w:cs="Times New Roman"/>
          <w:color w:val="000000" w:themeColor="text1"/>
          <w:szCs w:val="24"/>
        </w:rPr>
        <w:t xml:space="preserve">Vienas nedēļas laikā pēc Pārdošanas noteikumu spēkā stāšanās dienas Ogres novada pašvaldība publicē </w:t>
      </w:r>
      <w:r w:rsidR="00F50058" w:rsidRPr="008135B8">
        <w:rPr>
          <w:rFonts w:cs="Times New Roman"/>
          <w:color w:val="000000" w:themeColor="text1"/>
          <w:szCs w:val="24"/>
        </w:rPr>
        <w:t xml:space="preserve">savā </w:t>
      </w:r>
      <w:r w:rsidR="00310F12">
        <w:rPr>
          <w:rFonts w:cs="Times New Roman"/>
          <w:color w:val="000000" w:themeColor="text1"/>
          <w:szCs w:val="24"/>
        </w:rPr>
        <w:t>oficiālajā tīmekļvietnē -</w:t>
      </w:r>
      <w:r w:rsidR="00F50058" w:rsidRPr="008135B8">
        <w:rPr>
          <w:rFonts w:cs="Times New Roman"/>
          <w:color w:val="000000" w:themeColor="text1"/>
          <w:szCs w:val="24"/>
        </w:rPr>
        <w:t xml:space="preserve"> </w:t>
      </w:r>
      <w:hyperlink r:id="rId9" w:history="1">
        <w:r w:rsidR="00F50058" w:rsidRPr="008135B8">
          <w:rPr>
            <w:rStyle w:val="Hyperlink"/>
            <w:rFonts w:cs="Times New Roman"/>
            <w:color w:val="000000" w:themeColor="text1"/>
            <w:szCs w:val="24"/>
            <w:u w:val="none"/>
          </w:rPr>
          <w:t>www.ogresnovads.lv</w:t>
        </w:r>
      </w:hyperlink>
      <w:r w:rsidR="00310F12">
        <w:rPr>
          <w:rStyle w:val="Hyperlink"/>
          <w:rFonts w:cs="Times New Roman"/>
          <w:color w:val="000000" w:themeColor="text1"/>
          <w:szCs w:val="24"/>
          <w:u w:val="none"/>
        </w:rPr>
        <w:t>,</w:t>
      </w:r>
      <w:r w:rsidR="009A0F73" w:rsidRPr="008135B8">
        <w:rPr>
          <w:rFonts w:cs="Times New Roman"/>
          <w:color w:val="000000" w:themeColor="text1"/>
          <w:szCs w:val="24"/>
        </w:rPr>
        <w:t xml:space="preserve"> informāciju par </w:t>
      </w:r>
      <w:r w:rsidRPr="008135B8">
        <w:rPr>
          <w:rFonts w:cs="Times New Roman"/>
          <w:color w:val="000000" w:themeColor="text1"/>
          <w:szCs w:val="24"/>
        </w:rPr>
        <w:t xml:space="preserve">Kapitāla daļu paketes </w:t>
      </w:r>
      <w:r w:rsidR="009A0F73" w:rsidRPr="008135B8">
        <w:rPr>
          <w:rFonts w:cs="Times New Roman"/>
          <w:color w:val="000000" w:themeColor="text1"/>
          <w:szCs w:val="24"/>
        </w:rPr>
        <w:t xml:space="preserve">pārdošanu </w:t>
      </w:r>
      <w:r w:rsidRPr="008135B8">
        <w:rPr>
          <w:rFonts w:cs="Times New Roman"/>
          <w:color w:val="000000" w:themeColor="text1"/>
          <w:szCs w:val="24"/>
        </w:rPr>
        <w:t>izsol</w:t>
      </w:r>
      <w:r w:rsidR="009A0F73" w:rsidRPr="008135B8">
        <w:rPr>
          <w:rFonts w:cs="Times New Roman"/>
          <w:color w:val="000000" w:themeColor="text1"/>
          <w:szCs w:val="24"/>
        </w:rPr>
        <w:t>es kārtībā</w:t>
      </w:r>
      <w:r w:rsidR="00672432" w:rsidRPr="008135B8">
        <w:rPr>
          <w:rFonts w:cs="Times New Roman"/>
          <w:color w:val="000000" w:themeColor="text1"/>
          <w:szCs w:val="24"/>
        </w:rPr>
        <w:t xml:space="preserve"> un </w:t>
      </w:r>
      <w:r w:rsidR="00310F12">
        <w:rPr>
          <w:rFonts w:cs="Times New Roman"/>
          <w:color w:val="000000" w:themeColor="text1"/>
          <w:szCs w:val="24"/>
        </w:rPr>
        <w:t>P</w:t>
      </w:r>
      <w:r w:rsidR="009A0F73" w:rsidRPr="008135B8">
        <w:rPr>
          <w:rFonts w:cs="Times New Roman"/>
          <w:color w:val="000000" w:themeColor="text1"/>
          <w:szCs w:val="24"/>
        </w:rPr>
        <w:t>ārdošanas noteikum</w:t>
      </w:r>
      <w:r w:rsidR="00672432" w:rsidRPr="008135B8">
        <w:rPr>
          <w:rFonts w:cs="Times New Roman"/>
          <w:color w:val="000000" w:themeColor="text1"/>
          <w:szCs w:val="24"/>
        </w:rPr>
        <w:t>iem</w:t>
      </w:r>
      <w:r w:rsidR="009A0F73" w:rsidRPr="008135B8">
        <w:rPr>
          <w:rFonts w:cs="Times New Roman"/>
          <w:color w:val="000000" w:themeColor="text1"/>
          <w:szCs w:val="24"/>
        </w:rPr>
        <w:t xml:space="preserve">, kā arī ievieto </w:t>
      </w:r>
      <w:r w:rsidRPr="008135B8">
        <w:rPr>
          <w:rFonts w:cs="Times New Roman"/>
          <w:color w:val="000000" w:themeColor="text1"/>
          <w:szCs w:val="24"/>
        </w:rPr>
        <w:t>oficiālajā izdevumā “Latvijas Vēstnesis”</w:t>
      </w:r>
      <w:r w:rsidR="009A0F73" w:rsidRPr="008135B8">
        <w:rPr>
          <w:rFonts w:cs="Times New Roman"/>
          <w:color w:val="000000" w:themeColor="text1"/>
          <w:szCs w:val="24"/>
        </w:rPr>
        <w:t xml:space="preserve"> paziņojumu par to, kur var iepazīties ar Pārdošanas noteikumiem</w:t>
      </w:r>
      <w:r w:rsidR="00672432" w:rsidRPr="008135B8">
        <w:rPr>
          <w:rFonts w:cs="Times New Roman"/>
          <w:color w:val="000000" w:themeColor="text1"/>
          <w:szCs w:val="24"/>
        </w:rPr>
        <w:t xml:space="preserve">, kā arī </w:t>
      </w:r>
      <w:r w:rsidR="00672432" w:rsidRPr="008135B8">
        <w:rPr>
          <w:rFonts w:cs="Times New Roman"/>
          <w:color w:val="000000" w:themeColor="text1"/>
          <w:szCs w:val="24"/>
          <w:shd w:val="clear" w:color="auto" w:fill="FFFFFF"/>
        </w:rPr>
        <w:t xml:space="preserve">nosūta informāciju par </w:t>
      </w:r>
      <w:r w:rsidR="00672432" w:rsidRPr="008135B8">
        <w:rPr>
          <w:rFonts w:cs="Times New Roman"/>
          <w:color w:val="000000" w:themeColor="text1"/>
          <w:szCs w:val="24"/>
        </w:rPr>
        <w:t>Kapitāla daļu paketes pārdošanu izsoles kārtībā</w:t>
      </w:r>
      <w:r w:rsidR="00672432" w:rsidRPr="008135B8">
        <w:rPr>
          <w:rFonts w:cs="Times New Roman"/>
          <w:color w:val="000000" w:themeColor="text1"/>
          <w:szCs w:val="24"/>
          <w:shd w:val="clear" w:color="auto" w:fill="FFFFFF"/>
        </w:rPr>
        <w:t xml:space="preserve"> Kapitālsabiedrības valdei.</w:t>
      </w:r>
      <w:r w:rsidR="007B79FA">
        <w:rPr>
          <w:rFonts w:cs="Times New Roman"/>
          <w:color w:val="000000" w:themeColor="text1"/>
          <w:szCs w:val="24"/>
          <w:shd w:val="clear" w:color="auto" w:fill="FFFFFF"/>
        </w:rPr>
        <w:t xml:space="preserve"> </w:t>
      </w:r>
      <w:r w:rsidR="007B79FA" w:rsidRPr="00990B95">
        <w:rPr>
          <w:rFonts w:cs="Times New Roman"/>
          <w:color w:val="000000" w:themeColor="text1"/>
          <w:szCs w:val="24"/>
          <w:shd w:val="clear" w:color="auto" w:fill="FFFFFF"/>
        </w:rPr>
        <w:t>Paziņojumi noteiktā kārtīb</w:t>
      </w:r>
      <w:r w:rsidR="00B55E97">
        <w:rPr>
          <w:rFonts w:cs="Times New Roman"/>
          <w:color w:val="000000" w:themeColor="text1"/>
          <w:szCs w:val="24"/>
          <w:shd w:val="clear" w:color="auto" w:fill="FFFFFF"/>
        </w:rPr>
        <w:t>ā</w:t>
      </w:r>
      <w:r w:rsidR="007B79FA" w:rsidRPr="00990B95">
        <w:rPr>
          <w:rFonts w:cs="Times New Roman"/>
          <w:color w:val="000000" w:themeColor="text1"/>
          <w:szCs w:val="24"/>
          <w:shd w:val="clear" w:color="auto" w:fill="FFFFFF"/>
        </w:rPr>
        <w:t xml:space="preserve"> tiek publiskoti arī elektronisko izsoļu vietnē:</w:t>
      </w:r>
      <w:r w:rsidR="007B79FA" w:rsidRPr="007B79FA">
        <w:rPr>
          <w:rFonts w:cs="Times New Roman"/>
          <w:color w:val="EE0000"/>
          <w:szCs w:val="24"/>
          <w:shd w:val="clear" w:color="auto" w:fill="FFFFFF"/>
        </w:rPr>
        <w:t xml:space="preserve"> </w:t>
      </w:r>
      <w:hyperlink r:id="rId10" w:history="1">
        <w:r w:rsidR="00990B95" w:rsidRPr="00817F89">
          <w:rPr>
            <w:rStyle w:val="Hyperlink"/>
            <w:rFonts w:cs="Times New Roman"/>
            <w:szCs w:val="24"/>
            <w:shd w:val="clear" w:color="auto" w:fill="FFFFFF"/>
          </w:rPr>
          <w:t>www.izsoles.ta.gov.lv</w:t>
        </w:r>
      </w:hyperlink>
      <w:r w:rsidR="007B79FA" w:rsidRPr="00F2600B">
        <w:rPr>
          <w:rFonts w:cs="Times New Roman"/>
          <w:color w:val="000000" w:themeColor="text1"/>
          <w:szCs w:val="24"/>
          <w:shd w:val="clear" w:color="auto" w:fill="FFFFFF"/>
        </w:rPr>
        <w:t>.</w:t>
      </w:r>
      <w:r w:rsidR="00990B95">
        <w:rPr>
          <w:rFonts w:cs="Times New Roman"/>
          <w:color w:val="EE0000"/>
          <w:szCs w:val="24"/>
          <w:shd w:val="clear" w:color="auto" w:fill="FFFFFF"/>
        </w:rPr>
        <w:t xml:space="preserve"> </w:t>
      </w:r>
    </w:p>
    <w:p w14:paraId="4537CEBA" w14:textId="77777777" w:rsidR="00F65617" w:rsidRPr="008135B8" w:rsidRDefault="00F65617" w:rsidP="008135B8">
      <w:pPr>
        <w:pStyle w:val="ListParagraph"/>
        <w:numPr>
          <w:ilvl w:val="0"/>
          <w:numId w:val="1"/>
        </w:numPr>
        <w:spacing w:after="0" w:line="288" w:lineRule="auto"/>
        <w:ind w:left="357" w:hanging="357"/>
        <w:contextualSpacing w:val="0"/>
        <w:jc w:val="both"/>
        <w:rPr>
          <w:rFonts w:cs="Times New Roman"/>
          <w:color w:val="000000" w:themeColor="text1"/>
          <w:szCs w:val="24"/>
          <w:shd w:val="clear" w:color="auto" w:fill="FFFFFF"/>
        </w:rPr>
      </w:pPr>
      <w:r w:rsidRPr="008135B8">
        <w:rPr>
          <w:rFonts w:cs="Times New Roman"/>
          <w:color w:val="000000" w:themeColor="text1"/>
          <w:szCs w:val="24"/>
        </w:rPr>
        <w:t>Paziņojumā norāda:</w:t>
      </w:r>
    </w:p>
    <w:p w14:paraId="0902969B" w14:textId="405578C4" w:rsidR="00F65617" w:rsidRPr="008135B8" w:rsidRDefault="00310F12" w:rsidP="008135B8">
      <w:pPr>
        <w:pStyle w:val="ListParagraph"/>
        <w:numPr>
          <w:ilvl w:val="1"/>
          <w:numId w:val="1"/>
        </w:numPr>
        <w:spacing w:after="0" w:line="288" w:lineRule="auto"/>
        <w:ind w:left="907" w:hanging="567"/>
        <w:contextualSpacing w:val="0"/>
        <w:jc w:val="both"/>
        <w:rPr>
          <w:rFonts w:cs="Times New Roman"/>
          <w:color w:val="000000" w:themeColor="text1"/>
          <w:szCs w:val="24"/>
          <w:shd w:val="clear" w:color="auto" w:fill="FFFFFF"/>
        </w:rPr>
      </w:pPr>
      <w:r>
        <w:rPr>
          <w:rFonts w:cs="Times New Roman"/>
          <w:color w:val="000000" w:themeColor="text1"/>
          <w:szCs w:val="24"/>
        </w:rPr>
        <w:t>konkrētu vietu un saiti</w:t>
      </w:r>
      <w:r w:rsidR="00F65617" w:rsidRPr="008135B8">
        <w:rPr>
          <w:rFonts w:cs="Times New Roman"/>
          <w:color w:val="000000" w:themeColor="text1"/>
          <w:szCs w:val="24"/>
        </w:rPr>
        <w:t>, kurā jebkurš interesents var iepazīties ar Pārdošanas noteikumiem;</w:t>
      </w:r>
    </w:p>
    <w:p w14:paraId="43587467" w14:textId="77777777" w:rsidR="00F65617" w:rsidRPr="008135B8" w:rsidRDefault="00F65617" w:rsidP="008135B8">
      <w:pPr>
        <w:pStyle w:val="ListParagraph"/>
        <w:numPr>
          <w:ilvl w:val="1"/>
          <w:numId w:val="1"/>
        </w:numPr>
        <w:spacing w:after="0" w:line="288" w:lineRule="auto"/>
        <w:ind w:left="907" w:hanging="567"/>
        <w:contextualSpacing w:val="0"/>
        <w:jc w:val="both"/>
        <w:rPr>
          <w:rFonts w:cs="Times New Roman"/>
          <w:color w:val="000000" w:themeColor="text1"/>
          <w:szCs w:val="24"/>
          <w:shd w:val="clear" w:color="auto" w:fill="FFFFFF"/>
        </w:rPr>
      </w:pPr>
      <w:r w:rsidRPr="008135B8">
        <w:rPr>
          <w:rFonts w:cs="Times New Roman"/>
          <w:color w:val="000000" w:themeColor="text1"/>
          <w:szCs w:val="24"/>
        </w:rPr>
        <w:t xml:space="preserve">pārdodamo kapitāla daļu skaitu, nominālvērtību, to īpatsvaru </w:t>
      </w:r>
      <w:r w:rsidR="00672432" w:rsidRPr="008135B8">
        <w:rPr>
          <w:rFonts w:cs="Times New Roman"/>
          <w:color w:val="000000" w:themeColor="text1"/>
          <w:szCs w:val="24"/>
        </w:rPr>
        <w:t>Kapitāls</w:t>
      </w:r>
      <w:r w:rsidRPr="008135B8">
        <w:rPr>
          <w:rFonts w:cs="Times New Roman"/>
          <w:color w:val="000000" w:themeColor="text1"/>
          <w:szCs w:val="24"/>
        </w:rPr>
        <w:t>abiedrības pamatkapitālā;</w:t>
      </w:r>
    </w:p>
    <w:p w14:paraId="337660D2" w14:textId="0CC8D47B" w:rsidR="00F65617" w:rsidRPr="008135B8" w:rsidRDefault="00F25F72" w:rsidP="008135B8">
      <w:pPr>
        <w:pStyle w:val="ListParagraph"/>
        <w:numPr>
          <w:ilvl w:val="1"/>
          <w:numId w:val="1"/>
        </w:numPr>
        <w:spacing w:after="0" w:line="288" w:lineRule="auto"/>
        <w:ind w:left="907" w:hanging="567"/>
        <w:contextualSpacing w:val="0"/>
        <w:jc w:val="both"/>
        <w:rPr>
          <w:rFonts w:cs="Times New Roman"/>
          <w:color w:val="000000" w:themeColor="text1"/>
          <w:szCs w:val="24"/>
          <w:shd w:val="clear" w:color="auto" w:fill="FFFFFF"/>
        </w:rPr>
      </w:pPr>
      <w:r w:rsidRPr="008135B8">
        <w:rPr>
          <w:rFonts w:cs="Times New Roman"/>
          <w:color w:val="000000" w:themeColor="text1"/>
          <w:szCs w:val="24"/>
        </w:rPr>
        <w:t>K</w:t>
      </w:r>
      <w:r w:rsidR="00F65617" w:rsidRPr="008135B8">
        <w:rPr>
          <w:rFonts w:cs="Times New Roman"/>
          <w:color w:val="000000" w:themeColor="text1"/>
          <w:szCs w:val="24"/>
        </w:rPr>
        <w:t xml:space="preserve">apitāla daļu paketes </w:t>
      </w:r>
      <w:r w:rsidR="002B494F">
        <w:rPr>
          <w:rFonts w:cs="Times New Roman"/>
          <w:color w:val="000000" w:themeColor="text1"/>
          <w:szCs w:val="24"/>
        </w:rPr>
        <w:t>izsoles sākumcenu</w:t>
      </w:r>
      <w:r w:rsidR="00F65617" w:rsidRPr="008135B8">
        <w:rPr>
          <w:rFonts w:cs="Times New Roman"/>
          <w:color w:val="000000" w:themeColor="text1"/>
          <w:szCs w:val="24"/>
        </w:rPr>
        <w:t xml:space="preserve"> un maksāšanas līdzekli;</w:t>
      </w:r>
    </w:p>
    <w:p w14:paraId="790F65D7" w14:textId="0C4D3733" w:rsidR="00F65617" w:rsidRPr="002878FF" w:rsidRDefault="002878FF" w:rsidP="002878FF">
      <w:pPr>
        <w:pStyle w:val="ListParagraph"/>
        <w:numPr>
          <w:ilvl w:val="1"/>
          <w:numId w:val="1"/>
        </w:numPr>
        <w:spacing w:after="0" w:line="288" w:lineRule="auto"/>
        <w:ind w:left="993" w:hanging="567"/>
        <w:contextualSpacing w:val="0"/>
        <w:jc w:val="both"/>
        <w:rPr>
          <w:rFonts w:cs="Times New Roman"/>
          <w:color w:val="000000" w:themeColor="text1"/>
          <w:szCs w:val="24"/>
          <w:shd w:val="clear" w:color="auto" w:fill="FFFFFF"/>
        </w:rPr>
      </w:pPr>
      <w:r w:rsidRPr="002878FF">
        <w:rPr>
          <w:rFonts w:cs="Times New Roman"/>
          <w:color w:val="000000" w:themeColor="text1"/>
          <w:szCs w:val="24"/>
        </w:rPr>
        <w:t xml:space="preserve">Kapitāla daļu paketes izsoles autorizācijas kārtību un </w:t>
      </w:r>
      <w:r w:rsidR="00347F63">
        <w:rPr>
          <w:rFonts w:cs="Times New Roman"/>
          <w:color w:val="000000" w:themeColor="text1"/>
          <w:szCs w:val="24"/>
        </w:rPr>
        <w:t xml:space="preserve">pieteikšanās </w:t>
      </w:r>
      <w:r w:rsidR="00F65617" w:rsidRPr="002878FF">
        <w:rPr>
          <w:rFonts w:cs="Times New Roman"/>
          <w:color w:val="000000" w:themeColor="text1"/>
          <w:szCs w:val="24"/>
        </w:rPr>
        <w:t>termiņu</w:t>
      </w:r>
      <w:r w:rsidR="00347F63">
        <w:rPr>
          <w:rFonts w:cs="Times New Roman"/>
          <w:color w:val="000000" w:themeColor="text1"/>
          <w:szCs w:val="24"/>
        </w:rPr>
        <w:t>.</w:t>
      </w:r>
    </w:p>
    <w:p w14:paraId="08706163" w14:textId="6C904DE6" w:rsidR="00AD3FE4" w:rsidRDefault="00AD3FE4" w:rsidP="009B47A5">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Izsole ir </w:t>
      </w:r>
      <w:r w:rsidRPr="00887161">
        <w:rPr>
          <w:rFonts w:cs="Times New Roman"/>
          <w:b/>
          <w:bCs/>
          <w:color w:val="000000" w:themeColor="text1"/>
          <w:szCs w:val="24"/>
          <w:shd w:val="clear" w:color="auto" w:fill="FFFFFF"/>
        </w:rPr>
        <w:t>elektroniska ar augšupejošu soli.</w:t>
      </w:r>
    </w:p>
    <w:p w14:paraId="39C69279" w14:textId="770962D1" w:rsidR="00AD3FE4" w:rsidRPr="00AD3FE4" w:rsidRDefault="00AD3FE4" w:rsidP="009B47A5">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Izsole notiek elektronisko izsoļu vietnē </w:t>
      </w:r>
      <w:hyperlink r:id="rId11" w:history="1">
        <w:r w:rsidRPr="00133790">
          <w:rPr>
            <w:rStyle w:val="Hyperlink"/>
          </w:rPr>
          <w:t>https://izsoles.ta.gov.lv/</w:t>
        </w:r>
      </w:hyperlink>
      <w:r>
        <w:rPr>
          <w:color w:val="000000" w:themeColor="text1"/>
        </w:rPr>
        <w:t xml:space="preserve"> .</w:t>
      </w:r>
    </w:p>
    <w:p w14:paraId="7205646D" w14:textId="2FD87FDA" w:rsidR="00AD3FE4" w:rsidRPr="00AD3FE4" w:rsidRDefault="00AD3FE4" w:rsidP="009B47A5">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 xml:space="preserve">Izsoles kārta: </w:t>
      </w:r>
      <w:r w:rsidRPr="00887161">
        <w:rPr>
          <w:rFonts w:cs="Times New Roman"/>
          <w:b/>
          <w:bCs/>
          <w:color w:val="000000" w:themeColor="text1"/>
          <w:szCs w:val="24"/>
          <w:shd w:val="clear" w:color="auto" w:fill="FFFFFF"/>
        </w:rPr>
        <w:t>1</w:t>
      </w:r>
      <w:r w:rsidR="00B55E97">
        <w:rPr>
          <w:rFonts w:cs="Times New Roman"/>
          <w:b/>
          <w:bCs/>
          <w:color w:val="000000" w:themeColor="text1"/>
          <w:szCs w:val="24"/>
          <w:shd w:val="clear" w:color="auto" w:fill="FFFFFF"/>
        </w:rPr>
        <w:t xml:space="preserve"> </w:t>
      </w:r>
      <w:r w:rsidRPr="00887161">
        <w:rPr>
          <w:rFonts w:cs="Times New Roman"/>
          <w:b/>
          <w:bCs/>
          <w:color w:val="000000" w:themeColor="text1"/>
          <w:szCs w:val="24"/>
          <w:shd w:val="clear" w:color="auto" w:fill="FFFFFF"/>
        </w:rPr>
        <w:t>(pirmā)</w:t>
      </w:r>
      <w:r w:rsidR="00337214" w:rsidRPr="00887161">
        <w:rPr>
          <w:rFonts w:cs="Times New Roman"/>
          <w:b/>
          <w:bCs/>
          <w:color w:val="000000" w:themeColor="text1"/>
          <w:szCs w:val="24"/>
          <w:shd w:val="clear" w:color="auto" w:fill="FFFFFF"/>
        </w:rPr>
        <w:t>.</w:t>
      </w:r>
    </w:p>
    <w:p w14:paraId="6C6CD00C" w14:textId="4F94B7CB" w:rsidR="00AD3FE4" w:rsidRPr="00AD3FE4" w:rsidRDefault="00337214" w:rsidP="009B47A5">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FF34A9">
        <w:t xml:space="preserve">Izsole sākas elektronisko izsoļu vietnē </w:t>
      </w:r>
      <w:hyperlink r:id="rId12" w:history="1">
        <w:r w:rsidRPr="00FF34A9">
          <w:rPr>
            <w:rStyle w:val="Hyperlink"/>
          </w:rPr>
          <w:t>https://izsoles.ta.gov.lv</w:t>
        </w:r>
      </w:hyperlink>
      <w:r w:rsidRPr="00FF34A9">
        <w:t xml:space="preserve">  </w:t>
      </w:r>
      <w:r w:rsidR="001C0A6B">
        <w:rPr>
          <w:b/>
          <w:bCs/>
        </w:rPr>
        <w:t>23</w:t>
      </w:r>
      <w:r>
        <w:rPr>
          <w:b/>
          <w:bCs/>
        </w:rPr>
        <w:t>.</w:t>
      </w:r>
      <w:r w:rsidR="001C0A6B">
        <w:rPr>
          <w:b/>
          <w:bCs/>
        </w:rPr>
        <w:t>01</w:t>
      </w:r>
      <w:r w:rsidRPr="00FF34A9">
        <w:rPr>
          <w:b/>
          <w:bCs/>
        </w:rPr>
        <w:t>.202</w:t>
      </w:r>
      <w:r w:rsidR="001C0A6B">
        <w:rPr>
          <w:b/>
          <w:bCs/>
        </w:rPr>
        <w:t>6</w:t>
      </w:r>
      <w:r w:rsidRPr="00FF34A9">
        <w:rPr>
          <w:b/>
          <w:bCs/>
        </w:rPr>
        <w:t>. plkst.</w:t>
      </w:r>
      <w:r>
        <w:rPr>
          <w:b/>
          <w:bCs/>
        </w:rPr>
        <w:t xml:space="preserve"> </w:t>
      </w:r>
      <w:r w:rsidR="001C0A6B">
        <w:rPr>
          <w:b/>
          <w:bCs/>
        </w:rPr>
        <w:t>13</w:t>
      </w:r>
      <w:r w:rsidRPr="00FF34A9">
        <w:rPr>
          <w:b/>
          <w:bCs/>
        </w:rPr>
        <w:t>:</w:t>
      </w:r>
      <w:r w:rsidR="001C0A6B">
        <w:rPr>
          <w:b/>
          <w:bCs/>
        </w:rPr>
        <w:t>00</w:t>
      </w:r>
      <w:r w:rsidRPr="00FF34A9">
        <w:rPr>
          <w:b/>
          <w:bCs/>
        </w:rPr>
        <w:t xml:space="preserve"> un noslēdzas </w:t>
      </w:r>
      <w:r w:rsidR="001C0A6B">
        <w:rPr>
          <w:b/>
          <w:bCs/>
        </w:rPr>
        <w:t>12</w:t>
      </w:r>
      <w:r>
        <w:rPr>
          <w:b/>
          <w:bCs/>
        </w:rPr>
        <w:t>.</w:t>
      </w:r>
      <w:r w:rsidR="001C0A6B">
        <w:rPr>
          <w:b/>
          <w:bCs/>
        </w:rPr>
        <w:t>02</w:t>
      </w:r>
      <w:r w:rsidRPr="00FF34A9">
        <w:rPr>
          <w:b/>
          <w:bCs/>
        </w:rPr>
        <w:t>.202</w:t>
      </w:r>
      <w:r w:rsidR="001C0A6B">
        <w:rPr>
          <w:b/>
          <w:bCs/>
        </w:rPr>
        <w:t>6</w:t>
      </w:r>
      <w:r w:rsidRPr="00FF34A9">
        <w:rPr>
          <w:b/>
          <w:bCs/>
        </w:rPr>
        <w:t xml:space="preserve">. plkst. </w:t>
      </w:r>
      <w:r w:rsidR="001C0A6B">
        <w:rPr>
          <w:b/>
          <w:bCs/>
        </w:rPr>
        <w:t>13</w:t>
      </w:r>
      <w:r w:rsidRPr="00FF34A9">
        <w:rPr>
          <w:b/>
          <w:bCs/>
        </w:rPr>
        <w:t>:</w:t>
      </w:r>
      <w:r w:rsidR="001C0A6B">
        <w:rPr>
          <w:b/>
          <w:bCs/>
        </w:rPr>
        <w:t>00</w:t>
      </w:r>
    </w:p>
    <w:p w14:paraId="474B8356" w14:textId="251E0F03" w:rsidR="00AD3FE4" w:rsidRPr="00E620DC" w:rsidRDefault="00E620DC" w:rsidP="009B47A5">
      <w:pPr>
        <w:pStyle w:val="ListParagraph"/>
        <w:numPr>
          <w:ilvl w:val="0"/>
          <w:numId w:val="1"/>
        </w:numPr>
        <w:spacing w:after="0" w:line="288" w:lineRule="auto"/>
        <w:contextualSpacing w:val="0"/>
        <w:jc w:val="both"/>
        <w:rPr>
          <w:rFonts w:cs="Times New Roman"/>
          <w:b/>
          <w:bCs/>
          <w:color w:val="000000" w:themeColor="text1"/>
          <w:szCs w:val="24"/>
          <w:shd w:val="clear" w:color="auto" w:fill="FFFFFF"/>
        </w:rPr>
      </w:pPr>
      <w:r>
        <w:rPr>
          <w:rFonts w:cs="Times New Roman"/>
          <w:color w:val="000000" w:themeColor="text1"/>
          <w:szCs w:val="24"/>
          <w:shd w:val="clear" w:color="auto" w:fill="FFFFFF"/>
        </w:rPr>
        <w:t xml:space="preserve">Pieteikšanās izsolei līdz </w:t>
      </w:r>
      <w:r w:rsidR="001C0A6B">
        <w:rPr>
          <w:rFonts w:cs="Times New Roman"/>
          <w:b/>
          <w:bCs/>
          <w:color w:val="000000" w:themeColor="text1"/>
          <w:szCs w:val="24"/>
          <w:shd w:val="clear" w:color="auto" w:fill="FFFFFF"/>
        </w:rPr>
        <w:t>02</w:t>
      </w:r>
      <w:r w:rsidRPr="00E620DC">
        <w:rPr>
          <w:rFonts w:cs="Times New Roman"/>
          <w:b/>
          <w:bCs/>
          <w:color w:val="000000" w:themeColor="text1"/>
          <w:szCs w:val="24"/>
          <w:shd w:val="clear" w:color="auto" w:fill="FFFFFF"/>
        </w:rPr>
        <w:t>.</w:t>
      </w:r>
      <w:r w:rsidR="001C0A6B">
        <w:rPr>
          <w:rFonts w:cs="Times New Roman"/>
          <w:b/>
          <w:bCs/>
          <w:color w:val="000000" w:themeColor="text1"/>
          <w:szCs w:val="24"/>
          <w:shd w:val="clear" w:color="auto" w:fill="FFFFFF"/>
        </w:rPr>
        <w:t>02</w:t>
      </w:r>
      <w:r w:rsidRPr="00E620DC">
        <w:rPr>
          <w:rFonts w:cs="Times New Roman"/>
          <w:b/>
          <w:bCs/>
          <w:color w:val="000000" w:themeColor="text1"/>
          <w:szCs w:val="24"/>
          <w:shd w:val="clear" w:color="auto" w:fill="FFFFFF"/>
        </w:rPr>
        <w:t>.202</w:t>
      </w:r>
      <w:r w:rsidR="001C0A6B">
        <w:rPr>
          <w:rFonts w:cs="Times New Roman"/>
          <w:b/>
          <w:bCs/>
          <w:color w:val="000000" w:themeColor="text1"/>
          <w:szCs w:val="24"/>
          <w:shd w:val="clear" w:color="auto" w:fill="FFFFFF"/>
        </w:rPr>
        <w:t>6</w:t>
      </w:r>
      <w:r w:rsidRPr="00E620DC">
        <w:rPr>
          <w:rFonts w:cs="Times New Roman"/>
          <w:b/>
          <w:bCs/>
          <w:color w:val="000000" w:themeColor="text1"/>
          <w:szCs w:val="24"/>
          <w:shd w:val="clear" w:color="auto" w:fill="FFFFFF"/>
        </w:rPr>
        <w:t>.</w:t>
      </w:r>
      <w:r>
        <w:rPr>
          <w:rFonts w:cs="Times New Roman"/>
          <w:b/>
          <w:bCs/>
          <w:color w:val="000000" w:themeColor="text1"/>
          <w:szCs w:val="24"/>
          <w:shd w:val="clear" w:color="auto" w:fill="FFFFFF"/>
        </w:rPr>
        <w:t xml:space="preserve"> pl.23:59.</w:t>
      </w:r>
    </w:p>
    <w:p w14:paraId="3A64B33A" w14:textId="4EFA01A1" w:rsidR="00AD3FE4" w:rsidRPr="007B38A7" w:rsidRDefault="007B38A7" w:rsidP="009B47A5">
      <w:pPr>
        <w:pStyle w:val="ListParagraph"/>
        <w:numPr>
          <w:ilvl w:val="0"/>
          <w:numId w:val="1"/>
        </w:numPr>
        <w:spacing w:after="0" w:line="288" w:lineRule="auto"/>
        <w:contextualSpacing w:val="0"/>
        <w:jc w:val="both"/>
        <w:rPr>
          <w:rFonts w:cs="Times New Roman"/>
          <w:b/>
          <w:bCs/>
          <w:color w:val="000000" w:themeColor="text1"/>
          <w:szCs w:val="24"/>
          <w:shd w:val="clear" w:color="auto" w:fill="FFFFFF"/>
        </w:rPr>
      </w:pPr>
      <w:r>
        <w:rPr>
          <w:rFonts w:cs="Times New Roman"/>
          <w:color w:val="000000" w:themeColor="text1"/>
          <w:szCs w:val="24"/>
          <w:shd w:val="clear" w:color="auto" w:fill="FFFFFF"/>
        </w:rPr>
        <w:t xml:space="preserve">Nosolītās summas apmaksas termiņš </w:t>
      </w:r>
      <w:r w:rsidR="001C0A6B">
        <w:rPr>
          <w:rFonts w:cs="Times New Roman"/>
          <w:b/>
          <w:bCs/>
          <w:color w:val="000000" w:themeColor="text1"/>
          <w:szCs w:val="24"/>
          <w:shd w:val="clear" w:color="auto" w:fill="FFFFFF"/>
        </w:rPr>
        <w:t>26</w:t>
      </w:r>
      <w:r w:rsidRPr="007B38A7">
        <w:rPr>
          <w:rFonts w:cs="Times New Roman"/>
          <w:b/>
          <w:bCs/>
          <w:color w:val="000000" w:themeColor="text1"/>
          <w:szCs w:val="24"/>
          <w:shd w:val="clear" w:color="auto" w:fill="FFFFFF"/>
        </w:rPr>
        <w:t>.</w:t>
      </w:r>
      <w:r w:rsidR="001C0A6B">
        <w:rPr>
          <w:rFonts w:cs="Times New Roman"/>
          <w:b/>
          <w:bCs/>
          <w:color w:val="000000" w:themeColor="text1"/>
          <w:szCs w:val="24"/>
          <w:shd w:val="clear" w:color="auto" w:fill="FFFFFF"/>
        </w:rPr>
        <w:t>02</w:t>
      </w:r>
      <w:r w:rsidRPr="007B38A7">
        <w:rPr>
          <w:rFonts w:cs="Times New Roman"/>
          <w:b/>
          <w:bCs/>
          <w:color w:val="000000" w:themeColor="text1"/>
          <w:szCs w:val="24"/>
          <w:shd w:val="clear" w:color="auto" w:fill="FFFFFF"/>
        </w:rPr>
        <w:t>.202</w:t>
      </w:r>
      <w:r w:rsidR="001C0A6B">
        <w:rPr>
          <w:rFonts w:cs="Times New Roman"/>
          <w:b/>
          <w:bCs/>
          <w:color w:val="000000" w:themeColor="text1"/>
          <w:szCs w:val="24"/>
          <w:shd w:val="clear" w:color="auto" w:fill="FFFFFF"/>
        </w:rPr>
        <w:t>6</w:t>
      </w:r>
      <w:r w:rsidRPr="007B38A7">
        <w:rPr>
          <w:rFonts w:cs="Times New Roman"/>
          <w:b/>
          <w:bCs/>
          <w:color w:val="000000" w:themeColor="text1"/>
          <w:szCs w:val="24"/>
          <w:shd w:val="clear" w:color="auto" w:fill="FFFFFF"/>
        </w:rPr>
        <w:t>.</w:t>
      </w:r>
    </w:p>
    <w:p w14:paraId="3BE2AB3C" w14:textId="77777777" w:rsidR="00A2123C" w:rsidRPr="00A2123C" w:rsidRDefault="007B38A7" w:rsidP="00A2123C">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7B38A7">
        <w:rPr>
          <w:rFonts w:cs="Times New Roman"/>
          <w:color w:val="000000" w:themeColor="text1"/>
          <w:szCs w:val="24"/>
          <w:shd w:val="clear" w:color="auto" w:fill="FFFFFF"/>
        </w:rPr>
        <w:t xml:space="preserve">Kapitāla daļu paketes sākumcena </w:t>
      </w:r>
      <w:r w:rsidRPr="009F5FE4">
        <w:rPr>
          <w:rFonts w:cs="Times New Roman"/>
          <w:color w:val="000000" w:themeColor="text1"/>
          <w:szCs w:val="24"/>
          <w:shd w:val="clear" w:color="auto" w:fill="FFFFFF"/>
        </w:rPr>
        <w:t xml:space="preserve">EUR </w:t>
      </w:r>
      <w:r w:rsidRPr="009F5FE4">
        <w:rPr>
          <w:rFonts w:cs="Times New Roman"/>
          <w:b/>
          <w:bCs/>
          <w:color w:val="000000" w:themeColor="text1"/>
          <w:szCs w:val="24"/>
        </w:rPr>
        <w:t xml:space="preserve">3 600,00  (trīs tūkstoši seši simti </w:t>
      </w:r>
      <w:r w:rsidRPr="009F5FE4">
        <w:rPr>
          <w:rFonts w:cs="Times New Roman"/>
          <w:b/>
          <w:bCs/>
          <w:i/>
          <w:color w:val="000000" w:themeColor="text1"/>
          <w:szCs w:val="24"/>
        </w:rPr>
        <w:t>euro</w:t>
      </w:r>
      <w:r w:rsidRPr="009F5FE4">
        <w:rPr>
          <w:rFonts w:cs="Times New Roman"/>
          <w:b/>
          <w:bCs/>
          <w:color w:val="000000" w:themeColor="text1"/>
          <w:szCs w:val="24"/>
        </w:rPr>
        <w:t>).</w:t>
      </w:r>
    </w:p>
    <w:p w14:paraId="3D4DB3EE" w14:textId="317CF1E6" w:rsidR="00A2123C" w:rsidRPr="00CA2969" w:rsidRDefault="001B5895" w:rsidP="00A2123C">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Pr>
          <w:color w:val="000000" w:themeColor="text1"/>
        </w:rPr>
        <w:t>Nodrošinājuma</w:t>
      </w:r>
      <w:r w:rsidR="00A2123C" w:rsidRPr="00A2123C">
        <w:rPr>
          <w:color w:val="000000" w:themeColor="text1"/>
        </w:rPr>
        <w:t xml:space="preserve"> nauda </w:t>
      </w:r>
      <w:r w:rsidR="001C0A6B">
        <w:rPr>
          <w:color w:val="000000" w:themeColor="text1"/>
        </w:rPr>
        <w:t>1</w:t>
      </w:r>
      <w:r w:rsidR="00A2123C" w:rsidRPr="00A2123C">
        <w:rPr>
          <w:color w:val="000000" w:themeColor="text1"/>
        </w:rPr>
        <w:t xml:space="preserve">0% apmērā no Kapitāla daļu paketes cenas, kas veido EUR </w:t>
      </w:r>
      <w:r w:rsidR="001C0A6B">
        <w:rPr>
          <w:b/>
          <w:bCs/>
          <w:color w:val="000000" w:themeColor="text1"/>
        </w:rPr>
        <w:t>360</w:t>
      </w:r>
      <w:r w:rsidR="00A2123C" w:rsidRPr="00A2123C">
        <w:rPr>
          <w:b/>
          <w:bCs/>
          <w:color w:val="000000" w:themeColor="text1"/>
        </w:rPr>
        <w:t>,00 (</w:t>
      </w:r>
      <w:r w:rsidR="001C0A6B">
        <w:rPr>
          <w:b/>
          <w:bCs/>
          <w:color w:val="000000" w:themeColor="text1"/>
        </w:rPr>
        <w:t>trīs simti sešdesmit</w:t>
      </w:r>
      <w:r w:rsidR="00A2123C" w:rsidRPr="00A2123C">
        <w:rPr>
          <w:b/>
          <w:bCs/>
          <w:color w:val="000000" w:themeColor="text1"/>
        </w:rPr>
        <w:t xml:space="preserve"> </w:t>
      </w:r>
      <w:r w:rsidR="00A2123C" w:rsidRPr="00A2123C">
        <w:rPr>
          <w:b/>
          <w:bCs/>
          <w:i/>
          <w:iCs/>
          <w:color w:val="000000" w:themeColor="text1"/>
        </w:rPr>
        <w:t>euro</w:t>
      </w:r>
      <w:r w:rsidR="00A2123C" w:rsidRPr="00A2123C">
        <w:rPr>
          <w:b/>
          <w:bCs/>
          <w:color w:val="000000" w:themeColor="text1"/>
        </w:rPr>
        <w:t>).</w:t>
      </w:r>
      <w:r w:rsidR="00A2123C" w:rsidRPr="00A2123C">
        <w:rPr>
          <w:color w:val="000000" w:themeColor="text1"/>
        </w:rPr>
        <w:t xml:space="preserve"> </w:t>
      </w:r>
      <w:r w:rsidR="00887161">
        <w:rPr>
          <w:color w:val="000000" w:themeColor="text1"/>
        </w:rPr>
        <w:t>Nodrošinājuma</w:t>
      </w:r>
      <w:r w:rsidR="00A2123C" w:rsidRPr="00A2123C">
        <w:rPr>
          <w:color w:val="000000" w:themeColor="text1"/>
        </w:rPr>
        <w:t xml:space="preserve"> nauda ir pirmā iemaksa par Kapitāla daļu paketi. </w:t>
      </w:r>
      <w:r>
        <w:rPr>
          <w:color w:val="000000" w:themeColor="text1"/>
        </w:rPr>
        <w:t>Nodrošinājuma</w:t>
      </w:r>
      <w:r w:rsidR="00A2123C" w:rsidRPr="00A2123C">
        <w:rPr>
          <w:color w:val="000000" w:themeColor="text1"/>
        </w:rPr>
        <w:t xml:space="preserve"> naudai jābūt izskaitītai no </w:t>
      </w:r>
      <w:r w:rsidR="002C38AD">
        <w:rPr>
          <w:color w:val="000000" w:themeColor="text1"/>
        </w:rPr>
        <w:t>izsoles pretendenta</w:t>
      </w:r>
      <w:r w:rsidR="00A2123C" w:rsidRPr="00A2123C">
        <w:rPr>
          <w:color w:val="000000" w:themeColor="text1"/>
        </w:rPr>
        <w:t xml:space="preserve"> konta uz šo noteikumu 15.punktā minēto kontu </w:t>
      </w:r>
      <w:r w:rsidR="00A2123C" w:rsidRPr="00A2123C">
        <w:rPr>
          <w:rFonts w:cs="Times New Roman"/>
          <w:color w:val="000000" w:themeColor="text1"/>
          <w:szCs w:val="24"/>
        </w:rPr>
        <w:t>ne vēlāk kā vienu darba dienu pirms izsoles dienas.</w:t>
      </w:r>
      <w:r>
        <w:rPr>
          <w:rFonts w:cs="Times New Roman"/>
          <w:color w:val="000000" w:themeColor="text1"/>
          <w:szCs w:val="24"/>
        </w:rPr>
        <w:t xml:space="preserve"> Atzīme maksājuma mērķī </w:t>
      </w:r>
      <w:r w:rsidRPr="00BC7696">
        <w:rPr>
          <w:rFonts w:cs="Times New Roman"/>
          <w:b/>
          <w:bCs/>
          <w:color w:val="000000" w:themeColor="text1"/>
          <w:szCs w:val="24"/>
        </w:rPr>
        <w:t xml:space="preserve">“Nodrošinājums par </w:t>
      </w:r>
      <w:r w:rsidR="00680919">
        <w:rPr>
          <w:rFonts w:cs="Times New Roman"/>
          <w:b/>
          <w:bCs/>
          <w:color w:val="000000" w:themeColor="text1"/>
          <w:szCs w:val="24"/>
        </w:rPr>
        <w:t xml:space="preserve">sociālā uzņēmuma </w:t>
      </w:r>
      <w:r w:rsidRPr="00BC7696">
        <w:rPr>
          <w:rFonts w:cs="Times New Roman"/>
          <w:b/>
          <w:bCs/>
          <w:color w:val="000000" w:themeColor="text1"/>
          <w:szCs w:val="24"/>
        </w:rPr>
        <w:t>SIA “Ogres Zelta Liepa” kapitāla daļu paketes izsoli”</w:t>
      </w:r>
      <w:r w:rsidR="00BC7696">
        <w:rPr>
          <w:rFonts w:cs="Times New Roman"/>
          <w:b/>
          <w:bCs/>
          <w:color w:val="000000" w:themeColor="text1"/>
          <w:szCs w:val="24"/>
        </w:rPr>
        <w:t>.</w:t>
      </w:r>
    </w:p>
    <w:p w14:paraId="51FDDDEB" w14:textId="130B9F85" w:rsidR="001D7624" w:rsidRDefault="00CA2969" w:rsidP="001D7624">
      <w:pPr>
        <w:pStyle w:val="ListParagraph"/>
        <w:numPr>
          <w:ilvl w:val="0"/>
          <w:numId w:val="1"/>
        </w:numPr>
        <w:spacing w:after="0" w:line="288" w:lineRule="auto"/>
        <w:contextualSpacing w:val="0"/>
        <w:jc w:val="both"/>
        <w:rPr>
          <w:rFonts w:cs="Times New Roman"/>
          <w:color w:val="EE0000"/>
          <w:szCs w:val="24"/>
          <w:shd w:val="clear" w:color="auto" w:fill="FFFFFF"/>
        </w:rPr>
      </w:pPr>
      <w:r>
        <w:rPr>
          <w:rFonts w:cs="Times New Roman"/>
          <w:color w:val="000000" w:themeColor="text1"/>
          <w:szCs w:val="24"/>
          <w:shd w:val="clear" w:color="auto" w:fill="FFFFFF"/>
        </w:rPr>
        <w:t xml:space="preserve">Izsoles solis – EUR </w:t>
      </w:r>
      <w:r w:rsidR="001C0A6B">
        <w:rPr>
          <w:rFonts w:cs="Times New Roman"/>
          <w:b/>
          <w:bCs/>
          <w:color w:val="000000" w:themeColor="text1"/>
          <w:szCs w:val="24"/>
          <w:shd w:val="clear" w:color="auto" w:fill="FFFFFF"/>
        </w:rPr>
        <w:t>100</w:t>
      </w:r>
      <w:r w:rsidRPr="0086681F">
        <w:rPr>
          <w:rFonts w:cs="Times New Roman"/>
          <w:b/>
          <w:bCs/>
          <w:color w:val="000000" w:themeColor="text1"/>
          <w:szCs w:val="24"/>
          <w:shd w:val="clear" w:color="auto" w:fill="FFFFFF"/>
        </w:rPr>
        <w:t>,</w:t>
      </w:r>
      <w:r w:rsidR="001C0A6B">
        <w:rPr>
          <w:rFonts w:cs="Times New Roman"/>
          <w:b/>
          <w:bCs/>
          <w:color w:val="000000" w:themeColor="text1"/>
          <w:szCs w:val="24"/>
          <w:shd w:val="clear" w:color="auto" w:fill="FFFFFF"/>
        </w:rPr>
        <w:t>00</w:t>
      </w:r>
      <w:r w:rsidRPr="0086681F">
        <w:rPr>
          <w:rFonts w:cs="Times New Roman"/>
          <w:b/>
          <w:bCs/>
          <w:color w:val="000000" w:themeColor="text1"/>
          <w:szCs w:val="24"/>
          <w:shd w:val="clear" w:color="auto" w:fill="FFFFFF"/>
        </w:rPr>
        <w:t xml:space="preserve"> </w:t>
      </w:r>
      <w:r w:rsidR="001C0A6B" w:rsidRPr="0086681F">
        <w:rPr>
          <w:rFonts w:cs="Times New Roman"/>
          <w:b/>
          <w:bCs/>
          <w:color w:val="000000" w:themeColor="text1"/>
          <w:szCs w:val="24"/>
          <w:shd w:val="clear" w:color="auto" w:fill="FFFFFF"/>
        </w:rPr>
        <w:t>(</w:t>
      </w:r>
      <w:r w:rsidR="001C0A6B">
        <w:rPr>
          <w:rFonts w:cs="Times New Roman"/>
          <w:b/>
          <w:bCs/>
          <w:color w:val="000000" w:themeColor="text1"/>
          <w:szCs w:val="24"/>
          <w:shd w:val="clear" w:color="auto" w:fill="FFFFFF"/>
        </w:rPr>
        <w:t>viens simts</w:t>
      </w:r>
      <w:r w:rsidR="001C0A6B" w:rsidRPr="0086681F">
        <w:rPr>
          <w:rFonts w:cs="Times New Roman"/>
          <w:b/>
          <w:bCs/>
          <w:color w:val="000000" w:themeColor="text1"/>
          <w:szCs w:val="24"/>
          <w:shd w:val="clear" w:color="auto" w:fill="FFFFFF"/>
        </w:rPr>
        <w:t xml:space="preserve"> </w:t>
      </w:r>
      <w:r w:rsidRPr="0086681F">
        <w:rPr>
          <w:rFonts w:cs="Times New Roman"/>
          <w:b/>
          <w:bCs/>
          <w:i/>
          <w:iCs/>
          <w:color w:val="000000" w:themeColor="text1"/>
          <w:szCs w:val="24"/>
          <w:shd w:val="clear" w:color="auto" w:fill="FFFFFF"/>
        </w:rPr>
        <w:t>euro</w:t>
      </w:r>
      <w:r w:rsidRPr="0086681F">
        <w:rPr>
          <w:rFonts w:cs="Times New Roman"/>
          <w:b/>
          <w:bCs/>
          <w:color w:val="000000" w:themeColor="text1"/>
          <w:szCs w:val="24"/>
          <w:shd w:val="clear" w:color="auto" w:fill="FFFFFF"/>
        </w:rPr>
        <w:t xml:space="preserve"> un 00 centi)</w:t>
      </w:r>
      <w:r w:rsidR="00680919">
        <w:rPr>
          <w:rFonts w:cs="Times New Roman"/>
          <w:b/>
          <w:bCs/>
          <w:color w:val="000000" w:themeColor="text1"/>
          <w:szCs w:val="24"/>
          <w:shd w:val="clear" w:color="auto" w:fill="FFFFFF"/>
        </w:rPr>
        <w:t>.</w:t>
      </w:r>
    </w:p>
    <w:p w14:paraId="12B30227" w14:textId="1BCEE67C" w:rsidR="001D7624" w:rsidRPr="001D7624" w:rsidRDefault="001D7624" w:rsidP="001D7624">
      <w:pPr>
        <w:pStyle w:val="ListParagraph"/>
        <w:numPr>
          <w:ilvl w:val="0"/>
          <w:numId w:val="1"/>
        </w:numPr>
        <w:spacing w:after="0" w:line="288" w:lineRule="auto"/>
        <w:contextualSpacing w:val="0"/>
        <w:jc w:val="both"/>
        <w:rPr>
          <w:rFonts w:cs="Times New Roman"/>
          <w:color w:val="EE0000"/>
          <w:szCs w:val="24"/>
          <w:shd w:val="clear" w:color="auto" w:fill="FFFFFF"/>
        </w:rPr>
      </w:pPr>
      <w:r w:rsidRPr="009F0856">
        <w:t xml:space="preserve">Sludinājumi par </w:t>
      </w:r>
      <w:r>
        <w:t xml:space="preserve">Kapitāla daļu paketes </w:t>
      </w:r>
      <w:r w:rsidRPr="009F0856">
        <w:t xml:space="preserve">izsoli publicējami </w:t>
      </w:r>
      <w:r>
        <w:t>oficiālajā izdevumā</w:t>
      </w:r>
      <w:r w:rsidRPr="009F0856">
        <w:t xml:space="preserve"> “Latvijas Vēstnesis”</w:t>
      </w:r>
      <w:r>
        <w:t xml:space="preserve">, </w:t>
      </w:r>
      <w:r w:rsidRPr="009F0856">
        <w:t xml:space="preserve">Ogres novada pašvaldības </w:t>
      </w:r>
      <w:r w:rsidR="001C0A6B">
        <w:t>oficiālajā tīmekļvietnē</w:t>
      </w:r>
      <w:r>
        <w:t xml:space="preserve"> un </w:t>
      </w:r>
      <w:r w:rsidRPr="00824C56">
        <w:t>Tiesu administrācijas pārziņā esošajā elektronisko izsoļu vietnē e-izsoles</w:t>
      </w:r>
      <w:r>
        <w:t>.</w:t>
      </w:r>
    </w:p>
    <w:p w14:paraId="389E5943" w14:textId="77777777" w:rsidR="00F14D66" w:rsidRDefault="00F14D66" w:rsidP="00F14D66">
      <w:pPr>
        <w:spacing w:line="288" w:lineRule="auto"/>
        <w:jc w:val="center"/>
        <w:rPr>
          <w:rStyle w:val="Strong"/>
          <w:color w:val="000000" w:themeColor="text1"/>
        </w:rPr>
      </w:pPr>
    </w:p>
    <w:p w14:paraId="5498664E" w14:textId="5C0775D2" w:rsidR="00F14D66" w:rsidRPr="00F14D66" w:rsidRDefault="00F14D66" w:rsidP="00F14D66">
      <w:pPr>
        <w:spacing w:line="288" w:lineRule="auto"/>
        <w:jc w:val="center"/>
        <w:rPr>
          <w:rStyle w:val="Strong"/>
          <w:color w:val="000000" w:themeColor="text1"/>
          <w:shd w:val="clear" w:color="auto" w:fill="FFFFFF"/>
        </w:rPr>
      </w:pPr>
      <w:r w:rsidRPr="00F14D66">
        <w:rPr>
          <w:rStyle w:val="Strong"/>
          <w:color w:val="000000" w:themeColor="text1"/>
        </w:rPr>
        <w:t xml:space="preserve">V. </w:t>
      </w:r>
      <w:r w:rsidR="0032704B">
        <w:rPr>
          <w:rStyle w:val="Strong"/>
          <w:color w:val="000000" w:themeColor="text1"/>
        </w:rPr>
        <w:t>Izsoles priekšnoteikumi</w:t>
      </w:r>
    </w:p>
    <w:p w14:paraId="39ACDA29" w14:textId="3F728283" w:rsidR="0032704B" w:rsidRPr="0032704B" w:rsidRDefault="0032704B" w:rsidP="0032704B">
      <w:pPr>
        <w:pStyle w:val="ListParagraph"/>
        <w:widowControl w:val="0"/>
        <w:numPr>
          <w:ilvl w:val="0"/>
          <w:numId w:val="1"/>
        </w:numPr>
        <w:tabs>
          <w:tab w:val="left" w:pos="426"/>
        </w:tabs>
        <w:jc w:val="both"/>
        <w:rPr>
          <w:b/>
          <w:bCs/>
        </w:rPr>
      </w:pPr>
      <w:r w:rsidRPr="00A010B3">
        <w:t xml:space="preserve">Par izsoles dalībnieku var kļūt jebkura fiziskā vai juridiskā persona, kura atbilstoši Latvijas Republikas spēkā esošajiem normatīvajiem aktiem ir tiesīga iegūt īpašumā </w:t>
      </w:r>
      <w:r w:rsidR="004B03FF">
        <w:t>Kapitāla daļu paketi</w:t>
      </w:r>
      <w:r w:rsidRPr="00A010B3">
        <w:t xml:space="preserve">, kura ir iemaksājusi šo noteikumu </w:t>
      </w:r>
      <w:r w:rsidR="001C0A6B">
        <w:t>2</w:t>
      </w:r>
      <w:r w:rsidR="002948A3">
        <w:t>6</w:t>
      </w:r>
      <w:r w:rsidR="001C0A6B">
        <w:t>. </w:t>
      </w:r>
      <w:r w:rsidRPr="00A010B3">
        <w:t>punktā minēto nodrošinājumu un autorizēta dalībai izsolē.</w:t>
      </w:r>
    </w:p>
    <w:p w14:paraId="1CC92BBB" w14:textId="77777777" w:rsidR="0032704B" w:rsidRPr="0032704B" w:rsidRDefault="0032704B" w:rsidP="0032704B">
      <w:pPr>
        <w:pStyle w:val="ListParagraph"/>
        <w:widowControl w:val="0"/>
        <w:numPr>
          <w:ilvl w:val="0"/>
          <w:numId w:val="1"/>
        </w:numPr>
        <w:tabs>
          <w:tab w:val="left" w:pos="426"/>
        </w:tabs>
        <w:jc w:val="both"/>
        <w:rPr>
          <w:b/>
          <w:bCs/>
        </w:rPr>
      </w:pPr>
      <w:r w:rsidRPr="00A010B3">
        <w:t>Izsoles dalībniekiem nedrīkst būt pasludināta maksātnespēja, tiem nav uzsākts likvidācijas process, to saimnieciskā darbība nav apturēta vai pārtraukta, vai nav uzsākta tiesvedība par darbības izbeigšanu, maksātnespēju vai bankrotu.</w:t>
      </w:r>
    </w:p>
    <w:p w14:paraId="507C8194" w14:textId="40AF3676" w:rsidR="0032704B" w:rsidRPr="0032704B" w:rsidRDefault="0032704B" w:rsidP="0032704B">
      <w:pPr>
        <w:pStyle w:val="ListParagraph"/>
        <w:widowControl w:val="0"/>
        <w:numPr>
          <w:ilvl w:val="0"/>
          <w:numId w:val="1"/>
        </w:numPr>
        <w:tabs>
          <w:tab w:val="left" w:pos="426"/>
        </w:tabs>
        <w:jc w:val="both"/>
        <w:rPr>
          <w:b/>
          <w:bCs/>
        </w:rPr>
      </w:pPr>
      <w:r w:rsidRPr="0040653A">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rPr>
        <w:footnoteReference w:id="1"/>
      </w:r>
      <w:r w:rsidRPr="0040653A">
        <w:t xml:space="preserve"> un/vai starptautisko attīstības banku (Pasaules Bankas</w:t>
      </w:r>
      <w:r>
        <w:rPr>
          <w:rStyle w:val="FootnoteReference"/>
        </w:rPr>
        <w:footnoteReference w:id="2"/>
      </w:r>
      <w:r w:rsidRPr="0040653A">
        <w:t>, Eiropas Rekonstrukcijas un attīstības bankas</w:t>
      </w:r>
      <w:r>
        <w:rPr>
          <w:rStyle w:val="FootnoteReference"/>
        </w:rPr>
        <w:footnoteReference w:id="3"/>
      </w:r>
      <w:r w:rsidRPr="0040653A">
        <w:t>, ASV OFAC</w:t>
      </w:r>
      <w:r>
        <w:rPr>
          <w:rStyle w:val="FootnoteReferen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p>
    <w:p w14:paraId="5BD9381B" w14:textId="58019096" w:rsidR="003411A3" w:rsidRDefault="003411A3" w:rsidP="003411A3">
      <w:pPr>
        <w:pStyle w:val="ListParagraph"/>
        <w:numPr>
          <w:ilvl w:val="0"/>
          <w:numId w:val="1"/>
        </w:numPr>
        <w:autoSpaceDE w:val="0"/>
        <w:autoSpaceDN w:val="0"/>
        <w:adjustRightInd w:val="0"/>
        <w:jc w:val="both"/>
      </w:pPr>
      <w:bookmarkStart w:id="1" w:name="_Ref63960005"/>
      <w:r w:rsidRPr="00FB79DF">
        <w:t xml:space="preserve">Pretendentu reģistrācija notiek </w:t>
      </w:r>
      <w:r>
        <w:t>2</w:t>
      </w:r>
      <w:r w:rsidR="002948A3">
        <w:t>2</w:t>
      </w:r>
      <w:r>
        <w:t xml:space="preserve">. </w:t>
      </w:r>
      <w:r w:rsidRPr="00FB79DF">
        <w:t xml:space="preserve">punktā norādītājā laikā un vietnē. </w:t>
      </w:r>
      <w:bookmarkEnd w:id="1"/>
    </w:p>
    <w:p w14:paraId="0F829016" w14:textId="77777777" w:rsidR="003411A3" w:rsidRDefault="003411A3" w:rsidP="003411A3">
      <w:pPr>
        <w:pStyle w:val="ListParagraph"/>
        <w:numPr>
          <w:ilvl w:val="0"/>
          <w:numId w:val="1"/>
        </w:numPr>
        <w:autoSpaceDE w:val="0"/>
        <w:autoSpaceDN w:val="0"/>
        <w:adjustRightInd w:val="0"/>
        <w:jc w:val="both"/>
      </w:pPr>
      <w:r>
        <w:t xml:space="preserve">Izsoles pretendenti – fiziska vai juridiska persona, kura vēlas savā vai citas fiziskas vai juridiskas personas vārdā pieteikties izsolei, elektronisko izsoļu vietnē </w:t>
      </w:r>
      <w:hyperlink r:id="rId13" w:history="1">
        <w:r>
          <w:rPr>
            <w:rStyle w:val="Hyperlink"/>
          </w:rPr>
          <w:t>https://izsoles.ta.gov.lv</w:t>
        </w:r>
      </w:hyperlink>
      <w:r>
        <w:t xml:space="preserve">  norāda visu reģistrācijas formā pieprasīto informāciju.</w:t>
      </w:r>
    </w:p>
    <w:p w14:paraId="36015C4D" w14:textId="7B79B4E2" w:rsidR="009D3D8D" w:rsidRDefault="009D3D8D" w:rsidP="003411A3">
      <w:pPr>
        <w:pStyle w:val="ListParagraph"/>
        <w:numPr>
          <w:ilvl w:val="0"/>
          <w:numId w:val="1"/>
        </w:numPr>
        <w:autoSpaceDE w:val="0"/>
        <w:autoSpaceDN w:val="0"/>
        <w:adjustRightInd w:val="0"/>
        <w:jc w:val="both"/>
      </w:pPr>
      <w:r>
        <w:t>P</w:t>
      </w:r>
      <w:r w:rsidRPr="009D3D8D">
        <w:t xml:space="preserve">ersonai pirms autorizācijas pieteikuma, kā arī pirms </w:t>
      </w:r>
      <w:r>
        <w:t>Kapitāldaļu</w:t>
      </w:r>
      <w:r w:rsidRPr="009D3D8D">
        <w:t xml:space="preserve"> paketes pirkuma līguma noslēgšanas pašai jāiepazīstas ar </w:t>
      </w:r>
      <w:r w:rsidR="001C0A6B">
        <w:t>Kapitālsabiedrības</w:t>
      </w:r>
      <w:r w:rsidRPr="009D3D8D">
        <w:t xml:space="preserve"> </w:t>
      </w:r>
      <w:r w:rsidR="001C0A6B" w:rsidRPr="009D3D8D">
        <w:t>finansiāl</w:t>
      </w:r>
      <w:r w:rsidR="001C0A6B">
        <w:t xml:space="preserve">o </w:t>
      </w:r>
      <w:r w:rsidRPr="009D3D8D">
        <w:t>stāvokli un jāizpēta riska faktori.</w:t>
      </w:r>
    </w:p>
    <w:p w14:paraId="7D6C8E94" w14:textId="77777777" w:rsidR="003411A3" w:rsidRDefault="003411A3" w:rsidP="003411A3">
      <w:pPr>
        <w:pStyle w:val="ListParagraph"/>
        <w:numPr>
          <w:ilvl w:val="0"/>
          <w:numId w:val="1"/>
        </w:numPr>
        <w:autoSpaceDE w:val="0"/>
        <w:autoSpaceDN w:val="0"/>
        <w:adjustRightInd w:val="0"/>
        <w:jc w:val="both"/>
      </w:pPr>
      <w:r>
        <w:lastRenderedPageBreak/>
        <w:t>Reģistrējoties Izsoļu dalībnieku reģistrā, persona iepazīstas ar elektronisko izsoļu vietnes lietošanas noteikumiem un apliecina noteikumu ievērošanu, kā arī par sevi sniegto datu pareizību.</w:t>
      </w:r>
    </w:p>
    <w:p w14:paraId="0D958B8D" w14:textId="77777777" w:rsidR="003411A3" w:rsidRDefault="003411A3" w:rsidP="003411A3">
      <w:pPr>
        <w:pStyle w:val="ListParagraph"/>
        <w:numPr>
          <w:ilvl w:val="0"/>
          <w:numId w:val="1"/>
        </w:numPr>
        <w:autoSpaceDE w:val="0"/>
        <w:autoSpaceDN w:val="0"/>
        <w:adjustRightInd w:val="0"/>
        <w:jc w:val="both"/>
      </w:pPr>
      <w:r>
        <w:t xml:space="preserve">Ziņas par personu iekļauj Izsoļu dalībnieku reģistrā, saskaņā ar personas iesniegumu. Iesniegumu persona iesniedz patstāvīgi, izmantojot elektronisko izsoļu vietnē pieejamo elektronisko pakalpojumu </w:t>
      </w:r>
      <w:r w:rsidRPr="003411A3">
        <w:rPr>
          <w:i/>
          <w:iCs/>
        </w:rPr>
        <w:t>"Par e-izsoļu vietnes dalībnieka dalību konkrētā izsolē"</w:t>
      </w:r>
      <w:r>
        <w:t xml:space="preserve"> un identificējoties ar vienu no vienotajā valsts un pašvaldību portālā </w:t>
      </w:r>
      <w:hyperlink r:id="rId14" w:history="1">
        <w:r>
          <w:rPr>
            <w:rStyle w:val="Hyperlink"/>
          </w:rPr>
          <w:t>www.latvija.lv</w:t>
        </w:r>
      </w:hyperlink>
      <w:r>
        <w:t xml:space="preserve">  piedāvātajiem identifikācijas līdzekļiem.</w:t>
      </w:r>
    </w:p>
    <w:p w14:paraId="54E6FA53" w14:textId="77777777" w:rsidR="003411A3" w:rsidRDefault="003411A3" w:rsidP="003411A3">
      <w:pPr>
        <w:pStyle w:val="ListParagraph"/>
        <w:numPr>
          <w:ilvl w:val="0"/>
          <w:numId w:val="1"/>
        </w:numPr>
        <w:autoSpaceDE w:val="0"/>
        <w:autoSpaceDN w:val="0"/>
        <w:adjustRightInd w:val="0"/>
        <w:jc w:val="both"/>
      </w:pPr>
      <w:r>
        <w:t xml:space="preserve">Reģistrēts lietotājs, kurš vēlas piedalīties izsludinātajā izsolē, elektronisko izsoļu vietnē </w:t>
      </w:r>
      <w:r w:rsidRPr="001161B2">
        <w:t xml:space="preserve">nosūta izsoles rīkotājam lūgumu par autorizēšanu dalībai konkrētā izsolē </w:t>
      </w:r>
      <w: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C71DF36" w14:textId="77777777" w:rsidR="006320EA" w:rsidRDefault="003411A3" w:rsidP="006320EA">
      <w:pPr>
        <w:pStyle w:val="ListParagraph"/>
        <w:numPr>
          <w:ilvl w:val="0"/>
          <w:numId w:val="1"/>
        </w:numPr>
        <w:autoSpaceDE w:val="0"/>
        <w:autoSpaceDN w:val="0"/>
        <w:adjustRightInd w:val="0"/>
        <w:jc w:val="both"/>
      </w:pPr>
      <w:r>
        <w:t>Izsoles rīkotājs autorizē izsoles pretendentu, kurš izpildījis izsoles priekšnoteikumus, dalībai izsolē 7 (septiņu) dienu laikā, izmantojot elektronisko izsoļu vietnē pieejamo rīku.</w:t>
      </w:r>
    </w:p>
    <w:p w14:paraId="0B10281C" w14:textId="77777777" w:rsidR="006320EA" w:rsidRDefault="003411A3" w:rsidP="006320EA">
      <w:pPr>
        <w:pStyle w:val="ListParagraph"/>
        <w:numPr>
          <w:ilvl w:val="0"/>
          <w:numId w:val="1"/>
        </w:numPr>
        <w:autoSpaceDE w:val="0"/>
        <w:autoSpaceDN w:val="0"/>
        <w:adjustRightInd w:val="0"/>
        <w:jc w:val="both"/>
      </w:pPr>
      <w:r>
        <w:t>Autorizējot personu izsolei, katram solītājam elektronisko izsoļu vietnes sistēma automātiski izveido unikālu identifikatoru.</w:t>
      </w:r>
    </w:p>
    <w:p w14:paraId="44298C3A" w14:textId="1CFC031D" w:rsidR="003411A3" w:rsidRPr="00FB79DF" w:rsidRDefault="003411A3" w:rsidP="006320EA">
      <w:pPr>
        <w:pStyle w:val="ListParagraph"/>
        <w:numPr>
          <w:ilvl w:val="0"/>
          <w:numId w:val="1"/>
        </w:numPr>
        <w:autoSpaceDE w:val="0"/>
        <w:autoSpaceDN w:val="0"/>
        <w:adjustRightInd w:val="0"/>
        <w:jc w:val="both"/>
      </w:pPr>
      <w:r w:rsidRPr="00FB79DF">
        <w:t>Izsoles pretendents netiek reģistrēts, ja:</w:t>
      </w:r>
    </w:p>
    <w:p w14:paraId="30027D4D" w14:textId="3ECA173F" w:rsidR="006320EA" w:rsidRDefault="003411A3" w:rsidP="006320EA">
      <w:pPr>
        <w:pStyle w:val="ListParagraph"/>
        <w:numPr>
          <w:ilvl w:val="1"/>
          <w:numId w:val="1"/>
        </w:numPr>
        <w:autoSpaceDE w:val="0"/>
        <w:autoSpaceDN w:val="0"/>
        <w:adjustRightInd w:val="0"/>
        <w:jc w:val="both"/>
      </w:pPr>
      <w:r>
        <w:t>ja nav izpildīti visi šo noteikumu</w:t>
      </w:r>
      <w:r w:rsidR="006320EA">
        <w:t xml:space="preserve"> 3</w:t>
      </w:r>
      <w:r w:rsidR="002948A3">
        <w:t>3</w:t>
      </w:r>
      <w:r>
        <w:t>. punktā minētie norādījumi</w:t>
      </w:r>
      <w:r w:rsidR="00B64B6D">
        <w:t>;</w:t>
      </w:r>
    </w:p>
    <w:p w14:paraId="1772A2A3" w14:textId="2C017992" w:rsidR="006320EA" w:rsidRDefault="003411A3" w:rsidP="006320EA">
      <w:pPr>
        <w:pStyle w:val="ListParagraph"/>
        <w:numPr>
          <w:ilvl w:val="1"/>
          <w:numId w:val="1"/>
        </w:numPr>
        <w:autoSpaceDE w:val="0"/>
        <w:autoSpaceDN w:val="0"/>
        <w:adjustRightInd w:val="0"/>
        <w:jc w:val="both"/>
      </w:pPr>
      <w:r>
        <w:t>ja uz izsoles dienu ir ierosināta pretendenta maksātnespēja vai tā saimnieciskā darbība ir apturēta</w:t>
      </w:r>
      <w:r w:rsidR="003E2AD8">
        <w:t>.</w:t>
      </w:r>
    </w:p>
    <w:p w14:paraId="13005734" w14:textId="4A0122B7" w:rsidR="003411A3" w:rsidRDefault="003411A3" w:rsidP="002948A3">
      <w:pPr>
        <w:pStyle w:val="ListParagraph"/>
        <w:numPr>
          <w:ilvl w:val="0"/>
          <w:numId w:val="1"/>
        </w:numPr>
        <w:autoSpaceDE w:val="0"/>
        <w:autoSpaceDN w:val="0"/>
        <w:adjustRightInd w:val="0"/>
        <w:spacing w:after="0" w:line="240" w:lineRule="auto"/>
        <w:jc w:val="both"/>
      </w:pPr>
      <w:r>
        <w:t>Izsoles rīkotāji nav tiesīgi sniegt informāciju pretendentiem par citiem izsoles pretendentiem.</w:t>
      </w:r>
    </w:p>
    <w:p w14:paraId="096A89C7" w14:textId="77777777" w:rsidR="001902BB" w:rsidRDefault="001902BB" w:rsidP="001902BB">
      <w:pPr>
        <w:pStyle w:val="ListParagraph"/>
        <w:spacing w:line="288" w:lineRule="auto"/>
        <w:ind w:left="360"/>
        <w:jc w:val="center"/>
        <w:rPr>
          <w:rStyle w:val="Strong"/>
          <w:rFonts w:cs="Times New Roman"/>
          <w:color w:val="000000" w:themeColor="text1"/>
          <w:szCs w:val="24"/>
        </w:rPr>
      </w:pPr>
    </w:p>
    <w:p w14:paraId="78D7095E" w14:textId="04BDC610" w:rsidR="001902BB" w:rsidRPr="0032704B" w:rsidRDefault="001902BB" w:rsidP="001902BB">
      <w:pPr>
        <w:pStyle w:val="ListParagraph"/>
        <w:spacing w:line="288" w:lineRule="auto"/>
        <w:ind w:left="360"/>
        <w:jc w:val="center"/>
        <w:rPr>
          <w:rStyle w:val="Strong"/>
          <w:rFonts w:cs="Times New Roman"/>
          <w:color w:val="000000" w:themeColor="text1"/>
          <w:szCs w:val="24"/>
          <w:shd w:val="clear" w:color="auto" w:fill="FFFFFF"/>
        </w:rPr>
      </w:pPr>
      <w:r w:rsidRPr="0032704B">
        <w:rPr>
          <w:rStyle w:val="Strong"/>
          <w:rFonts w:cs="Times New Roman"/>
          <w:color w:val="000000" w:themeColor="text1"/>
          <w:szCs w:val="24"/>
        </w:rPr>
        <w:t>V</w:t>
      </w:r>
      <w:r>
        <w:rPr>
          <w:rStyle w:val="Strong"/>
          <w:rFonts w:cs="Times New Roman"/>
          <w:color w:val="000000" w:themeColor="text1"/>
          <w:szCs w:val="24"/>
        </w:rPr>
        <w:t>I</w:t>
      </w:r>
      <w:r w:rsidRPr="0032704B">
        <w:rPr>
          <w:rStyle w:val="Strong"/>
          <w:rFonts w:cs="Times New Roman"/>
          <w:color w:val="000000" w:themeColor="text1"/>
          <w:szCs w:val="24"/>
        </w:rPr>
        <w:t xml:space="preserve">. </w:t>
      </w:r>
      <w:r w:rsidRPr="0032704B">
        <w:rPr>
          <w:rStyle w:val="Strong"/>
          <w:color w:val="000000" w:themeColor="text1"/>
        </w:rPr>
        <w:t xml:space="preserve">Izsoles </w:t>
      </w:r>
      <w:r>
        <w:rPr>
          <w:rStyle w:val="Strong"/>
          <w:color w:val="000000" w:themeColor="text1"/>
        </w:rPr>
        <w:t>norise</w:t>
      </w:r>
    </w:p>
    <w:p w14:paraId="5AFEF1F8" w14:textId="77777777" w:rsidR="001902BB" w:rsidRDefault="001902BB" w:rsidP="001902BB">
      <w:pPr>
        <w:pStyle w:val="ListParagraph"/>
        <w:numPr>
          <w:ilvl w:val="0"/>
          <w:numId w:val="1"/>
        </w:numPr>
        <w:autoSpaceDE w:val="0"/>
        <w:autoSpaceDN w:val="0"/>
        <w:adjustRightInd w:val="0"/>
        <w:jc w:val="both"/>
      </w:pPr>
      <w:bookmarkStart w:id="2" w:name="_Hlk63955401"/>
      <w:r w:rsidRPr="00707AAE">
        <w:t>Izsole</w:t>
      </w:r>
      <w:r>
        <w:t xml:space="preserve"> norit</w:t>
      </w:r>
      <w:r w:rsidRPr="00707AAE">
        <w:t xml:space="preserve"> elektronisko izsoļu vietnē </w:t>
      </w:r>
      <w:hyperlink r:id="rId15" w:history="1">
        <w:r w:rsidRPr="00707AAE">
          <w:rPr>
            <w:rStyle w:val="Hyperlink"/>
          </w:rPr>
          <w:t>https://izsoles.ta.gov.lv</w:t>
        </w:r>
      </w:hyperlink>
      <w:bookmarkEnd w:id="2"/>
      <w:r>
        <w:t>.</w:t>
      </w:r>
    </w:p>
    <w:p w14:paraId="6865CDFB" w14:textId="77777777" w:rsidR="001902BB" w:rsidRDefault="001902BB" w:rsidP="001902BB">
      <w:pPr>
        <w:pStyle w:val="ListParagraph"/>
        <w:numPr>
          <w:ilvl w:val="0"/>
          <w:numId w:val="1"/>
        </w:numPr>
        <w:autoSpaceDE w:val="0"/>
        <w:autoSpaceDN w:val="0"/>
        <w:adjustRightInd w:val="0"/>
        <w:jc w:val="both"/>
      </w:pPr>
      <w:r w:rsidRPr="00707AAE">
        <w:t>Izsolei autorizētie dalībnieki drīkst izdarīt solījumus visā izsoles norises laikā.</w:t>
      </w:r>
    </w:p>
    <w:p w14:paraId="4FCD61FB" w14:textId="77777777" w:rsidR="001902BB" w:rsidRDefault="001902BB" w:rsidP="001902BB">
      <w:pPr>
        <w:pStyle w:val="ListParagraph"/>
        <w:numPr>
          <w:ilvl w:val="0"/>
          <w:numId w:val="1"/>
        </w:numPr>
        <w:autoSpaceDE w:val="0"/>
        <w:autoSpaceDN w:val="0"/>
        <w:adjustRightInd w:val="0"/>
        <w:jc w:val="both"/>
      </w:pPr>
      <w:r w:rsidRPr="00707AAE">
        <w:t>Ja pēdējo piecu minūšu laikā pirms izsoles noslēgšanai noteiktā laika tiek reģistrēts solījums, izsoles laiks automātiski tiek pagarināts par 5 (piecām) minūtēm.</w:t>
      </w:r>
    </w:p>
    <w:p w14:paraId="1FB5BB22" w14:textId="77777777" w:rsidR="001902BB" w:rsidRDefault="001902BB" w:rsidP="001902BB">
      <w:pPr>
        <w:pStyle w:val="ListParagraph"/>
        <w:numPr>
          <w:ilvl w:val="0"/>
          <w:numId w:val="1"/>
        </w:numPr>
        <w:autoSpaceDE w:val="0"/>
        <w:autoSpaceDN w:val="0"/>
        <w:adjustRightInd w:val="0"/>
        <w:jc w:val="both"/>
      </w:pPr>
      <w:r w:rsidRPr="00707AAE">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C568623" w14:textId="77777777" w:rsidR="001902BB" w:rsidRDefault="001902BB" w:rsidP="001902BB">
      <w:pPr>
        <w:pStyle w:val="ListParagraph"/>
        <w:numPr>
          <w:ilvl w:val="0"/>
          <w:numId w:val="1"/>
        </w:numPr>
        <w:autoSpaceDE w:val="0"/>
        <w:autoSpaceDN w:val="0"/>
        <w:adjustRightInd w:val="0"/>
        <w:jc w:val="both"/>
      </w:pPr>
      <w:r w:rsidRPr="002E57B3">
        <w:t>Pēc izsoles noslēgšanas solījumus nereģistrē un elektronisko izsoļu vietnē tiek norādīts izsoles noslēgums datums, laiks un pēdējais izdarītais solījums.</w:t>
      </w:r>
    </w:p>
    <w:p w14:paraId="577DC4E2" w14:textId="77777777" w:rsidR="001902BB" w:rsidRDefault="001902BB" w:rsidP="001902BB">
      <w:pPr>
        <w:pStyle w:val="ListParagraph"/>
        <w:numPr>
          <w:ilvl w:val="0"/>
          <w:numId w:val="1"/>
        </w:numPr>
        <w:autoSpaceDE w:val="0"/>
        <w:autoSpaceDN w:val="0"/>
        <w:adjustRightInd w:val="0"/>
        <w:jc w:val="both"/>
      </w:pPr>
      <w:r w:rsidRPr="002E57B3">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0F7D674" w14:textId="77777777" w:rsidR="001902BB" w:rsidRDefault="001902BB" w:rsidP="001902BB">
      <w:pPr>
        <w:pStyle w:val="ListParagraph"/>
        <w:numPr>
          <w:ilvl w:val="0"/>
          <w:numId w:val="1"/>
        </w:numPr>
        <w:autoSpaceDE w:val="0"/>
        <w:autoSpaceDN w:val="0"/>
        <w:adjustRightInd w:val="0"/>
        <w:jc w:val="both"/>
      </w:pPr>
      <w:r w:rsidRPr="002E57B3">
        <w:t>Pēc izsoles slēgšanas sistēma automātiski sagatavo izsoles aktu, kuru izsoles komisija apstiprina septiņu dienu laikā pēc izsoles.</w:t>
      </w:r>
    </w:p>
    <w:p w14:paraId="24398653" w14:textId="12542C84" w:rsidR="003D6495" w:rsidRDefault="001902BB" w:rsidP="003D6495">
      <w:pPr>
        <w:pStyle w:val="ListParagraph"/>
        <w:numPr>
          <w:ilvl w:val="0"/>
          <w:numId w:val="1"/>
        </w:numPr>
        <w:autoSpaceDE w:val="0"/>
        <w:autoSpaceDN w:val="0"/>
        <w:adjustRightInd w:val="0"/>
        <w:jc w:val="both"/>
      </w:pPr>
      <w:r w:rsidRPr="002E57B3">
        <w:t xml:space="preserve">Izsoles dalībniekiem, kuri piedalījušies izsolē, bet nav nosolījuši izsoles </w:t>
      </w:r>
      <w:r w:rsidR="00641ECC">
        <w:t>o</w:t>
      </w:r>
      <w:r w:rsidRPr="002E57B3">
        <w:t xml:space="preserve">bjektu, 5 (piecu)  darba dienu laikā tiek atmaksāts izsoles nodrošinājums, izņemot juridisku personu, kura nosolījusi visaugstāko cenu, bet kurai konstatēti šo noteikumu </w:t>
      </w:r>
      <w:r w:rsidR="00A37951">
        <w:t>29</w:t>
      </w:r>
      <w:r w:rsidR="003D6495">
        <w:t>.</w:t>
      </w:r>
      <w:r>
        <w:t xml:space="preserve"> </w:t>
      </w:r>
      <w:r w:rsidRPr="002E57B3">
        <w:t>punktā un 3</w:t>
      </w:r>
      <w:r w:rsidR="00A37951">
        <w:t>0</w:t>
      </w:r>
      <w:r w:rsidR="003D6495">
        <w:t>.</w:t>
      </w:r>
      <w:r>
        <w:t xml:space="preserve"> </w:t>
      </w:r>
      <w:r w:rsidRPr="002E57B3">
        <w:t>punktā minētie nosacījumi, kā rezultātā tā zaudē iesniegto nodrošinājumu.</w:t>
      </w:r>
    </w:p>
    <w:p w14:paraId="716DE6E8" w14:textId="22D6C468" w:rsidR="001902BB" w:rsidRPr="00C80B38" w:rsidRDefault="001902BB" w:rsidP="003D6495">
      <w:pPr>
        <w:pStyle w:val="ListParagraph"/>
        <w:numPr>
          <w:ilvl w:val="0"/>
          <w:numId w:val="1"/>
        </w:numPr>
        <w:autoSpaceDE w:val="0"/>
        <w:autoSpaceDN w:val="0"/>
        <w:adjustRightInd w:val="0"/>
        <w:jc w:val="both"/>
      </w:pPr>
      <w:r w:rsidRPr="002E57B3">
        <w:t xml:space="preserve">Izsole tiek atzīta par nenotikušu un nodrošinājums tiek atmaksāts </w:t>
      </w:r>
      <w:r>
        <w:t>visiem</w:t>
      </w:r>
      <w:r w:rsidRPr="002E57B3">
        <w:t xml:space="preserve"> izsoles dalībniekiem, ja neviens no viņiem nav pārsolījis izsoles sākumcenu.</w:t>
      </w:r>
    </w:p>
    <w:p w14:paraId="434EB675" w14:textId="77777777" w:rsidR="003D6495" w:rsidRDefault="003D6495" w:rsidP="003D6495">
      <w:pPr>
        <w:pStyle w:val="ListParagraph"/>
        <w:spacing w:line="288" w:lineRule="auto"/>
        <w:ind w:left="360"/>
        <w:rPr>
          <w:rStyle w:val="Strong"/>
          <w:rFonts w:cs="Times New Roman"/>
          <w:color w:val="000000" w:themeColor="text1"/>
          <w:szCs w:val="24"/>
        </w:rPr>
      </w:pPr>
    </w:p>
    <w:p w14:paraId="6FEEEB3A" w14:textId="437FB9A9" w:rsidR="003D6495" w:rsidRPr="0032704B" w:rsidRDefault="003D6495" w:rsidP="003D6495">
      <w:pPr>
        <w:pStyle w:val="ListParagraph"/>
        <w:spacing w:line="288" w:lineRule="auto"/>
        <w:ind w:left="360"/>
        <w:jc w:val="center"/>
        <w:rPr>
          <w:rStyle w:val="Strong"/>
          <w:rFonts w:cs="Times New Roman"/>
          <w:color w:val="000000" w:themeColor="text1"/>
          <w:szCs w:val="24"/>
          <w:shd w:val="clear" w:color="auto" w:fill="FFFFFF"/>
        </w:rPr>
      </w:pPr>
      <w:r w:rsidRPr="0032704B">
        <w:rPr>
          <w:rStyle w:val="Strong"/>
          <w:rFonts w:cs="Times New Roman"/>
          <w:color w:val="000000" w:themeColor="text1"/>
          <w:szCs w:val="24"/>
        </w:rPr>
        <w:lastRenderedPageBreak/>
        <w:t>V</w:t>
      </w:r>
      <w:r>
        <w:rPr>
          <w:rStyle w:val="Strong"/>
          <w:rFonts w:cs="Times New Roman"/>
          <w:color w:val="000000" w:themeColor="text1"/>
          <w:szCs w:val="24"/>
        </w:rPr>
        <w:t>II</w:t>
      </w:r>
      <w:r w:rsidRPr="0032704B">
        <w:rPr>
          <w:rStyle w:val="Strong"/>
          <w:rFonts w:cs="Times New Roman"/>
          <w:color w:val="000000" w:themeColor="text1"/>
          <w:szCs w:val="24"/>
        </w:rPr>
        <w:t xml:space="preserve">. </w:t>
      </w:r>
      <w:r w:rsidRPr="0032704B">
        <w:rPr>
          <w:rStyle w:val="Strong"/>
          <w:color w:val="000000" w:themeColor="text1"/>
        </w:rPr>
        <w:t xml:space="preserve">Izsoles </w:t>
      </w:r>
      <w:r>
        <w:rPr>
          <w:rStyle w:val="Strong"/>
          <w:color w:val="000000" w:themeColor="text1"/>
        </w:rPr>
        <w:t>rezultātu apstiprināšana un līguma noslēgšana</w:t>
      </w:r>
    </w:p>
    <w:p w14:paraId="569B110F" w14:textId="15EA605E" w:rsidR="00A25A85" w:rsidRPr="00A25A85" w:rsidRDefault="00A25A85" w:rsidP="00A25A85">
      <w:pPr>
        <w:pStyle w:val="ListParagraph"/>
        <w:numPr>
          <w:ilvl w:val="0"/>
          <w:numId w:val="1"/>
        </w:numPr>
        <w:autoSpaceDE w:val="0"/>
        <w:autoSpaceDN w:val="0"/>
        <w:adjustRightInd w:val="0"/>
        <w:jc w:val="both"/>
        <w:rPr>
          <w:color w:val="FF0000"/>
        </w:rPr>
      </w:pPr>
      <w:r w:rsidRPr="0040252F">
        <w:t>Izsoles komisija 7 (septiņu) darba dienu laikā izsniedz paziņojumu par pirkuma summu</w:t>
      </w:r>
      <w:bookmarkStart w:id="3" w:name="_Ref66808094"/>
      <w:r>
        <w:t>.</w:t>
      </w:r>
    </w:p>
    <w:p w14:paraId="2A8B69CF" w14:textId="5D9B2BF6" w:rsidR="00A25A85" w:rsidRPr="00A25A85" w:rsidRDefault="00A25A85" w:rsidP="00A25A85">
      <w:pPr>
        <w:pStyle w:val="ListParagraph"/>
        <w:numPr>
          <w:ilvl w:val="0"/>
          <w:numId w:val="1"/>
        </w:numPr>
        <w:autoSpaceDE w:val="0"/>
        <w:autoSpaceDN w:val="0"/>
        <w:adjustRightInd w:val="0"/>
        <w:jc w:val="both"/>
        <w:rPr>
          <w:color w:val="FF0000"/>
        </w:rPr>
      </w:pPr>
      <w:r w:rsidRPr="00707AAE">
        <w:t>Izsoles dalībniekam, kurš nosolījis augstāko cenu</w:t>
      </w:r>
      <w:r w:rsidR="00680919">
        <w:t>,</w:t>
      </w:r>
      <w:r>
        <w:t xml:space="preserve"> līdz 2</w:t>
      </w:r>
      <w:r w:rsidR="00A37951">
        <w:t>4</w:t>
      </w:r>
      <w:r>
        <w:t xml:space="preserve">. punktā norādītajam datumam </w:t>
      </w:r>
      <w:r w:rsidRPr="00707AAE">
        <w:t>jāpārskaita norādītajā kontā pirkuma summu, kas atbilst starpībai starp augstāko nosolīto cenu un iemaksāto nodrošinājumu.</w:t>
      </w:r>
      <w:bookmarkEnd w:id="3"/>
    </w:p>
    <w:p w14:paraId="563121E2" w14:textId="37A956CB" w:rsidR="00C001FF" w:rsidRPr="00C001FF" w:rsidRDefault="00A25A85" w:rsidP="00C001FF">
      <w:pPr>
        <w:pStyle w:val="ListParagraph"/>
        <w:numPr>
          <w:ilvl w:val="0"/>
          <w:numId w:val="1"/>
        </w:numPr>
        <w:autoSpaceDE w:val="0"/>
        <w:autoSpaceDN w:val="0"/>
        <w:adjustRightInd w:val="0"/>
        <w:jc w:val="both"/>
        <w:rPr>
          <w:color w:val="FF0000"/>
        </w:rPr>
      </w:pPr>
      <w:r w:rsidRPr="00707AAE">
        <w:t xml:space="preserve">Ja </w:t>
      </w:r>
      <w:r w:rsidRPr="00E541E9">
        <w:t>K</w:t>
      </w:r>
      <w:r>
        <w:t>apitāla daļu paketes</w:t>
      </w:r>
      <w:r w:rsidRPr="004B4DF3">
        <w:t xml:space="preserve"> </w:t>
      </w:r>
      <w:r w:rsidRPr="00707AAE">
        <w:t>nosolījušais izsoles dalībnieks šo noteikumu</w:t>
      </w:r>
      <w:r>
        <w:t xml:space="preserve"> 2</w:t>
      </w:r>
      <w:r w:rsidR="004F3843">
        <w:t>4</w:t>
      </w:r>
      <w:r>
        <w:t xml:space="preserve">. </w:t>
      </w:r>
      <w:r w:rsidRPr="00707AAE">
        <w:t xml:space="preserve">punktā noteiktajā termiņā nav norēķinājies šajos noteikumos minētajā kārtībā, viņš zaudē tiesības uz nosolīto </w:t>
      </w:r>
      <w:r w:rsidRPr="00E541E9">
        <w:t>K</w:t>
      </w:r>
      <w:r>
        <w:t>apitāla daļas paketi</w:t>
      </w:r>
      <w:r w:rsidRPr="00707AAE">
        <w:t>. Izsoles nodrošinājums attiecīgajam dalībniekam netiek atmaksāts.</w:t>
      </w:r>
      <w:bookmarkStart w:id="4" w:name="_Ref66808149"/>
    </w:p>
    <w:p w14:paraId="6D6ABB08" w14:textId="77777777" w:rsidR="00C001FF" w:rsidRPr="00C001FF" w:rsidRDefault="00A25A85" w:rsidP="00C001FF">
      <w:pPr>
        <w:pStyle w:val="ListParagraph"/>
        <w:numPr>
          <w:ilvl w:val="0"/>
          <w:numId w:val="1"/>
        </w:numPr>
        <w:autoSpaceDE w:val="0"/>
        <w:autoSpaceDN w:val="0"/>
        <w:adjustRightInd w:val="0"/>
        <w:jc w:val="both"/>
        <w:rPr>
          <w:color w:val="FF0000"/>
        </w:rPr>
      </w:pPr>
      <w:r w:rsidRPr="00707AAE">
        <w:t>Ja nosolītājs noteiktajā laikā nav samaksājis nosolīto cenu, par to informē izsoles dalībnieku, kurš nosolījis nākamo augstāko cenu un šim izsoles dalībniekam ir tiesības 2 (divu)</w:t>
      </w:r>
      <w:r w:rsidRPr="00223F03">
        <w:t xml:space="preserve"> nedēļu </w:t>
      </w:r>
      <w:r w:rsidRPr="00707AAE">
        <w:t>laikā no paziņojuma saņemšanas dienas paziņot izsoles rīkotājam par īpašuma pirkšanu par paša solīto augstāko cenu un samaksāt nosolīto naudas summu uz norādīto bankas kontu.</w:t>
      </w:r>
      <w:bookmarkEnd w:id="4"/>
    </w:p>
    <w:p w14:paraId="6D7EDF86" w14:textId="35C8CFD5" w:rsidR="00AA029A" w:rsidRPr="00AA029A" w:rsidRDefault="00A25A85" w:rsidP="00AA029A">
      <w:pPr>
        <w:pStyle w:val="ListParagraph"/>
        <w:numPr>
          <w:ilvl w:val="0"/>
          <w:numId w:val="1"/>
        </w:numPr>
        <w:autoSpaceDE w:val="0"/>
        <w:autoSpaceDN w:val="0"/>
        <w:adjustRightInd w:val="0"/>
        <w:jc w:val="both"/>
        <w:rPr>
          <w:color w:val="FF0000"/>
        </w:rPr>
      </w:pPr>
      <w:r w:rsidRPr="00707AAE">
        <w:t xml:space="preserve">Ja </w:t>
      </w:r>
      <w:r w:rsidR="00C001FF">
        <w:t>5</w:t>
      </w:r>
      <w:r w:rsidR="004F3843">
        <w:t>3</w:t>
      </w:r>
      <w:r w:rsidR="00C001FF">
        <w:t>.</w:t>
      </w:r>
      <w:r>
        <w:t xml:space="preserve"> </w:t>
      </w:r>
      <w:r w:rsidRPr="00707AAE">
        <w:t>punktā noteiktais izsoles dalībnieks no īpašuma pirkuma atsakās vai norādītajā termiņā nenorēķinās par pirkumu, izsole tiek uzskatīta par nenotikušu.</w:t>
      </w:r>
    </w:p>
    <w:p w14:paraId="5C0E9F07" w14:textId="77777777" w:rsidR="00AA029A" w:rsidRPr="00AA029A" w:rsidRDefault="00A25A85" w:rsidP="00AA029A">
      <w:pPr>
        <w:pStyle w:val="ListParagraph"/>
        <w:numPr>
          <w:ilvl w:val="0"/>
          <w:numId w:val="1"/>
        </w:numPr>
        <w:autoSpaceDE w:val="0"/>
        <w:autoSpaceDN w:val="0"/>
        <w:adjustRightInd w:val="0"/>
        <w:jc w:val="both"/>
        <w:rPr>
          <w:color w:val="FF0000"/>
        </w:rPr>
      </w:pPr>
      <w:r w:rsidRPr="00707AAE">
        <w:t>Lēmumu par turpmāko atsavināšanas procesu pieņem izsoles komisija.</w:t>
      </w:r>
    </w:p>
    <w:p w14:paraId="579934B2" w14:textId="0FE473EF" w:rsidR="00A25A85" w:rsidRPr="004F3843" w:rsidRDefault="00A25A85" w:rsidP="00AA029A">
      <w:pPr>
        <w:pStyle w:val="ListParagraph"/>
        <w:numPr>
          <w:ilvl w:val="0"/>
          <w:numId w:val="1"/>
        </w:numPr>
        <w:autoSpaceDE w:val="0"/>
        <w:autoSpaceDN w:val="0"/>
        <w:adjustRightInd w:val="0"/>
        <w:jc w:val="both"/>
        <w:rPr>
          <w:color w:val="FF0000"/>
        </w:rPr>
      </w:pPr>
      <w:r w:rsidRPr="00882CD9">
        <w:t>Pirkuma līgum</w:t>
      </w:r>
      <w:r>
        <w:t>s jānoslēdz</w:t>
      </w:r>
      <w:r w:rsidRPr="00882CD9">
        <w:t xml:space="preserve"> 30 (trīsdesmit) dienu laik</w:t>
      </w:r>
      <w:r>
        <w:t>ā</w:t>
      </w:r>
      <w:r w:rsidRPr="00882CD9">
        <w:t xml:space="preserve"> pēc izsoles rezultātu apstiprināšanas</w:t>
      </w:r>
      <w:r w:rsidRPr="00AA654E">
        <w:t xml:space="preserve"> un to organiz</w:t>
      </w:r>
      <w:r>
        <w:t>ē</w:t>
      </w:r>
      <w:r w:rsidRPr="00AA654E">
        <w:t xml:space="preserve">s </w:t>
      </w:r>
      <w:r w:rsidRPr="00FB79DF">
        <w:t xml:space="preserve">Ogres novada pašvaldības </w:t>
      </w:r>
      <w:r w:rsidR="006B30EE">
        <w:t>Centrālās administrācijas Juridiskā nodaļa.</w:t>
      </w:r>
    </w:p>
    <w:p w14:paraId="7218E955" w14:textId="77777777" w:rsidR="00F77BEA" w:rsidRDefault="00F77BEA" w:rsidP="00F77BEA">
      <w:pPr>
        <w:pStyle w:val="BodyText2"/>
        <w:numPr>
          <w:ilvl w:val="0"/>
          <w:numId w:val="1"/>
        </w:numPr>
        <w:suppressAutoHyphens w:val="0"/>
        <w:spacing w:after="0" w:line="240" w:lineRule="auto"/>
        <w:jc w:val="both"/>
      </w:pPr>
      <w:r w:rsidRPr="009F0856">
        <w:t xml:space="preserve">Izsoles rezultātus apstiprina </w:t>
      </w:r>
      <w:r w:rsidRPr="006626E2">
        <w:t>Ogres novada pašvaldības mantas novērtēšanas un izsoles komisijas priekšsēdētāj</w:t>
      </w:r>
      <w:r w:rsidRPr="0097533B">
        <w:t>s</w:t>
      </w:r>
      <w:r>
        <w:t>.</w:t>
      </w:r>
    </w:p>
    <w:p w14:paraId="3E9631F6" w14:textId="77777777" w:rsidR="001902BB" w:rsidRDefault="001902BB" w:rsidP="0004620D">
      <w:pPr>
        <w:pStyle w:val="ListParagraph"/>
        <w:spacing w:after="0" w:line="288" w:lineRule="auto"/>
        <w:ind w:left="360"/>
        <w:contextualSpacing w:val="0"/>
        <w:jc w:val="both"/>
        <w:rPr>
          <w:rFonts w:cs="Times New Roman"/>
          <w:color w:val="000000" w:themeColor="text1"/>
          <w:szCs w:val="24"/>
          <w:shd w:val="clear" w:color="auto" w:fill="FFFFFF"/>
        </w:rPr>
      </w:pPr>
    </w:p>
    <w:p w14:paraId="079E1D5E" w14:textId="66D450A0" w:rsidR="00C80671" w:rsidRPr="00F96ABC" w:rsidRDefault="00912714" w:rsidP="00C80671">
      <w:pPr>
        <w:pStyle w:val="ListParagraph"/>
        <w:spacing w:after="0" w:line="288" w:lineRule="auto"/>
        <w:ind w:left="357"/>
        <w:contextualSpacing w:val="0"/>
        <w:jc w:val="center"/>
        <w:rPr>
          <w:rFonts w:cs="Times New Roman"/>
          <w:color w:val="000000" w:themeColor="text1"/>
          <w:szCs w:val="24"/>
          <w:shd w:val="clear" w:color="auto" w:fill="FFFFFF"/>
        </w:rPr>
      </w:pPr>
      <w:r>
        <w:rPr>
          <w:rFonts w:cs="Times New Roman"/>
          <w:b/>
          <w:color w:val="000000" w:themeColor="text1"/>
          <w:szCs w:val="24"/>
        </w:rPr>
        <w:t>VIII</w:t>
      </w:r>
      <w:r w:rsidR="00C80671" w:rsidRPr="00F96ABC">
        <w:rPr>
          <w:rFonts w:cs="Times New Roman"/>
          <w:b/>
          <w:color w:val="000000" w:themeColor="text1"/>
          <w:szCs w:val="24"/>
        </w:rPr>
        <w:t>. Īpašumtiesību iegūšana</w:t>
      </w:r>
    </w:p>
    <w:p w14:paraId="57D95BFD" w14:textId="4F02F6AA" w:rsidR="00C80671" w:rsidRPr="00F96ABC" w:rsidRDefault="00C80671" w:rsidP="00C80671">
      <w:pPr>
        <w:pStyle w:val="ListParagraph"/>
        <w:numPr>
          <w:ilvl w:val="0"/>
          <w:numId w:val="1"/>
        </w:numPr>
        <w:spacing w:after="0" w:line="288" w:lineRule="auto"/>
        <w:ind w:left="357"/>
        <w:contextualSpacing w:val="0"/>
        <w:jc w:val="both"/>
        <w:rPr>
          <w:rFonts w:cs="Times New Roman"/>
          <w:color w:val="000000" w:themeColor="text1"/>
          <w:szCs w:val="24"/>
          <w:shd w:val="clear" w:color="auto" w:fill="FFFFFF"/>
        </w:rPr>
      </w:pPr>
      <w:r w:rsidRPr="00F96ABC">
        <w:rPr>
          <w:rFonts w:cs="Times New Roman"/>
          <w:color w:val="000000" w:themeColor="text1"/>
          <w:szCs w:val="24"/>
        </w:rPr>
        <w:t xml:space="preserve">Īpašuma tiesības uz Ogres novada pašvaldībai piederošajām kapitāla daļām Kapitālsabiedrībā pircējs iegūst ar brīdi, kad ir noslēgts </w:t>
      </w:r>
      <w:r w:rsidR="0052706A" w:rsidRPr="00F9575C">
        <w:rPr>
          <w:rFonts w:cs="Times New Roman"/>
          <w:color w:val="000000" w:themeColor="text1"/>
          <w:szCs w:val="24"/>
        </w:rPr>
        <w:t xml:space="preserve">Kapitāla daļu paketes (kapitāla daļu) </w:t>
      </w:r>
      <w:r w:rsidRPr="00F96ABC">
        <w:rPr>
          <w:rFonts w:cs="Times New Roman"/>
          <w:color w:val="000000" w:themeColor="text1"/>
          <w:szCs w:val="24"/>
        </w:rPr>
        <w:t>pirkuma līgums</w:t>
      </w:r>
      <w:r w:rsidR="00271810">
        <w:rPr>
          <w:rFonts w:cs="Times New Roman"/>
          <w:color w:val="000000" w:themeColor="text1"/>
          <w:szCs w:val="24"/>
        </w:rPr>
        <w:t xml:space="preserve"> un</w:t>
      </w:r>
      <w:r w:rsidR="00641ECC">
        <w:rPr>
          <w:rFonts w:cs="Times New Roman"/>
          <w:color w:val="000000" w:themeColor="text1"/>
          <w:szCs w:val="24"/>
        </w:rPr>
        <w:t xml:space="preserve"> veikta</w:t>
      </w:r>
      <w:r w:rsidR="00680919">
        <w:rPr>
          <w:rFonts w:cs="Times New Roman"/>
          <w:color w:val="000000" w:themeColor="text1"/>
          <w:szCs w:val="24"/>
        </w:rPr>
        <w:t xml:space="preserve"> </w:t>
      </w:r>
      <w:r w:rsidR="00271810" w:rsidRPr="00271810">
        <w:rPr>
          <w:rFonts w:cs="Times New Roman"/>
          <w:color w:val="000000" w:themeColor="text1"/>
          <w:szCs w:val="24"/>
        </w:rPr>
        <w:t>piln</w:t>
      </w:r>
      <w:r w:rsidR="00641ECC">
        <w:rPr>
          <w:rFonts w:cs="Times New Roman"/>
          <w:color w:val="000000" w:themeColor="text1"/>
          <w:szCs w:val="24"/>
        </w:rPr>
        <w:t>a</w:t>
      </w:r>
      <w:r w:rsidR="00271810" w:rsidRPr="00271810">
        <w:rPr>
          <w:rFonts w:cs="Times New Roman"/>
          <w:color w:val="000000" w:themeColor="text1"/>
          <w:szCs w:val="24"/>
        </w:rPr>
        <w:t xml:space="preserve"> </w:t>
      </w:r>
      <w:r w:rsidR="00271810">
        <w:rPr>
          <w:rFonts w:cs="Times New Roman"/>
          <w:color w:val="000000" w:themeColor="text1"/>
          <w:szCs w:val="24"/>
        </w:rPr>
        <w:t xml:space="preserve">pirkuma </w:t>
      </w:r>
      <w:r w:rsidR="00271810" w:rsidRPr="00271810">
        <w:rPr>
          <w:rFonts w:cs="Times New Roman"/>
          <w:color w:val="000000" w:themeColor="text1"/>
          <w:szCs w:val="24"/>
        </w:rPr>
        <w:t>samaks</w:t>
      </w:r>
      <w:r w:rsidR="00641ECC">
        <w:rPr>
          <w:rFonts w:cs="Times New Roman"/>
          <w:color w:val="000000" w:themeColor="text1"/>
          <w:szCs w:val="24"/>
        </w:rPr>
        <w:t>a</w:t>
      </w:r>
      <w:r w:rsidRPr="00F96ABC">
        <w:rPr>
          <w:rFonts w:cs="Times New Roman"/>
          <w:color w:val="000000" w:themeColor="text1"/>
          <w:szCs w:val="24"/>
        </w:rPr>
        <w:t>.</w:t>
      </w:r>
    </w:p>
    <w:p w14:paraId="3C527498" w14:textId="592F1960" w:rsidR="00271810" w:rsidRPr="00CA3872" w:rsidRDefault="00C80671" w:rsidP="00C80671">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F9575C">
        <w:rPr>
          <w:rFonts w:cs="Times New Roman"/>
          <w:color w:val="000000" w:themeColor="text1"/>
          <w:szCs w:val="24"/>
        </w:rPr>
        <w:t>Viena mēneša laikā pēc Kapitāla daļu paketes (kapitāla daļu) pirkuma līguma noslēgšanas pircējam jāiesniedz Kapitālsabiedrības valdei pirkuma līgums un paziņojums par viņa ierakstīšanu dalībnieku reģistrā, lai valde saskaņā ar Komerclikuma 187.</w:t>
      </w:r>
      <w:r w:rsidRPr="00F9575C">
        <w:rPr>
          <w:rFonts w:cs="Times New Roman"/>
          <w:color w:val="000000" w:themeColor="text1"/>
          <w:szCs w:val="24"/>
          <w:vertAlign w:val="superscript"/>
        </w:rPr>
        <w:t>1</w:t>
      </w:r>
      <w:r w:rsidR="0052706A">
        <w:rPr>
          <w:rFonts w:cs="Times New Roman"/>
          <w:color w:val="000000" w:themeColor="text1"/>
          <w:szCs w:val="24"/>
          <w:vertAlign w:val="superscript"/>
        </w:rPr>
        <w:t xml:space="preserve"> </w:t>
      </w:r>
      <w:r w:rsidRPr="00F9575C">
        <w:rPr>
          <w:rFonts w:cs="Times New Roman"/>
          <w:color w:val="000000" w:themeColor="text1"/>
          <w:szCs w:val="24"/>
        </w:rPr>
        <w:t>panta noteikumiem izdarītu izmaiņas dalībnieku reģistra ierakstos un paziņotu par to komercreģistra iestādei.</w:t>
      </w:r>
    </w:p>
    <w:p w14:paraId="48AAE5A2" w14:textId="50C85E5B" w:rsidR="00C80671" w:rsidRPr="00F9575C" w:rsidRDefault="00271810" w:rsidP="00C80671">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271810">
        <w:rPr>
          <w:rFonts w:cs="Times New Roman"/>
          <w:color w:val="000000" w:themeColor="text1"/>
          <w:szCs w:val="24"/>
        </w:rPr>
        <w:t>Pircējam, kas tiek uzaicināts slēgt Kapitāl</w:t>
      </w:r>
      <w:r>
        <w:rPr>
          <w:rFonts w:cs="Times New Roman"/>
          <w:color w:val="000000" w:themeColor="text1"/>
          <w:szCs w:val="24"/>
        </w:rPr>
        <w:t>a</w:t>
      </w:r>
      <w:r w:rsidRPr="00271810">
        <w:rPr>
          <w:rFonts w:cs="Times New Roman"/>
          <w:color w:val="000000" w:themeColor="text1"/>
          <w:szCs w:val="24"/>
        </w:rPr>
        <w:t xml:space="preserve"> daļu pirkuma līgumu, piecpadsmit darba dienu laikā no uzaicinājuma noslēgt līgumu nosūtīšanas dienas ir jāaizpilda, jāparaksta un jāiesniedz klienta anketa (kas izstrādāta saskaņā ar Noziedzīgi iegūtu līdzekļu legalizācijas un terorisma un proliferācijas finansēšanas novēršanas likuma 3., 11., 11.1, 12., 13., 25. un 26.pantu), norādot pamatinformāciju un kontaktinformāciju par </w:t>
      </w:r>
      <w:r w:rsidR="0052706A">
        <w:rPr>
          <w:rFonts w:cs="Times New Roman"/>
          <w:color w:val="000000" w:themeColor="text1"/>
          <w:szCs w:val="24"/>
        </w:rPr>
        <w:t>p</w:t>
      </w:r>
      <w:r w:rsidRPr="00271810">
        <w:rPr>
          <w:rFonts w:cs="Times New Roman"/>
          <w:color w:val="000000" w:themeColor="text1"/>
          <w:szCs w:val="24"/>
        </w:rPr>
        <w:t xml:space="preserve">ircēju, nodokļu informāciju, </w:t>
      </w:r>
      <w:r w:rsidR="0052706A">
        <w:rPr>
          <w:rFonts w:cs="Times New Roman"/>
          <w:color w:val="000000" w:themeColor="text1"/>
          <w:szCs w:val="24"/>
        </w:rPr>
        <w:t>p</w:t>
      </w:r>
      <w:r w:rsidRPr="00271810">
        <w:rPr>
          <w:rFonts w:cs="Times New Roman"/>
          <w:color w:val="000000" w:themeColor="text1"/>
          <w:szCs w:val="24"/>
        </w:rPr>
        <w:t xml:space="preserve">ircēja īpašnieku struktūru un informāciju par </w:t>
      </w:r>
      <w:r w:rsidR="0052706A">
        <w:rPr>
          <w:rFonts w:cs="Times New Roman"/>
          <w:color w:val="000000" w:themeColor="text1"/>
          <w:szCs w:val="24"/>
        </w:rPr>
        <w:t>p</w:t>
      </w:r>
      <w:r w:rsidRPr="00271810">
        <w:rPr>
          <w:rFonts w:cs="Times New Roman"/>
          <w:color w:val="000000" w:themeColor="text1"/>
          <w:szCs w:val="24"/>
        </w:rPr>
        <w:t>ircēja pārstāvi, kā arī informāciju par patiesā labuma guvējiem.</w:t>
      </w:r>
      <w:r w:rsidR="00C80671" w:rsidRPr="00F9575C">
        <w:rPr>
          <w:rFonts w:cs="Times New Roman"/>
          <w:color w:val="000000" w:themeColor="text1"/>
          <w:szCs w:val="24"/>
        </w:rPr>
        <w:t xml:space="preserve"> </w:t>
      </w:r>
    </w:p>
    <w:p w14:paraId="5F3840D5" w14:textId="77777777" w:rsidR="00C80671" w:rsidRPr="00F9575C" w:rsidRDefault="00C80671" w:rsidP="00C80671">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F9575C">
        <w:rPr>
          <w:rFonts w:cs="Times New Roman"/>
          <w:color w:val="000000" w:themeColor="text1"/>
          <w:szCs w:val="24"/>
        </w:rPr>
        <w:t>Ogres novada pašvaldība nekavējoties, bet ne vēlāk kā piecu darba dienu laikā no paziņojuma saņemšanas dienas Komerclikumā noteiktajā kārtībā paraksta tai iesniegto dalībnieku reģistra nodalījumu.</w:t>
      </w:r>
    </w:p>
    <w:p w14:paraId="0C1C0213" w14:textId="77777777" w:rsidR="00C80671" w:rsidRPr="00F9575C" w:rsidRDefault="00C80671" w:rsidP="00C80671">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F9575C">
        <w:rPr>
          <w:rFonts w:cs="Times New Roman"/>
          <w:color w:val="000000" w:themeColor="text1"/>
          <w:szCs w:val="24"/>
        </w:rPr>
        <w:t>Ogres novada pašvaldībai atpakaļpirkuma tiesības netiek noteiktas.</w:t>
      </w:r>
    </w:p>
    <w:p w14:paraId="29884C73" w14:textId="77777777" w:rsidR="00C80671" w:rsidRPr="00F9575C" w:rsidRDefault="00C80671" w:rsidP="00C80671">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F9575C">
        <w:rPr>
          <w:rFonts w:cs="Times New Roman"/>
          <w:color w:val="000000" w:themeColor="text1"/>
          <w:szCs w:val="24"/>
        </w:rPr>
        <w:t xml:space="preserve">Ogres novada pašvaldība pilnībā atsakās no atsavinātāja atbildības pienākuma saskaņā ar Civillikuma 1603.panta 5.punktu, 1615.pantu un 1617.pantu, un pircēja pienākums, parakstot Kapitāla daļu paketes (kapitāla daļu) pirkuma līgumu, ir pašam uzņemties visus riskus, t.sk. attiesājuma risku. Pircējs, noslēdzot Kapitāla daļu paketes (kapitāla daļu) </w:t>
      </w:r>
      <w:r w:rsidRPr="00F9575C">
        <w:rPr>
          <w:rFonts w:cs="Times New Roman"/>
          <w:color w:val="000000" w:themeColor="text1"/>
          <w:szCs w:val="24"/>
        </w:rPr>
        <w:lastRenderedPageBreak/>
        <w:t>pirkuma līgumu, atsakās no tiesībām prasīt atsavinātāja atbildību no Ogres novada pašvaldības vai tās tiesību un saistību pārņēmējiem šī līguma sakarā.</w:t>
      </w:r>
    </w:p>
    <w:p w14:paraId="61F24C73" w14:textId="77777777" w:rsidR="00C80671" w:rsidRDefault="00C80671" w:rsidP="00DB0ABE">
      <w:pPr>
        <w:pStyle w:val="ListParagraph"/>
        <w:spacing w:after="0" w:line="288" w:lineRule="auto"/>
        <w:ind w:left="360"/>
        <w:jc w:val="center"/>
        <w:rPr>
          <w:rStyle w:val="Strong"/>
          <w:rFonts w:cs="Times New Roman"/>
          <w:color w:val="000000" w:themeColor="text1"/>
          <w:szCs w:val="24"/>
        </w:rPr>
      </w:pPr>
    </w:p>
    <w:p w14:paraId="1277448A" w14:textId="3080AE0D" w:rsidR="0004620D" w:rsidRPr="0032704B" w:rsidRDefault="00912714" w:rsidP="00DB0ABE">
      <w:pPr>
        <w:pStyle w:val="ListParagraph"/>
        <w:spacing w:after="0" w:line="288" w:lineRule="auto"/>
        <w:ind w:left="360"/>
        <w:jc w:val="center"/>
        <w:rPr>
          <w:rStyle w:val="Strong"/>
          <w:rFonts w:cs="Times New Roman"/>
          <w:color w:val="000000" w:themeColor="text1"/>
          <w:szCs w:val="24"/>
          <w:shd w:val="clear" w:color="auto" w:fill="FFFFFF"/>
        </w:rPr>
      </w:pPr>
      <w:r>
        <w:rPr>
          <w:rStyle w:val="Strong"/>
          <w:rFonts w:cs="Times New Roman"/>
          <w:color w:val="000000" w:themeColor="text1"/>
          <w:szCs w:val="24"/>
        </w:rPr>
        <w:t>I</w:t>
      </w:r>
      <w:r w:rsidR="0004620D">
        <w:rPr>
          <w:rStyle w:val="Strong"/>
          <w:rFonts w:cs="Times New Roman"/>
          <w:color w:val="000000" w:themeColor="text1"/>
          <w:szCs w:val="24"/>
        </w:rPr>
        <w:t>X</w:t>
      </w:r>
      <w:r w:rsidR="0004620D" w:rsidRPr="0032704B">
        <w:rPr>
          <w:rStyle w:val="Strong"/>
          <w:rFonts w:cs="Times New Roman"/>
          <w:color w:val="000000" w:themeColor="text1"/>
          <w:szCs w:val="24"/>
        </w:rPr>
        <w:t xml:space="preserve">. </w:t>
      </w:r>
      <w:r w:rsidR="00DF752A">
        <w:rPr>
          <w:rStyle w:val="Strong"/>
          <w:color w:val="000000" w:themeColor="text1"/>
        </w:rPr>
        <w:t>Nenotikusī izsole</w:t>
      </w:r>
    </w:p>
    <w:p w14:paraId="621B7107" w14:textId="120FF42D" w:rsidR="0004620D" w:rsidRPr="009F0856" w:rsidRDefault="00DB0ABE" w:rsidP="00DB0ABE">
      <w:pPr>
        <w:pStyle w:val="BodyText2"/>
        <w:numPr>
          <w:ilvl w:val="0"/>
          <w:numId w:val="1"/>
        </w:numPr>
        <w:suppressAutoHyphens w:val="0"/>
        <w:spacing w:after="0" w:line="240" w:lineRule="auto"/>
        <w:jc w:val="both"/>
      </w:pPr>
      <w:r>
        <w:t>I</w:t>
      </w:r>
      <w:r w:rsidR="0004620D" w:rsidRPr="009F0856">
        <w:t>zsole atzīstama par nenotikušu, ja:</w:t>
      </w:r>
    </w:p>
    <w:p w14:paraId="0FDD8457" w14:textId="77777777" w:rsidR="0004620D" w:rsidRDefault="0004620D" w:rsidP="00DB0ABE">
      <w:pPr>
        <w:pStyle w:val="BodyText2"/>
        <w:numPr>
          <w:ilvl w:val="1"/>
          <w:numId w:val="1"/>
        </w:numPr>
        <w:suppressAutoHyphens w:val="0"/>
        <w:spacing w:after="0" w:line="240" w:lineRule="auto"/>
        <w:jc w:val="both"/>
      </w:pPr>
      <w:r w:rsidRPr="005B689F">
        <w:t>ja uz izsoli nav autorizēts neviens izsoles dalībnieks;</w:t>
      </w:r>
    </w:p>
    <w:p w14:paraId="256B3E00" w14:textId="77777777" w:rsidR="0004620D" w:rsidRDefault="0004620D" w:rsidP="0004620D">
      <w:pPr>
        <w:pStyle w:val="BodyText2"/>
        <w:numPr>
          <w:ilvl w:val="1"/>
          <w:numId w:val="1"/>
        </w:numPr>
        <w:suppressAutoHyphens w:val="0"/>
        <w:spacing w:after="0" w:line="240" w:lineRule="auto"/>
        <w:jc w:val="both"/>
      </w:pPr>
      <w:r w:rsidRPr="005B689F">
        <w:t>ja izsole bijusi izziņota, pārkāpjot šos noteikumus vai Publiskas personas</w:t>
      </w:r>
      <w:r>
        <w:t xml:space="preserve"> </w:t>
      </w:r>
      <w:r w:rsidRPr="005B689F">
        <w:t>mantas atsavināšanas likuma nosacījumus;</w:t>
      </w:r>
    </w:p>
    <w:p w14:paraId="19A58F32" w14:textId="77777777" w:rsidR="0004620D" w:rsidRDefault="0004620D" w:rsidP="0004620D">
      <w:pPr>
        <w:pStyle w:val="BodyText2"/>
        <w:numPr>
          <w:ilvl w:val="1"/>
          <w:numId w:val="1"/>
        </w:numPr>
        <w:suppressAutoHyphens w:val="0"/>
        <w:spacing w:after="0" w:line="240" w:lineRule="auto"/>
        <w:jc w:val="both"/>
      </w:pPr>
      <w:r w:rsidRPr="005B689F">
        <w:t>ja tiek noskaidrots, ka nepamatoti noraidīta kāda dalībnieka piedalīšanās izsolē vai nepareizi noraidīts kāds pārsolījums;</w:t>
      </w:r>
    </w:p>
    <w:p w14:paraId="7F8F9C97" w14:textId="77777777" w:rsidR="0004620D" w:rsidRDefault="0004620D" w:rsidP="0004620D">
      <w:pPr>
        <w:pStyle w:val="BodyText2"/>
        <w:numPr>
          <w:ilvl w:val="1"/>
          <w:numId w:val="1"/>
        </w:numPr>
        <w:suppressAutoHyphens w:val="0"/>
        <w:spacing w:after="0" w:line="240" w:lineRule="auto"/>
        <w:jc w:val="both"/>
      </w:pPr>
      <w:r w:rsidRPr="005B689F">
        <w:t>ja neviens izsoles dalībnieks nav pārsolījis izsoles sākumcenu;</w:t>
      </w:r>
    </w:p>
    <w:p w14:paraId="50C6A9C3" w14:textId="77777777" w:rsidR="0004620D" w:rsidRDefault="0004620D" w:rsidP="0004620D">
      <w:pPr>
        <w:pStyle w:val="BodyText2"/>
        <w:numPr>
          <w:ilvl w:val="1"/>
          <w:numId w:val="1"/>
        </w:numPr>
        <w:suppressAutoHyphens w:val="0"/>
        <w:spacing w:after="0" w:line="240" w:lineRule="auto"/>
        <w:jc w:val="both"/>
      </w:pPr>
      <w:r w:rsidRPr="005B689F">
        <w:t>ja vienīgais izsoles dalībnieks, kurš nosolījis izsolāmo īpašumu, nav parakstījis izsolāmā īpašuma pirkuma līgumu;</w:t>
      </w:r>
    </w:p>
    <w:p w14:paraId="757D8D85" w14:textId="77777777" w:rsidR="0004620D" w:rsidRDefault="0004620D" w:rsidP="0004620D">
      <w:pPr>
        <w:pStyle w:val="BodyText2"/>
        <w:numPr>
          <w:ilvl w:val="1"/>
          <w:numId w:val="1"/>
        </w:numPr>
        <w:suppressAutoHyphens w:val="0"/>
        <w:spacing w:after="0" w:line="240" w:lineRule="auto"/>
        <w:jc w:val="both"/>
      </w:pPr>
      <w:r w:rsidRPr="005B689F">
        <w:t>ja neviens no izsoles dalībniekiem, kurš atzīts par nosolītāju, neveic pirkuma maksas samaksu šajos noteikumos norādītajā termiņā;</w:t>
      </w:r>
    </w:p>
    <w:p w14:paraId="376DF665" w14:textId="083507EC" w:rsidR="0004620D" w:rsidRDefault="0004620D" w:rsidP="0004620D">
      <w:pPr>
        <w:pStyle w:val="BodyText2"/>
        <w:numPr>
          <w:ilvl w:val="1"/>
          <w:numId w:val="1"/>
        </w:numPr>
        <w:suppressAutoHyphens w:val="0"/>
        <w:spacing w:after="0" w:line="240" w:lineRule="auto"/>
        <w:jc w:val="both"/>
      </w:pPr>
      <w:r w:rsidRPr="005B689F">
        <w:t>ja izsolāmo mantu nopirkusi persona, kurai nav bijušas tiesības piedalīties izsolē.</w:t>
      </w:r>
    </w:p>
    <w:p w14:paraId="730E6F6C" w14:textId="77777777" w:rsidR="001902BB" w:rsidRPr="001902BB" w:rsidRDefault="001902BB" w:rsidP="00DB0ABE">
      <w:pPr>
        <w:pStyle w:val="ListParagraph"/>
        <w:spacing w:after="0" w:line="288" w:lineRule="auto"/>
        <w:ind w:left="360"/>
        <w:contextualSpacing w:val="0"/>
        <w:jc w:val="both"/>
        <w:rPr>
          <w:rFonts w:cs="Times New Roman"/>
          <w:color w:val="000000" w:themeColor="text1"/>
          <w:szCs w:val="24"/>
          <w:shd w:val="clear" w:color="auto" w:fill="FFFFFF"/>
        </w:rPr>
      </w:pPr>
    </w:p>
    <w:p w14:paraId="0BAD7A4F" w14:textId="22A212F8" w:rsidR="00C87FE1" w:rsidRDefault="00C87FE1" w:rsidP="00C87FE1">
      <w:pPr>
        <w:pStyle w:val="ListParagraph"/>
        <w:spacing w:after="0" w:line="288" w:lineRule="auto"/>
        <w:ind w:left="360"/>
        <w:jc w:val="center"/>
        <w:rPr>
          <w:rStyle w:val="Strong"/>
          <w:rFonts w:cs="Times New Roman"/>
          <w:color w:val="000000" w:themeColor="text1"/>
          <w:szCs w:val="24"/>
        </w:rPr>
      </w:pPr>
      <w:r>
        <w:rPr>
          <w:rStyle w:val="Strong"/>
          <w:rFonts w:cs="Times New Roman"/>
          <w:color w:val="000000" w:themeColor="text1"/>
          <w:szCs w:val="24"/>
        </w:rPr>
        <w:t>X</w:t>
      </w:r>
      <w:r w:rsidRPr="0032704B">
        <w:rPr>
          <w:rStyle w:val="Strong"/>
          <w:rFonts w:cs="Times New Roman"/>
          <w:color w:val="000000" w:themeColor="text1"/>
          <w:szCs w:val="24"/>
        </w:rPr>
        <w:t xml:space="preserve">. </w:t>
      </w:r>
      <w:r>
        <w:rPr>
          <w:rStyle w:val="Strong"/>
          <w:rFonts w:cs="Times New Roman"/>
          <w:color w:val="000000" w:themeColor="text1"/>
          <w:szCs w:val="24"/>
        </w:rPr>
        <w:t>Īpašie noteikumi</w:t>
      </w:r>
    </w:p>
    <w:p w14:paraId="419C9530" w14:textId="65DA0920" w:rsidR="00967480" w:rsidRPr="00967480" w:rsidRDefault="00967480" w:rsidP="00C87FE1">
      <w:pPr>
        <w:pStyle w:val="ListParagraph"/>
        <w:numPr>
          <w:ilvl w:val="0"/>
          <w:numId w:val="1"/>
        </w:numPr>
        <w:spacing w:after="0" w:line="288" w:lineRule="auto"/>
        <w:jc w:val="both"/>
        <w:rPr>
          <w:rFonts w:cs="Times New Roman"/>
          <w:color w:val="000000" w:themeColor="text1"/>
          <w:szCs w:val="24"/>
        </w:rPr>
      </w:pPr>
      <w:r w:rsidRPr="00967480">
        <w:rPr>
          <w:rFonts w:cs="Times New Roman"/>
          <w:color w:val="000000" w:themeColor="text1"/>
          <w:szCs w:val="24"/>
        </w:rPr>
        <w:t>Pircējs vismaz 1 (vienu) gadu no pirkuma līguma noslēgšanas  apņemas nodrošināt un attīstīt sociālo uzņēmējdarbību, sekmēt sociālās atstumtības riskam pakļauto iedzīvotāju grupu nodarbinātību.</w:t>
      </w:r>
    </w:p>
    <w:p w14:paraId="15A9EA42" w14:textId="1E29B8A0" w:rsidR="00C87FE1" w:rsidRPr="00C87FE1" w:rsidRDefault="00C87FE1" w:rsidP="00C87FE1">
      <w:pPr>
        <w:pStyle w:val="ListParagraph"/>
        <w:numPr>
          <w:ilvl w:val="0"/>
          <w:numId w:val="1"/>
        </w:numPr>
        <w:spacing w:after="0" w:line="288" w:lineRule="auto"/>
        <w:jc w:val="both"/>
        <w:rPr>
          <w:rFonts w:cs="Times New Roman"/>
          <w:b/>
          <w:bCs/>
          <w:color w:val="000000" w:themeColor="text1"/>
          <w:szCs w:val="24"/>
        </w:rPr>
      </w:pPr>
      <w:r w:rsidRPr="00C87FE1">
        <w:rPr>
          <w:szCs w:val="24"/>
        </w:rPr>
        <w:t>Starp izsoles dalībniekiem aizliegta vienošanās, kas varētu ietekmēt izsoles rezultātus un gaitu.</w:t>
      </w:r>
    </w:p>
    <w:p w14:paraId="3B00F98A" w14:textId="345A4551" w:rsidR="00C87FE1" w:rsidRPr="00C87FE1" w:rsidRDefault="00C87FE1" w:rsidP="00C87FE1">
      <w:pPr>
        <w:pStyle w:val="ListParagraph"/>
        <w:numPr>
          <w:ilvl w:val="0"/>
          <w:numId w:val="1"/>
        </w:numPr>
        <w:spacing w:after="0" w:line="288" w:lineRule="auto"/>
        <w:jc w:val="both"/>
        <w:rPr>
          <w:rFonts w:cs="Times New Roman"/>
          <w:b/>
          <w:bCs/>
          <w:color w:val="000000" w:themeColor="text1"/>
          <w:szCs w:val="24"/>
          <w:shd w:val="clear" w:color="auto" w:fill="FFFFFF"/>
        </w:rPr>
      </w:pPr>
      <w:r>
        <w:rPr>
          <w:szCs w:val="24"/>
        </w:rPr>
        <w:t>Visus i</w:t>
      </w:r>
      <w:r w:rsidRPr="00882CD9">
        <w:rPr>
          <w:szCs w:val="24"/>
        </w:rPr>
        <w:t xml:space="preserve">zdevumus par </w:t>
      </w:r>
      <w:r>
        <w:rPr>
          <w:szCs w:val="24"/>
        </w:rPr>
        <w:t>nosolīt</w:t>
      </w:r>
      <w:r w:rsidR="00CB74E0">
        <w:rPr>
          <w:szCs w:val="24"/>
        </w:rPr>
        <w:t>ās Kapitāla daļu paketes</w:t>
      </w:r>
      <w:r w:rsidRPr="00882CD9">
        <w:rPr>
          <w:szCs w:val="24"/>
        </w:rPr>
        <w:t xml:space="preserve"> </w:t>
      </w:r>
      <w:r>
        <w:rPr>
          <w:szCs w:val="24"/>
        </w:rPr>
        <w:t>pār</w:t>
      </w:r>
      <w:r w:rsidRPr="00882CD9">
        <w:rPr>
          <w:szCs w:val="24"/>
        </w:rPr>
        <w:t>reģistrāciju sedz pircējs.</w:t>
      </w:r>
    </w:p>
    <w:p w14:paraId="064C3F30" w14:textId="31D8BAF3" w:rsidR="00C87FE1" w:rsidRPr="004F3843" w:rsidRDefault="00C87FE1" w:rsidP="00C87FE1">
      <w:pPr>
        <w:pStyle w:val="ListParagraph"/>
        <w:numPr>
          <w:ilvl w:val="0"/>
          <w:numId w:val="1"/>
        </w:numPr>
        <w:spacing w:after="0" w:line="288" w:lineRule="auto"/>
        <w:jc w:val="both"/>
        <w:rPr>
          <w:rFonts w:cs="Times New Roman"/>
          <w:b/>
          <w:bCs/>
          <w:color w:val="000000" w:themeColor="text1"/>
          <w:szCs w:val="24"/>
          <w:shd w:val="clear" w:color="auto" w:fill="FFFFFF"/>
        </w:rPr>
      </w:pPr>
      <w:r w:rsidRPr="00C87FE1">
        <w:rPr>
          <w:szCs w:val="24"/>
        </w:rPr>
        <w:t>Izsoles pretendenti</w:t>
      </w:r>
      <w:r w:rsidR="00680919">
        <w:rPr>
          <w:szCs w:val="24"/>
        </w:rPr>
        <w:t xml:space="preserve"> un</w:t>
      </w:r>
      <w:r w:rsidRPr="00C87FE1">
        <w:rPr>
          <w:szCs w:val="24"/>
        </w:rPr>
        <w:t xml:space="preserve"> dalībnieki piekrīt, ka Komisija veic personas datu apstrādi, pārbaudot sniegto ziņu patiesumu.</w:t>
      </w:r>
    </w:p>
    <w:p w14:paraId="53450DFB" w14:textId="24FD6F2B" w:rsidR="00B34B09" w:rsidRPr="004F3843" w:rsidRDefault="00B34B09" w:rsidP="004F3843">
      <w:pPr>
        <w:pStyle w:val="ListParagraph"/>
        <w:ind w:left="360"/>
        <w:jc w:val="both"/>
        <w:rPr>
          <w:rFonts w:cs="Times New Roman"/>
          <w:b/>
          <w:bCs/>
          <w:color w:val="000000" w:themeColor="text1"/>
          <w:szCs w:val="24"/>
          <w:shd w:val="clear" w:color="auto" w:fill="FFFFFF"/>
        </w:rPr>
      </w:pPr>
      <w:r w:rsidRPr="00DF752A">
        <w:rPr>
          <w:color w:val="000000"/>
        </w:rPr>
        <w:t>Iegūtie personas dati tiek apstrādāti</w:t>
      </w:r>
      <w:r w:rsidR="00680919" w:rsidRPr="0047390F">
        <w:rPr>
          <w:color w:val="000000" w:themeColor="text1"/>
        </w:rPr>
        <w:t>,</w:t>
      </w:r>
      <w:r w:rsidRPr="00DF752A">
        <w:rPr>
          <w:color w:val="000000"/>
        </w:rPr>
        <w:t xml:space="preserve"> ievērojot Fizisko personu datu apstrādes likuma 25. panta pirmo, trešo un ceturto daļu, Eiropas Parlamenta un Padomes 2016. gada 27. aprīļa regulas (ES) </w:t>
      </w:r>
      <w:hyperlink r:id="rId16" w:tgtFrame="_blank" w:history="1">
        <w:r w:rsidRPr="00DF752A">
          <w:rPr>
            <w:color w:val="000000"/>
          </w:rPr>
          <w:t>2016/679</w:t>
        </w:r>
      </w:hyperlink>
      <w:r w:rsidRPr="00DF752A">
        <w:rPr>
          <w:color w:val="000000"/>
        </w:rPr>
        <w:t xml:space="preserve"> par fizisku personu aizsardzību attiecībā uz personas datu apstrādi un šādu datu brīvu apriti un ar ko atceļ direktīvu </w:t>
      </w:r>
      <w:hyperlink r:id="rId17" w:tgtFrame="_blank" w:history="1">
        <w:r w:rsidRPr="00DF752A">
          <w:rPr>
            <w:color w:val="000000"/>
          </w:rPr>
          <w:t>95/46/EK</w:t>
        </w:r>
      </w:hyperlink>
      <w:r w:rsidRPr="00DF752A">
        <w:rPr>
          <w:color w:val="000000"/>
        </w:rPr>
        <w:t xml:space="preserve"> (Vispārīgā datu aizsardzības regula) 6.panta 1.punktu), ar mērķi noslēgt pirkuma līgumu ar izsoles uzvarētāju.</w:t>
      </w:r>
    </w:p>
    <w:p w14:paraId="78E4742A" w14:textId="1DF31655" w:rsidR="00C80671" w:rsidRPr="00694087" w:rsidRDefault="00C80671" w:rsidP="00C80671">
      <w:pPr>
        <w:pStyle w:val="ListParagraph"/>
        <w:numPr>
          <w:ilvl w:val="0"/>
          <w:numId w:val="1"/>
        </w:numPr>
        <w:spacing w:after="0" w:line="288" w:lineRule="auto"/>
        <w:contextualSpacing w:val="0"/>
        <w:jc w:val="both"/>
        <w:rPr>
          <w:rFonts w:cs="Times New Roman"/>
          <w:color w:val="000000" w:themeColor="text1"/>
          <w:szCs w:val="24"/>
          <w:shd w:val="clear" w:color="auto" w:fill="FFFFFF"/>
        </w:rPr>
      </w:pPr>
      <w:r w:rsidRPr="00F9575C">
        <w:rPr>
          <w:rFonts w:cs="Times New Roman"/>
          <w:color w:val="000000" w:themeColor="text1"/>
          <w:szCs w:val="24"/>
        </w:rPr>
        <w:t>Jebkurš strīds, nesaskaņa vai prasība, kas izriet no</w:t>
      </w:r>
      <w:r w:rsidR="00694087">
        <w:rPr>
          <w:rFonts w:cs="Times New Roman"/>
          <w:color w:val="000000" w:themeColor="text1"/>
          <w:szCs w:val="24"/>
        </w:rPr>
        <w:t xml:space="preserve"> </w:t>
      </w:r>
      <w:r w:rsidR="00B34B09" w:rsidRPr="00F9575C">
        <w:rPr>
          <w:rFonts w:cs="Times New Roman"/>
          <w:color w:val="000000" w:themeColor="text1"/>
          <w:szCs w:val="24"/>
        </w:rPr>
        <w:t>Kapitāla daļu paketes</w:t>
      </w:r>
      <w:r w:rsidR="00694087">
        <w:rPr>
          <w:rFonts w:cs="Times New Roman"/>
          <w:color w:val="000000" w:themeColor="text1"/>
          <w:szCs w:val="24"/>
        </w:rPr>
        <w:t xml:space="preserve"> pārdošanas</w:t>
      </w:r>
      <w:r w:rsidR="00B34B09" w:rsidRPr="00F9575C">
        <w:rPr>
          <w:rFonts w:cs="Times New Roman"/>
          <w:color w:val="000000" w:themeColor="text1"/>
          <w:szCs w:val="24"/>
        </w:rPr>
        <w:t xml:space="preserve"> </w:t>
      </w:r>
      <w:r w:rsidR="00694087">
        <w:rPr>
          <w:rFonts w:cs="Times New Roman"/>
          <w:color w:val="000000" w:themeColor="text1"/>
          <w:szCs w:val="24"/>
        </w:rPr>
        <w:t xml:space="preserve">un noslēgtā  Kapitāla daļu paketes </w:t>
      </w:r>
      <w:r w:rsidR="00B34B09" w:rsidRPr="00F9575C">
        <w:rPr>
          <w:rFonts w:cs="Times New Roman"/>
          <w:color w:val="000000" w:themeColor="text1"/>
          <w:szCs w:val="24"/>
        </w:rPr>
        <w:t>(kapitāla daļu)</w:t>
      </w:r>
      <w:r w:rsidR="00694087">
        <w:rPr>
          <w:rFonts w:cs="Times New Roman"/>
          <w:color w:val="000000" w:themeColor="text1"/>
          <w:szCs w:val="24"/>
        </w:rPr>
        <w:t xml:space="preserve"> </w:t>
      </w:r>
      <w:r w:rsidRPr="00F9575C">
        <w:rPr>
          <w:rFonts w:cs="Times New Roman"/>
          <w:color w:val="000000" w:themeColor="text1"/>
          <w:szCs w:val="24"/>
        </w:rPr>
        <w:t>pirkuma līguma, kas skar to vai tā pārkāpšanu, izbeigšanu vai spēkā neesamību, tiks izšķirts Latvijas Republikas tiesās saskaņā ar Latvijas Republikā spēkā esošajiem tiesību aktiem.</w:t>
      </w:r>
      <w:r w:rsidR="00B34B09">
        <w:rPr>
          <w:rFonts w:cs="Times New Roman"/>
          <w:color w:val="000000" w:themeColor="text1"/>
          <w:szCs w:val="24"/>
        </w:rPr>
        <w:t xml:space="preserve"> </w:t>
      </w:r>
    </w:p>
    <w:p w14:paraId="3A331733" w14:textId="77777777" w:rsidR="00694087" w:rsidRPr="00F9575C" w:rsidRDefault="00694087" w:rsidP="00694087">
      <w:pPr>
        <w:pStyle w:val="ListParagraph"/>
        <w:spacing w:after="0" w:line="288" w:lineRule="auto"/>
        <w:ind w:left="360"/>
        <w:contextualSpacing w:val="0"/>
        <w:jc w:val="both"/>
        <w:rPr>
          <w:rFonts w:cs="Times New Roman"/>
          <w:color w:val="000000" w:themeColor="text1"/>
          <w:szCs w:val="24"/>
          <w:shd w:val="clear" w:color="auto" w:fill="FFFFFF"/>
        </w:rPr>
      </w:pPr>
      <w:bookmarkStart w:id="5" w:name="_GoBack"/>
      <w:bookmarkEnd w:id="5"/>
    </w:p>
    <w:p w14:paraId="307AFA63" w14:textId="77777777" w:rsidR="00C80671" w:rsidRPr="00C87FE1" w:rsidRDefault="00C80671" w:rsidP="00C80671">
      <w:pPr>
        <w:pStyle w:val="ListParagraph"/>
        <w:spacing w:after="0" w:line="288" w:lineRule="auto"/>
        <w:ind w:left="360"/>
        <w:jc w:val="both"/>
        <w:rPr>
          <w:rFonts w:cs="Times New Roman"/>
          <w:b/>
          <w:bCs/>
          <w:color w:val="000000" w:themeColor="text1"/>
          <w:szCs w:val="24"/>
          <w:shd w:val="clear" w:color="auto" w:fill="FFFFFF"/>
        </w:rPr>
      </w:pPr>
    </w:p>
    <w:p w14:paraId="5EB06D19" w14:textId="77777777" w:rsidR="00441A97" w:rsidRPr="00503F8A" w:rsidRDefault="00441A97" w:rsidP="008135B8">
      <w:pPr>
        <w:spacing w:line="288" w:lineRule="auto"/>
        <w:jc w:val="both"/>
        <w:rPr>
          <w:color w:val="7030A0"/>
        </w:rPr>
      </w:pPr>
    </w:p>
    <w:p w14:paraId="3156487A" w14:textId="1A35EBC8" w:rsidR="0098240D" w:rsidRPr="00F9575C" w:rsidRDefault="00570227" w:rsidP="008135B8">
      <w:pPr>
        <w:spacing w:line="288" w:lineRule="auto"/>
        <w:jc w:val="both"/>
        <w:rPr>
          <w:color w:val="000000" w:themeColor="text1"/>
        </w:rPr>
      </w:pPr>
      <w:r w:rsidRPr="00F9575C">
        <w:rPr>
          <w:color w:val="000000" w:themeColor="text1"/>
        </w:rPr>
        <w:t>Domes priekšsēdētāj</w:t>
      </w:r>
      <w:r w:rsidR="00F9575C" w:rsidRPr="00F9575C">
        <w:rPr>
          <w:color w:val="000000" w:themeColor="text1"/>
        </w:rPr>
        <w:t>a vietnieks</w:t>
      </w:r>
      <w:r w:rsidRPr="00F9575C">
        <w:rPr>
          <w:color w:val="000000" w:themeColor="text1"/>
        </w:rPr>
        <w:t xml:space="preserve">                                                                  </w:t>
      </w:r>
      <w:r w:rsidR="0022657D" w:rsidRPr="00F9575C">
        <w:rPr>
          <w:color w:val="000000" w:themeColor="text1"/>
        </w:rPr>
        <w:t xml:space="preserve">                             </w:t>
      </w:r>
      <w:r w:rsidR="00F9575C" w:rsidRPr="00F9575C">
        <w:rPr>
          <w:color w:val="000000" w:themeColor="text1"/>
        </w:rPr>
        <w:t>A</w:t>
      </w:r>
      <w:r w:rsidR="0022657D" w:rsidRPr="00F9575C">
        <w:rPr>
          <w:color w:val="000000" w:themeColor="text1"/>
        </w:rPr>
        <w:t>.</w:t>
      </w:r>
      <w:r w:rsidR="00F9575C" w:rsidRPr="00F9575C">
        <w:rPr>
          <w:color w:val="000000" w:themeColor="text1"/>
        </w:rPr>
        <w:t>Krauja</w:t>
      </w:r>
    </w:p>
    <w:sectPr w:rsidR="0098240D" w:rsidRPr="00F9575C" w:rsidSect="009A0F73">
      <w:footerReference w:type="default" r:id="rId18"/>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6654" w14:textId="77777777" w:rsidR="00DE633F" w:rsidRDefault="00DE633F" w:rsidP="0021630A">
      <w:r>
        <w:separator/>
      </w:r>
    </w:p>
  </w:endnote>
  <w:endnote w:type="continuationSeparator" w:id="0">
    <w:p w14:paraId="23D32C3F" w14:textId="77777777" w:rsidR="00DE633F" w:rsidRDefault="00DE633F" w:rsidP="0021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347149"/>
      <w:docPartObj>
        <w:docPartGallery w:val="Page Numbers (Bottom of Page)"/>
        <w:docPartUnique/>
      </w:docPartObj>
    </w:sdtPr>
    <w:sdtEndPr>
      <w:rPr>
        <w:color w:val="212121"/>
        <w:sz w:val="20"/>
        <w:szCs w:val="20"/>
      </w:rPr>
    </w:sdtEndPr>
    <w:sdtContent>
      <w:p w14:paraId="6F195724" w14:textId="77777777" w:rsidR="00677AC5" w:rsidRPr="00082A4F" w:rsidRDefault="00677AC5">
        <w:pPr>
          <w:pStyle w:val="Footer"/>
          <w:jc w:val="center"/>
          <w:rPr>
            <w:color w:val="212121"/>
            <w:sz w:val="20"/>
            <w:szCs w:val="20"/>
          </w:rPr>
        </w:pPr>
        <w:r w:rsidRPr="00082A4F">
          <w:rPr>
            <w:color w:val="212121"/>
            <w:sz w:val="20"/>
            <w:szCs w:val="20"/>
          </w:rPr>
          <w:fldChar w:fldCharType="begin"/>
        </w:r>
        <w:r w:rsidRPr="00082A4F">
          <w:rPr>
            <w:color w:val="212121"/>
            <w:sz w:val="20"/>
            <w:szCs w:val="20"/>
          </w:rPr>
          <w:instrText>PAGE   \* MERGEFORMAT</w:instrText>
        </w:r>
        <w:r w:rsidRPr="00082A4F">
          <w:rPr>
            <w:color w:val="212121"/>
            <w:sz w:val="20"/>
            <w:szCs w:val="20"/>
          </w:rPr>
          <w:fldChar w:fldCharType="separate"/>
        </w:r>
        <w:r w:rsidR="007D1BD5">
          <w:rPr>
            <w:noProof/>
            <w:color w:val="212121"/>
            <w:sz w:val="20"/>
            <w:szCs w:val="20"/>
          </w:rPr>
          <w:t>7</w:t>
        </w:r>
        <w:r w:rsidRPr="00082A4F">
          <w:rPr>
            <w:color w:val="212121"/>
            <w:sz w:val="20"/>
            <w:szCs w:val="20"/>
          </w:rPr>
          <w:fldChar w:fldCharType="end"/>
        </w:r>
      </w:p>
    </w:sdtContent>
  </w:sdt>
  <w:p w14:paraId="3A30FAD0" w14:textId="77777777" w:rsidR="00677AC5" w:rsidRDefault="00677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355F4" w14:textId="77777777" w:rsidR="00DE633F" w:rsidRDefault="00DE633F" w:rsidP="0021630A">
      <w:r>
        <w:separator/>
      </w:r>
    </w:p>
  </w:footnote>
  <w:footnote w:type="continuationSeparator" w:id="0">
    <w:p w14:paraId="09D84226" w14:textId="77777777" w:rsidR="00DE633F" w:rsidRDefault="00DE633F" w:rsidP="0021630A">
      <w:r>
        <w:continuationSeparator/>
      </w:r>
    </w:p>
  </w:footnote>
  <w:footnote w:id="1">
    <w:p w14:paraId="5383E61A" w14:textId="77777777" w:rsidR="0032704B" w:rsidRPr="007B6F3A" w:rsidRDefault="0032704B" w:rsidP="0032704B">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61F5D66" w14:textId="77777777" w:rsidR="0032704B" w:rsidRPr="007B6F3A" w:rsidRDefault="0032704B" w:rsidP="0032704B">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7C4EBF62" w14:textId="77777777" w:rsidR="0032704B" w:rsidRPr="007B6F3A" w:rsidRDefault="0032704B" w:rsidP="0032704B">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74110EAE" w14:textId="77777777" w:rsidR="0032704B" w:rsidRPr="007B6F3A" w:rsidRDefault="0032704B" w:rsidP="0032704B">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426001F"/>
    <w:name w:val="WW8Num1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C70F6D"/>
    <w:multiLevelType w:val="hybridMultilevel"/>
    <w:tmpl w:val="EF7E6C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A34E5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1914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9827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002CD"/>
    <w:multiLevelType w:val="hybridMultilevel"/>
    <w:tmpl w:val="1E922FE4"/>
    <w:lvl w:ilvl="0" w:tplc="B532EE66">
      <w:start w:val="1"/>
      <w:numFmt w:val="decimal"/>
      <w:lvlText w:val="%1)"/>
      <w:lvlJc w:val="left"/>
      <w:pPr>
        <w:ind w:left="2771" w:hanging="360"/>
      </w:pPr>
      <w:rPr>
        <w:b w:val="0"/>
        <w:bCs w:val="0"/>
      </w:rPr>
    </w:lvl>
    <w:lvl w:ilvl="1" w:tplc="04260001">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1D44D9"/>
    <w:multiLevelType w:val="multilevel"/>
    <w:tmpl w:val="3F003D38"/>
    <w:lvl w:ilvl="0">
      <w:start w:val="1"/>
      <w:numFmt w:val="decimal"/>
      <w:lvlText w:val="%1."/>
      <w:lvlJc w:val="left"/>
      <w:pPr>
        <w:ind w:left="792" w:hanging="432"/>
      </w:pPr>
    </w:lvl>
    <w:lvl w:ilvl="1">
      <w:start w:val="1"/>
      <w:numFmt w:val="decimal"/>
      <w:isLgl/>
      <w:lvlText w:val="%1.%2."/>
      <w:lvlJc w:val="left"/>
      <w:pPr>
        <w:ind w:left="1152" w:hanging="360"/>
      </w:pPr>
    </w:lvl>
    <w:lvl w:ilvl="2">
      <w:start w:val="1"/>
      <w:numFmt w:val="decimal"/>
      <w:isLgl/>
      <w:lvlText w:val="%1.%2.%3."/>
      <w:lvlJc w:val="left"/>
      <w:pPr>
        <w:ind w:left="1944" w:hanging="720"/>
      </w:pPr>
    </w:lvl>
    <w:lvl w:ilvl="3">
      <w:start w:val="1"/>
      <w:numFmt w:val="decimal"/>
      <w:isLgl/>
      <w:lvlText w:val="%1.%2.%3.%4."/>
      <w:lvlJc w:val="left"/>
      <w:pPr>
        <w:ind w:left="2376" w:hanging="720"/>
      </w:pPr>
    </w:lvl>
    <w:lvl w:ilvl="4">
      <w:start w:val="1"/>
      <w:numFmt w:val="decimal"/>
      <w:isLgl/>
      <w:lvlText w:val="%1.%2.%3.%4.%5."/>
      <w:lvlJc w:val="left"/>
      <w:pPr>
        <w:ind w:left="3168" w:hanging="1080"/>
      </w:pPr>
    </w:lvl>
    <w:lvl w:ilvl="5">
      <w:start w:val="1"/>
      <w:numFmt w:val="decimal"/>
      <w:isLgl/>
      <w:lvlText w:val="%1.%2.%3.%4.%5.%6."/>
      <w:lvlJc w:val="left"/>
      <w:pPr>
        <w:ind w:left="3600" w:hanging="1080"/>
      </w:pPr>
    </w:lvl>
    <w:lvl w:ilvl="6">
      <w:start w:val="1"/>
      <w:numFmt w:val="decimal"/>
      <w:isLgl/>
      <w:lvlText w:val="%1.%2.%3.%4.%5.%6.%7."/>
      <w:lvlJc w:val="left"/>
      <w:pPr>
        <w:ind w:left="4392" w:hanging="1440"/>
      </w:pPr>
    </w:lvl>
    <w:lvl w:ilvl="7">
      <w:start w:val="1"/>
      <w:numFmt w:val="decimal"/>
      <w:isLgl/>
      <w:lvlText w:val="%1.%2.%3.%4.%5.%6.%7.%8."/>
      <w:lvlJc w:val="left"/>
      <w:pPr>
        <w:ind w:left="4824" w:hanging="1440"/>
      </w:pPr>
    </w:lvl>
    <w:lvl w:ilvl="8">
      <w:start w:val="1"/>
      <w:numFmt w:val="decimal"/>
      <w:isLgl/>
      <w:lvlText w:val="%1.%2.%3.%4.%5.%6.%7.%8.%9."/>
      <w:lvlJc w:val="left"/>
      <w:pPr>
        <w:ind w:left="5616" w:hanging="1800"/>
      </w:pPr>
    </w:lvl>
  </w:abstractNum>
  <w:abstractNum w:abstractNumId="9" w15:restartNumberingAfterBreak="0">
    <w:nsid w:val="37296BF2"/>
    <w:multiLevelType w:val="hybridMultilevel"/>
    <w:tmpl w:val="01A2FD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8651B6"/>
    <w:multiLevelType w:val="multilevel"/>
    <w:tmpl w:val="3A1CD0BC"/>
    <w:lvl w:ilvl="0">
      <w:start w:val="1"/>
      <w:numFmt w:val="decimal"/>
      <w:lvlText w:val="%1."/>
      <w:lvlJc w:val="left"/>
      <w:pPr>
        <w:ind w:left="360" w:hanging="360"/>
      </w:pPr>
      <w:rPr>
        <w:rFonts w:hint="default"/>
        <w:b w:val="0"/>
        <w:bCs/>
        <w:color w:val="000000" w:themeColor="text1"/>
      </w:rPr>
    </w:lvl>
    <w:lvl w:ilvl="1">
      <w:start w:val="1"/>
      <w:numFmt w:val="decimal"/>
      <w:lvlText w:val="%1.%2."/>
      <w:lvlJc w:val="left"/>
      <w:pPr>
        <w:ind w:left="1142" w:hanging="432"/>
      </w:pPr>
      <w:rPr>
        <w:b w:val="0"/>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697B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D01B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77020E"/>
    <w:multiLevelType w:val="hybridMultilevel"/>
    <w:tmpl w:val="1D303C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A37BCE"/>
    <w:multiLevelType w:val="multilevel"/>
    <w:tmpl w:val="2AFC6CB8"/>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320"/>
        </w:tabs>
        <w:ind w:left="1320" w:hanging="480"/>
      </w:pPr>
      <w:rPr>
        <w:rFonts w:cs="Times New Roman"/>
      </w:rPr>
    </w:lvl>
    <w:lvl w:ilvl="2">
      <w:start w:val="1"/>
      <w:numFmt w:val="decimal"/>
      <w:lvlText w:val="%1.%2.%3."/>
      <w:lvlJc w:val="left"/>
      <w:pPr>
        <w:tabs>
          <w:tab w:val="num" w:pos="2400"/>
        </w:tabs>
        <w:ind w:left="2400" w:hanging="720"/>
      </w:pPr>
      <w:rPr>
        <w:rFonts w:cs="Times New Roman"/>
      </w:rPr>
    </w:lvl>
    <w:lvl w:ilvl="3">
      <w:start w:val="1"/>
      <w:numFmt w:val="decimal"/>
      <w:lvlText w:val="%1.%2.%3.%4."/>
      <w:lvlJc w:val="left"/>
      <w:pPr>
        <w:tabs>
          <w:tab w:val="num" w:pos="3240"/>
        </w:tabs>
        <w:ind w:left="3240" w:hanging="720"/>
      </w:pPr>
      <w:rPr>
        <w:rFonts w:cs="Times New Roman"/>
      </w:rPr>
    </w:lvl>
    <w:lvl w:ilvl="4">
      <w:start w:val="1"/>
      <w:numFmt w:val="decimal"/>
      <w:lvlText w:val="%1.%2.%3.%4.%5."/>
      <w:lvlJc w:val="left"/>
      <w:pPr>
        <w:tabs>
          <w:tab w:val="num" w:pos="4440"/>
        </w:tabs>
        <w:ind w:left="4440" w:hanging="1080"/>
      </w:pPr>
      <w:rPr>
        <w:rFonts w:cs="Times New Roman"/>
      </w:rPr>
    </w:lvl>
    <w:lvl w:ilvl="5">
      <w:start w:val="1"/>
      <w:numFmt w:val="decimal"/>
      <w:lvlText w:val="%1.%2.%3.%4.%5.%6."/>
      <w:lvlJc w:val="left"/>
      <w:pPr>
        <w:tabs>
          <w:tab w:val="num" w:pos="5280"/>
        </w:tabs>
        <w:ind w:left="5280" w:hanging="1080"/>
      </w:pPr>
      <w:rPr>
        <w:rFonts w:cs="Times New Roman"/>
      </w:rPr>
    </w:lvl>
    <w:lvl w:ilvl="6">
      <w:start w:val="1"/>
      <w:numFmt w:val="decimal"/>
      <w:lvlText w:val="%1.%2.%3.%4.%5.%6.%7."/>
      <w:lvlJc w:val="left"/>
      <w:pPr>
        <w:tabs>
          <w:tab w:val="num" w:pos="6480"/>
        </w:tabs>
        <w:ind w:left="6480" w:hanging="1440"/>
      </w:pPr>
      <w:rPr>
        <w:rFonts w:cs="Times New Roman"/>
      </w:rPr>
    </w:lvl>
    <w:lvl w:ilvl="7">
      <w:start w:val="1"/>
      <w:numFmt w:val="decimal"/>
      <w:lvlText w:val="%1.%2.%3.%4.%5.%6.%7.%8."/>
      <w:lvlJc w:val="left"/>
      <w:pPr>
        <w:tabs>
          <w:tab w:val="num" w:pos="7320"/>
        </w:tabs>
        <w:ind w:left="7320" w:hanging="1440"/>
      </w:pPr>
      <w:rPr>
        <w:rFonts w:cs="Times New Roman"/>
      </w:rPr>
    </w:lvl>
    <w:lvl w:ilvl="8">
      <w:start w:val="1"/>
      <w:numFmt w:val="decimal"/>
      <w:lvlText w:val="%1.%2.%3.%4.%5.%6.%7.%8.%9."/>
      <w:lvlJc w:val="left"/>
      <w:pPr>
        <w:tabs>
          <w:tab w:val="num" w:pos="8520"/>
        </w:tabs>
        <w:ind w:left="8520" w:hanging="1800"/>
      </w:pPr>
      <w:rPr>
        <w:rFonts w:cs="Times New Roman"/>
      </w:rPr>
    </w:lvl>
  </w:abstractNum>
  <w:abstractNum w:abstractNumId="15" w15:restartNumberingAfterBreak="0">
    <w:nsid w:val="45033C9C"/>
    <w:multiLevelType w:val="multilevel"/>
    <w:tmpl w:val="F932B548"/>
    <w:lvl w:ilvl="0">
      <w:start w:val="2"/>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6"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98F79A4"/>
    <w:multiLevelType w:val="hybridMultilevel"/>
    <w:tmpl w:val="D104276A"/>
    <w:lvl w:ilvl="0" w:tplc="84B0B8D4">
      <w:start w:val="1"/>
      <w:numFmt w:val="decimal"/>
      <w:lvlText w:val="%1."/>
      <w:lvlJc w:val="left"/>
      <w:pPr>
        <w:ind w:left="720" w:hanging="360"/>
      </w:pPr>
      <w:rPr>
        <w:rFonts w:hint="default"/>
        <w:b w:val="0"/>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FA4E34"/>
    <w:multiLevelType w:val="multilevel"/>
    <w:tmpl w:val="AB008EC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127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183EE0"/>
    <w:multiLevelType w:val="hybridMultilevel"/>
    <w:tmpl w:val="CB2860B8"/>
    <w:lvl w:ilvl="0" w:tplc="EE1A036E">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642A9B"/>
    <w:multiLevelType w:val="multilevel"/>
    <w:tmpl w:val="D128744A"/>
    <w:lvl w:ilvl="0">
      <w:start w:val="8"/>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6977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A16224"/>
    <w:multiLevelType w:val="multilevel"/>
    <w:tmpl w:val="27728910"/>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4B7DD0"/>
    <w:multiLevelType w:val="hybridMultilevel"/>
    <w:tmpl w:val="38660EF6"/>
    <w:lvl w:ilvl="0" w:tplc="04260001">
      <w:start w:val="1"/>
      <w:numFmt w:val="bullet"/>
      <w:lvlText w:val=""/>
      <w:lvlJc w:val="left"/>
      <w:pPr>
        <w:ind w:left="1077" w:hanging="360"/>
      </w:pPr>
      <w:rPr>
        <w:rFonts w:ascii="Symbol" w:hAnsi="Symbol" w:hint="default"/>
      </w:rPr>
    </w:lvl>
    <w:lvl w:ilvl="1" w:tplc="04260001">
      <w:start w:val="1"/>
      <w:numFmt w:val="bullet"/>
      <w:lvlText w:val=""/>
      <w:lvlJc w:val="left"/>
      <w:pPr>
        <w:ind w:left="1797" w:hanging="360"/>
      </w:pPr>
      <w:rPr>
        <w:rFonts w:ascii="Symbol" w:hAnsi="Symbol"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5" w15:restartNumberingAfterBreak="0">
    <w:nsid w:val="79784311"/>
    <w:multiLevelType w:val="hybridMultilevel"/>
    <w:tmpl w:val="DBD2C7C8"/>
    <w:lvl w:ilvl="0" w:tplc="DAB289D6">
      <w:start w:val="9"/>
      <w:numFmt w:val="upperRoman"/>
      <w:lvlText w:val="%1."/>
      <w:lvlJc w:val="left"/>
      <w:pPr>
        <w:ind w:left="2444" w:hanging="720"/>
      </w:pPr>
      <w:rPr>
        <w:rFonts w:hint="default"/>
        <w:color w:val="000000"/>
      </w:rPr>
    </w:lvl>
    <w:lvl w:ilvl="1" w:tplc="04260019" w:tentative="1">
      <w:start w:val="1"/>
      <w:numFmt w:val="lowerLetter"/>
      <w:lvlText w:val="%2."/>
      <w:lvlJc w:val="left"/>
      <w:pPr>
        <w:ind w:left="2804" w:hanging="360"/>
      </w:pPr>
    </w:lvl>
    <w:lvl w:ilvl="2" w:tplc="0426001B" w:tentative="1">
      <w:start w:val="1"/>
      <w:numFmt w:val="lowerRoman"/>
      <w:lvlText w:val="%3."/>
      <w:lvlJc w:val="right"/>
      <w:pPr>
        <w:ind w:left="3524" w:hanging="180"/>
      </w:pPr>
    </w:lvl>
    <w:lvl w:ilvl="3" w:tplc="0426000F" w:tentative="1">
      <w:start w:val="1"/>
      <w:numFmt w:val="decimal"/>
      <w:lvlText w:val="%4."/>
      <w:lvlJc w:val="left"/>
      <w:pPr>
        <w:ind w:left="4244" w:hanging="360"/>
      </w:pPr>
    </w:lvl>
    <w:lvl w:ilvl="4" w:tplc="04260019" w:tentative="1">
      <w:start w:val="1"/>
      <w:numFmt w:val="lowerLetter"/>
      <w:lvlText w:val="%5."/>
      <w:lvlJc w:val="left"/>
      <w:pPr>
        <w:ind w:left="4964" w:hanging="360"/>
      </w:pPr>
    </w:lvl>
    <w:lvl w:ilvl="5" w:tplc="0426001B" w:tentative="1">
      <w:start w:val="1"/>
      <w:numFmt w:val="lowerRoman"/>
      <w:lvlText w:val="%6."/>
      <w:lvlJc w:val="right"/>
      <w:pPr>
        <w:ind w:left="5684" w:hanging="180"/>
      </w:pPr>
    </w:lvl>
    <w:lvl w:ilvl="6" w:tplc="0426000F" w:tentative="1">
      <w:start w:val="1"/>
      <w:numFmt w:val="decimal"/>
      <w:lvlText w:val="%7."/>
      <w:lvlJc w:val="left"/>
      <w:pPr>
        <w:ind w:left="6404" w:hanging="360"/>
      </w:pPr>
    </w:lvl>
    <w:lvl w:ilvl="7" w:tplc="04260019" w:tentative="1">
      <w:start w:val="1"/>
      <w:numFmt w:val="lowerLetter"/>
      <w:lvlText w:val="%8."/>
      <w:lvlJc w:val="left"/>
      <w:pPr>
        <w:ind w:left="7124" w:hanging="360"/>
      </w:pPr>
    </w:lvl>
    <w:lvl w:ilvl="8" w:tplc="0426001B" w:tentative="1">
      <w:start w:val="1"/>
      <w:numFmt w:val="lowerRoman"/>
      <w:lvlText w:val="%9."/>
      <w:lvlJc w:val="right"/>
      <w:pPr>
        <w:ind w:left="7844" w:hanging="180"/>
      </w:pPr>
    </w:lvl>
  </w:abstractNum>
  <w:abstractNum w:abstractNumId="26" w15:restartNumberingAfterBreak="0">
    <w:nsid w:val="7DFC12C2"/>
    <w:multiLevelType w:val="multilevel"/>
    <w:tmpl w:val="27728910"/>
    <w:lvl w:ilvl="0">
      <w:start w:val="1"/>
      <w:numFmt w:val="decimal"/>
      <w:lvlText w:val="%1."/>
      <w:lvlJc w:val="left"/>
      <w:pPr>
        <w:ind w:left="360" w:hanging="360"/>
      </w:pPr>
      <w:rPr>
        <w:rFonts w:hint="default"/>
        <w:b w:val="0"/>
        <w:sz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5"/>
  </w:num>
  <w:num w:numId="3">
    <w:abstractNumId w:val="0"/>
  </w:num>
  <w:num w:numId="4">
    <w:abstractNumId w:val="26"/>
  </w:num>
  <w:num w:numId="5">
    <w:abstractNumId w:val="14"/>
  </w:num>
  <w:num w:numId="6">
    <w:abstractNumId w:val="9"/>
  </w:num>
  <w:num w:numId="7">
    <w:abstractNumId w:val="2"/>
  </w:num>
  <w:num w:numId="8">
    <w:abstractNumId w:val="13"/>
  </w:num>
  <w:num w:numId="9">
    <w:abstractNumId w:val="18"/>
  </w:num>
  <w:num w:numId="10">
    <w:abstractNumId w:val="22"/>
  </w:num>
  <w:num w:numId="11">
    <w:abstractNumId w:val="19"/>
  </w:num>
  <w:num w:numId="12">
    <w:abstractNumId w:val="23"/>
  </w:num>
  <w:num w:numId="13">
    <w:abstractNumId w:val="4"/>
  </w:num>
  <w:num w:numId="14">
    <w:abstractNumId w:val="11"/>
  </w:num>
  <w:num w:numId="15">
    <w:abstractNumId w:val="12"/>
  </w:num>
  <w:num w:numId="16">
    <w:abstractNumId w:val="2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7"/>
  </w:num>
  <w:num w:numId="22">
    <w:abstractNumId w:val="21"/>
  </w:num>
  <w:num w:numId="23">
    <w:abstractNumId w:val="25"/>
  </w:num>
  <w:num w:numId="24">
    <w:abstractNumId w:val="7"/>
  </w:num>
  <w:num w:numId="25">
    <w:abstractNumId w:val="16"/>
  </w:num>
  <w:num w:numId="26">
    <w:abstractNumId w:val="1"/>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30A"/>
    <w:rsid w:val="0000373B"/>
    <w:rsid w:val="000056B8"/>
    <w:rsid w:val="00021225"/>
    <w:rsid w:val="00025CBB"/>
    <w:rsid w:val="00031138"/>
    <w:rsid w:val="00031ABD"/>
    <w:rsid w:val="0003270C"/>
    <w:rsid w:val="000404E4"/>
    <w:rsid w:val="00041144"/>
    <w:rsid w:val="0004620D"/>
    <w:rsid w:val="00072AD2"/>
    <w:rsid w:val="00074FCB"/>
    <w:rsid w:val="00080FE8"/>
    <w:rsid w:val="00082A4F"/>
    <w:rsid w:val="00082B7E"/>
    <w:rsid w:val="00086A3F"/>
    <w:rsid w:val="00094069"/>
    <w:rsid w:val="000A3A79"/>
    <w:rsid w:val="000A5783"/>
    <w:rsid w:val="000A6F71"/>
    <w:rsid w:val="000B0C3E"/>
    <w:rsid w:val="000B1092"/>
    <w:rsid w:val="000C6263"/>
    <w:rsid w:val="000D2271"/>
    <w:rsid w:val="000E0381"/>
    <w:rsid w:val="000F105A"/>
    <w:rsid w:val="000F430E"/>
    <w:rsid w:val="00101D5D"/>
    <w:rsid w:val="00104596"/>
    <w:rsid w:val="001062B6"/>
    <w:rsid w:val="00116290"/>
    <w:rsid w:val="001265ED"/>
    <w:rsid w:val="001270FA"/>
    <w:rsid w:val="001430F7"/>
    <w:rsid w:val="001464E4"/>
    <w:rsid w:val="00146EDA"/>
    <w:rsid w:val="00147561"/>
    <w:rsid w:val="00147575"/>
    <w:rsid w:val="0016046C"/>
    <w:rsid w:val="0016145D"/>
    <w:rsid w:val="00167F99"/>
    <w:rsid w:val="00181DD8"/>
    <w:rsid w:val="0018602E"/>
    <w:rsid w:val="001902BB"/>
    <w:rsid w:val="00191A45"/>
    <w:rsid w:val="001929F4"/>
    <w:rsid w:val="00197D41"/>
    <w:rsid w:val="001A4712"/>
    <w:rsid w:val="001B18F4"/>
    <w:rsid w:val="001B2715"/>
    <w:rsid w:val="001B3EE5"/>
    <w:rsid w:val="001B4C2D"/>
    <w:rsid w:val="001B5895"/>
    <w:rsid w:val="001B7DE0"/>
    <w:rsid w:val="001C02CD"/>
    <w:rsid w:val="001C0A6B"/>
    <w:rsid w:val="001C2490"/>
    <w:rsid w:val="001C5115"/>
    <w:rsid w:val="001C5C8F"/>
    <w:rsid w:val="001C6DCD"/>
    <w:rsid w:val="001C767F"/>
    <w:rsid w:val="001D7624"/>
    <w:rsid w:val="001F08E2"/>
    <w:rsid w:val="001F21BD"/>
    <w:rsid w:val="001F554B"/>
    <w:rsid w:val="0020022D"/>
    <w:rsid w:val="00211C0A"/>
    <w:rsid w:val="0021630A"/>
    <w:rsid w:val="00221C16"/>
    <w:rsid w:val="00223AE6"/>
    <w:rsid w:val="002252AD"/>
    <w:rsid w:val="0022657D"/>
    <w:rsid w:val="0023589E"/>
    <w:rsid w:val="002440B3"/>
    <w:rsid w:val="00245FCB"/>
    <w:rsid w:val="00254884"/>
    <w:rsid w:val="00262134"/>
    <w:rsid w:val="00263929"/>
    <w:rsid w:val="00265E71"/>
    <w:rsid w:val="00271810"/>
    <w:rsid w:val="002771AC"/>
    <w:rsid w:val="002875CC"/>
    <w:rsid w:val="002878FF"/>
    <w:rsid w:val="002912C4"/>
    <w:rsid w:val="002948A3"/>
    <w:rsid w:val="00296710"/>
    <w:rsid w:val="002A6412"/>
    <w:rsid w:val="002B1521"/>
    <w:rsid w:val="002B35A4"/>
    <w:rsid w:val="002B3F07"/>
    <w:rsid w:val="002B494F"/>
    <w:rsid w:val="002C2BF9"/>
    <w:rsid w:val="002C38AD"/>
    <w:rsid w:val="002F14B3"/>
    <w:rsid w:val="002F1969"/>
    <w:rsid w:val="0030209A"/>
    <w:rsid w:val="003048B2"/>
    <w:rsid w:val="00310F12"/>
    <w:rsid w:val="00314846"/>
    <w:rsid w:val="00321552"/>
    <w:rsid w:val="00322D43"/>
    <w:rsid w:val="00322EB2"/>
    <w:rsid w:val="00324548"/>
    <w:rsid w:val="0032704B"/>
    <w:rsid w:val="00337214"/>
    <w:rsid w:val="003411A3"/>
    <w:rsid w:val="00342CD7"/>
    <w:rsid w:val="0034609D"/>
    <w:rsid w:val="00347F63"/>
    <w:rsid w:val="0035482C"/>
    <w:rsid w:val="00357B4F"/>
    <w:rsid w:val="00360202"/>
    <w:rsid w:val="003608BF"/>
    <w:rsid w:val="00362B8B"/>
    <w:rsid w:val="003672C8"/>
    <w:rsid w:val="00371AF3"/>
    <w:rsid w:val="0037411D"/>
    <w:rsid w:val="003919DD"/>
    <w:rsid w:val="00391B0A"/>
    <w:rsid w:val="003957A5"/>
    <w:rsid w:val="003A153A"/>
    <w:rsid w:val="003B14A0"/>
    <w:rsid w:val="003B5E45"/>
    <w:rsid w:val="003B6EA8"/>
    <w:rsid w:val="003C32EF"/>
    <w:rsid w:val="003D1B04"/>
    <w:rsid w:val="003D3F63"/>
    <w:rsid w:val="003D519B"/>
    <w:rsid w:val="003D6495"/>
    <w:rsid w:val="003D6E4A"/>
    <w:rsid w:val="003E2AD8"/>
    <w:rsid w:val="003E3342"/>
    <w:rsid w:val="003E4201"/>
    <w:rsid w:val="003E481B"/>
    <w:rsid w:val="003E7325"/>
    <w:rsid w:val="003F143F"/>
    <w:rsid w:val="004116B1"/>
    <w:rsid w:val="004133E4"/>
    <w:rsid w:val="0041399A"/>
    <w:rsid w:val="00441A97"/>
    <w:rsid w:val="00445FD6"/>
    <w:rsid w:val="00452BB1"/>
    <w:rsid w:val="004609A7"/>
    <w:rsid w:val="004644D5"/>
    <w:rsid w:val="004649AD"/>
    <w:rsid w:val="00464A2F"/>
    <w:rsid w:val="004737F4"/>
    <w:rsid w:val="0047390F"/>
    <w:rsid w:val="004770A0"/>
    <w:rsid w:val="004827AD"/>
    <w:rsid w:val="00483D3D"/>
    <w:rsid w:val="00485A39"/>
    <w:rsid w:val="00486F0C"/>
    <w:rsid w:val="00494273"/>
    <w:rsid w:val="00494483"/>
    <w:rsid w:val="004A0D02"/>
    <w:rsid w:val="004A0D8C"/>
    <w:rsid w:val="004A47D0"/>
    <w:rsid w:val="004B03FF"/>
    <w:rsid w:val="004B177C"/>
    <w:rsid w:val="004C0B10"/>
    <w:rsid w:val="004C11CB"/>
    <w:rsid w:val="004D69CD"/>
    <w:rsid w:val="004D6B33"/>
    <w:rsid w:val="004E6900"/>
    <w:rsid w:val="004E7822"/>
    <w:rsid w:val="004F206E"/>
    <w:rsid w:val="004F34CC"/>
    <w:rsid w:val="004F3843"/>
    <w:rsid w:val="004F3A72"/>
    <w:rsid w:val="00500C00"/>
    <w:rsid w:val="00500F3E"/>
    <w:rsid w:val="005027B0"/>
    <w:rsid w:val="00503F8A"/>
    <w:rsid w:val="00504906"/>
    <w:rsid w:val="0050656D"/>
    <w:rsid w:val="005223D8"/>
    <w:rsid w:val="0052706A"/>
    <w:rsid w:val="005309F2"/>
    <w:rsid w:val="00530E61"/>
    <w:rsid w:val="00533743"/>
    <w:rsid w:val="00537614"/>
    <w:rsid w:val="00554E01"/>
    <w:rsid w:val="005578F6"/>
    <w:rsid w:val="0056159E"/>
    <w:rsid w:val="00563AF7"/>
    <w:rsid w:val="00564745"/>
    <w:rsid w:val="005656DF"/>
    <w:rsid w:val="00566C83"/>
    <w:rsid w:val="00570227"/>
    <w:rsid w:val="00577D82"/>
    <w:rsid w:val="00582B1E"/>
    <w:rsid w:val="005908A0"/>
    <w:rsid w:val="005910FB"/>
    <w:rsid w:val="0059361A"/>
    <w:rsid w:val="00593F95"/>
    <w:rsid w:val="00594899"/>
    <w:rsid w:val="005A4098"/>
    <w:rsid w:val="005B12DC"/>
    <w:rsid w:val="005B1A1D"/>
    <w:rsid w:val="005C09A5"/>
    <w:rsid w:val="005C203A"/>
    <w:rsid w:val="005E0C6C"/>
    <w:rsid w:val="005E1FE7"/>
    <w:rsid w:val="005F2D09"/>
    <w:rsid w:val="005F553A"/>
    <w:rsid w:val="005F6801"/>
    <w:rsid w:val="005F79CD"/>
    <w:rsid w:val="00607866"/>
    <w:rsid w:val="006131DD"/>
    <w:rsid w:val="006132EC"/>
    <w:rsid w:val="00617E44"/>
    <w:rsid w:val="006320EA"/>
    <w:rsid w:val="006358DA"/>
    <w:rsid w:val="006376CF"/>
    <w:rsid w:val="00641ECC"/>
    <w:rsid w:val="00643DEC"/>
    <w:rsid w:val="00653CEB"/>
    <w:rsid w:val="00655846"/>
    <w:rsid w:val="00661A74"/>
    <w:rsid w:val="006701E3"/>
    <w:rsid w:val="00672432"/>
    <w:rsid w:val="006733FC"/>
    <w:rsid w:val="00675011"/>
    <w:rsid w:val="0067654F"/>
    <w:rsid w:val="00677AC5"/>
    <w:rsid w:val="00680919"/>
    <w:rsid w:val="00692DC7"/>
    <w:rsid w:val="00694087"/>
    <w:rsid w:val="0069463E"/>
    <w:rsid w:val="00696DBB"/>
    <w:rsid w:val="006A11CE"/>
    <w:rsid w:val="006A6117"/>
    <w:rsid w:val="006B30EE"/>
    <w:rsid w:val="006B6432"/>
    <w:rsid w:val="006C061C"/>
    <w:rsid w:val="006C1BDB"/>
    <w:rsid w:val="006D3081"/>
    <w:rsid w:val="006D44FD"/>
    <w:rsid w:val="006D4AD0"/>
    <w:rsid w:val="006E7962"/>
    <w:rsid w:val="006E7A55"/>
    <w:rsid w:val="006F1006"/>
    <w:rsid w:val="006F10C0"/>
    <w:rsid w:val="006F55D4"/>
    <w:rsid w:val="007033FA"/>
    <w:rsid w:val="00706BF9"/>
    <w:rsid w:val="00714434"/>
    <w:rsid w:val="00715A48"/>
    <w:rsid w:val="0072036E"/>
    <w:rsid w:val="007476D1"/>
    <w:rsid w:val="00750192"/>
    <w:rsid w:val="00760195"/>
    <w:rsid w:val="00771F08"/>
    <w:rsid w:val="00772794"/>
    <w:rsid w:val="00775C49"/>
    <w:rsid w:val="00787DDC"/>
    <w:rsid w:val="007944AB"/>
    <w:rsid w:val="00796419"/>
    <w:rsid w:val="007A18BA"/>
    <w:rsid w:val="007B3886"/>
    <w:rsid w:val="007B38A7"/>
    <w:rsid w:val="007B79FA"/>
    <w:rsid w:val="007D09A6"/>
    <w:rsid w:val="007D1BD5"/>
    <w:rsid w:val="007D1CA2"/>
    <w:rsid w:val="007E03FC"/>
    <w:rsid w:val="007E3CA0"/>
    <w:rsid w:val="007F49AF"/>
    <w:rsid w:val="007F5FE3"/>
    <w:rsid w:val="007F7C55"/>
    <w:rsid w:val="00806071"/>
    <w:rsid w:val="008133FB"/>
    <w:rsid w:val="008135B8"/>
    <w:rsid w:val="00820CE1"/>
    <w:rsid w:val="0082346D"/>
    <w:rsid w:val="00835B65"/>
    <w:rsid w:val="00846D78"/>
    <w:rsid w:val="008525F4"/>
    <w:rsid w:val="00854DED"/>
    <w:rsid w:val="0085773E"/>
    <w:rsid w:val="0086681F"/>
    <w:rsid w:val="00876060"/>
    <w:rsid w:val="0087756E"/>
    <w:rsid w:val="0088090E"/>
    <w:rsid w:val="00884A0F"/>
    <w:rsid w:val="00887161"/>
    <w:rsid w:val="00897B36"/>
    <w:rsid w:val="008B4E71"/>
    <w:rsid w:val="008B5D52"/>
    <w:rsid w:val="008C2469"/>
    <w:rsid w:val="008C761C"/>
    <w:rsid w:val="008D258E"/>
    <w:rsid w:val="008D2AE3"/>
    <w:rsid w:val="008D34C0"/>
    <w:rsid w:val="008D5F75"/>
    <w:rsid w:val="008D73BB"/>
    <w:rsid w:val="008E0832"/>
    <w:rsid w:val="008E334F"/>
    <w:rsid w:val="008E3551"/>
    <w:rsid w:val="008F5CE6"/>
    <w:rsid w:val="00900F31"/>
    <w:rsid w:val="00903890"/>
    <w:rsid w:val="00904799"/>
    <w:rsid w:val="00912714"/>
    <w:rsid w:val="009225CF"/>
    <w:rsid w:val="00930671"/>
    <w:rsid w:val="00934903"/>
    <w:rsid w:val="00943655"/>
    <w:rsid w:val="00953DCF"/>
    <w:rsid w:val="00955992"/>
    <w:rsid w:val="00962447"/>
    <w:rsid w:val="00967480"/>
    <w:rsid w:val="0097212C"/>
    <w:rsid w:val="0098240D"/>
    <w:rsid w:val="00985B4F"/>
    <w:rsid w:val="00990B95"/>
    <w:rsid w:val="009A0F73"/>
    <w:rsid w:val="009A1F6F"/>
    <w:rsid w:val="009A6D62"/>
    <w:rsid w:val="009B47A5"/>
    <w:rsid w:val="009C107C"/>
    <w:rsid w:val="009C1989"/>
    <w:rsid w:val="009D0646"/>
    <w:rsid w:val="009D077A"/>
    <w:rsid w:val="009D0828"/>
    <w:rsid w:val="009D3D8D"/>
    <w:rsid w:val="009D469C"/>
    <w:rsid w:val="009D6BAC"/>
    <w:rsid w:val="009E631A"/>
    <w:rsid w:val="009E7DAF"/>
    <w:rsid w:val="009F5FE4"/>
    <w:rsid w:val="009F69CD"/>
    <w:rsid w:val="009F7A53"/>
    <w:rsid w:val="00A1293F"/>
    <w:rsid w:val="00A2123C"/>
    <w:rsid w:val="00A25948"/>
    <w:rsid w:val="00A25A85"/>
    <w:rsid w:val="00A27767"/>
    <w:rsid w:val="00A34DFA"/>
    <w:rsid w:val="00A34F8A"/>
    <w:rsid w:val="00A37951"/>
    <w:rsid w:val="00A44C7F"/>
    <w:rsid w:val="00A54C02"/>
    <w:rsid w:val="00A63E0F"/>
    <w:rsid w:val="00A63ED0"/>
    <w:rsid w:val="00A6731F"/>
    <w:rsid w:val="00A67B5A"/>
    <w:rsid w:val="00A74D32"/>
    <w:rsid w:val="00A846C3"/>
    <w:rsid w:val="00A87122"/>
    <w:rsid w:val="00A936C6"/>
    <w:rsid w:val="00A93B2F"/>
    <w:rsid w:val="00AA029A"/>
    <w:rsid w:val="00AA1744"/>
    <w:rsid w:val="00AA3828"/>
    <w:rsid w:val="00AB0189"/>
    <w:rsid w:val="00AB2E21"/>
    <w:rsid w:val="00AC27E5"/>
    <w:rsid w:val="00AC3054"/>
    <w:rsid w:val="00AD3FE4"/>
    <w:rsid w:val="00AD5634"/>
    <w:rsid w:val="00AF3E7E"/>
    <w:rsid w:val="00AF7AA7"/>
    <w:rsid w:val="00B00DE1"/>
    <w:rsid w:val="00B020A0"/>
    <w:rsid w:val="00B050FA"/>
    <w:rsid w:val="00B27CE8"/>
    <w:rsid w:val="00B31461"/>
    <w:rsid w:val="00B3340C"/>
    <w:rsid w:val="00B34B09"/>
    <w:rsid w:val="00B53A64"/>
    <w:rsid w:val="00B55E97"/>
    <w:rsid w:val="00B56E90"/>
    <w:rsid w:val="00B6199D"/>
    <w:rsid w:val="00B61BC3"/>
    <w:rsid w:val="00B6305B"/>
    <w:rsid w:val="00B635A2"/>
    <w:rsid w:val="00B64B6D"/>
    <w:rsid w:val="00B72D49"/>
    <w:rsid w:val="00B80360"/>
    <w:rsid w:val="00B819C9"/>
    <w:rsid w:val="00B87B6E"/>
    <w:rsid w:val="00B90351"/>
    <w:rsid w:val="00B907E5"/>
    <w:rsid w:val="00BA4A79"/>
    <w:rsid w:val="00BB15EE"/>
    <w:rsid w:val="00BC2E7C"/>
    <w:rsid w:val="00BC7696"/>
    <w:rsid w:val="00BE1823"/>
    <w:rsid w:val="00BE200E"/>
    <w:rsid w:val="00BE264C"/>
    <w:rsid w:val="00BE46F1"/>
    <w:rsid w:val="00BE5294"/>
    <w:rsid w:val="00BF12D9"/>
    <w:rsid w:val="00BF13A7"/>
    <w:rsid w:val="00BF3B32"/>
    <w:rsid w:val="00BF3CBB"/>
    <w:rsid w:val="00C001FF"/>
    <w:rsid w:val="00C0242C"/>
    <w:rsid w:val="00C20040"/>
    <w:rsid w:val="00C21CF3"/>
    <w:rsid w:val="00C2320A"/>
    <w:rsid w:val="00C41AE1"/>
    <w:rsid w:val="00C42FCF"/>
    <w:rsid w:val="00C431D5"/>
    <w:rsid w:val="00C510B0"/>
    <w:rsid w:val="00C62806"/>
    <w:rsid w:val="00C645A6"/>
    <w:rsid w:val="00C71D59"/>
    <w:rsid w:val="00C80671"/>
    <w:rsid w:val="00C85E8E"/>
    <w:rsid w:val="00C87FE1"/>
    <w:rsid w:val="00CA2969"/>
    <w:rsid w:val="00CA3872"/>
    <w:rsid w:val="00CB1BED"/>
    <w:rsid w:val="00CB6930"/>
    <w:rsid w:val="00CB717B"/>
    <w:rsid w:val="00CB74E0"/>
    <w:rsid w:val="00CE1B0B"/>
    <w:rsid w:val="00CF481D"/>
    <w:rsid w:val="00CF5906"/>
    <w:rsid w:val="00D058E9"/>
    <w:rsid w:val="00D05FDC"/>
    <w:rsid w:val="00D06CE2"/>
    <w:rsid w:val="00D10B76"/>
    <w:rsid w:val="00D10DDD"/>
    <w:rsid w:val="00D14842"/>
    <w:rsid w:val="00D16C0A"/>
    <w:rsid w:val="00D21919"/>
    <w:rsid w:val="00D306F3"/>
    <w:rsid w:val="00D318CC"/>
    <w:rsid w:val="00D34226"/>
    <w:rsid w:val="00D55F39"/>
    <w:rsid w:val="00D604C7"/>
    <w:rsid w:val="00D640D2"/>
    <w:rsid w:val="00D64E7C"/>
    <w:rsid w:val="00D726C5"/>
    <w:rsid w:val="00D72ED2"/>
    <w:rsid w:val="00D73064"/>
    <w:rsid w:val="00D76E7B"/>
    <w:rsid w:val="00D81F9B"/>
    <w:rsid w:val="00D82423"/>
    <w:rsid w:val="00D96B31"/>
    <w:rsid w:val="00DA2830"/>
    <w:rsid w:val="00DA3F21"/>
    <w:rsid w:val="00DA6860"/>
    <w:rsid w:val="00DA7762"/>
    <w:rsid w:val="00DB0ABE"/>
    <w:rsid w:val="00DB0B4A"/>
    <w:rsid w:val="00DB1ADC"/>
    <w:rsid w:val="00DB7AD9"/>
    <w:rsid w:val="00DC3741"/>
    <w:rsid w:val="00DD5A3E"/>
    <w:rsid w:val="00DD6B78"/>
    <w:rsid w:val="00DD6FFC"/>
    <w:rsid w:val="00DD7B1F"/>
    <w:rsid w:val="00DE216E"/>
    <w:rsid w:val="00DE633F"/>
    <w:rsid w:val="00DE779F"/>
    <w:rsid w:val="00DF02E1"/>
    <w:rsid w:val="00DF1970"/>
    <w:rsid w:val="00DF5B69"/>
    <w:rsid w:val="00DF752A"/>
    <w:rsid w:val="00E0502B"/>
    <w:rsid w:val="00E153B5"/>
    <w:rsid w:val="00E16CCF"/>
    <w:rsid w:val="00E25B8C"/>
    <w:rsid w:val="00E276CB"/>
    <w:rsid w:val="00E3079A"/>
    <w:rsid w:val="00E337AF"/>
    <w:rsid w:val="00E45E65"/>
    <w:rsid w:val="00E620DC"/>
    <w:rsid w:val="00E6243D"/>
    <w:rsid w:val="00E62A4C"/>
    <w:rsid w:val="00E71809"/>
    <w:rsid w:val="00E72B52"/>
    <w:rsid w:val="00E7579C"/>
    <w:rsid w:val="00E80EF4"/>
    <w:rsid w:val="00E81C4B"/>
    <w:rsid w:val="00E912EF"/>
    <w:rsid w:val="00EA086A"/>
    <w:rsid w:val="00EA4706"/>
    <w:rsid w:val="00EB200A"/>
    <w:rsid w:val="00EB2C71"/>
    <w:rsid w:val="00ED4D28"/>
    <w:rsid w:val="00ED5BDC"/>
    <w:rsid w:val="00EE4F4E"/>
    <w:rsid w:val="00F03039"/>
    <w:rsid w:val="00F04C84"/>
    <w:rsid w:val="00F05488"/>
    <w:rsid w:val="00F14685"/>
    <w:rsid w:val="00F14D66"/>
    <w:rsid w:val="00F16563"/>
    <w:rsid w:val="00F25BD9"/>
    <w:rsid w:val="00F25F72"/>
    <w:rsid w:val="00F2600B"/>
    <w:rsid w:val="00F2691C"/>
    <w:rsid w:val="00F279FF"/>
    <w:rsid w:val="00F42252"/>
    <w:rsid w:val="00F46253"/>
    <w:rsid w:val="00F50058"/>
    <w:rsid w:val="00F50CAC"/>
    <w:rsid w:val="00F50E48"/>
    <w:rsid w:val="00F51205"/>
    <w:rsid w:val="00F54421"/>
    <w:rsid w:val="00F562C6"/>
    <w:rsid w:val="00F62A32"/>
    <w:rsid w:val="00F65617"/>
    <w:rsid w:val="00F71899"/>
    <w:rsid w:val="00F75F43"/>
    <w:rsid w:val="00F7623D"/>
    <w:rsid w:val="00F76C34"/>
    <w:rsid w:val="00F77BEA"/>
    <w:rsid w:val="00F8131E"/>
    <w:rsid w:val="00F87127"/>
    <w:rsid w:val="00F8718D"/>
    <w:rsid w:val="00F93867"/>
    <w:rsid w:val="00F9575C"/>
    <w:rsid w:val="00F96A49"/>
    <w:rsid w:val="00F96ABC"/>
    <w:rsid w:val="00F972DD"/>
    <w:rsid w:val="00FA2577"/>
    <w:rsid w:val="00FA5019"/>
    <w:rsid w:val="00FB4C80"/>
    <w:rsid w:val="00FC2871"/>
    <w:rsid w:val="00FC3CFF"/>
    <w:rsid w:val="00FC7F81"/>
    <w:rsid w:val="00FD1C01"/>
    <w:rsid w:val="00FD4310"/>
    <w:rsid w:val="00FD4890"/>
    <w:rsid w:val="00FE018E"/>
    <w:rsid w:val="00FE2248"/>
    <w:rsid w:val="00FE6531"/>
    <w:rsid w:val="00FE696F"/>
    <w:rsid w:val="00FF2C5B"/>
    <w:rsid w:val="00FF5D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B7F2"/>
  <w15:docId w15:val="{FBEC7029-52CA-4460-A7C7-B08702D0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30A"/>
    <w:pPr>
      <w:suppressAutoHyphens/>
      <w:spacing w:after="0" w:line="240" w:lineRule="auto"/>
    </w:pPr>
    <w:rPr>
      <w:rFonts w:eastAsia="Times New Roman" w:cs="Times New Roman"/>
      <w:szCs w:val="24"/>
      <w:lang w:eastAsia="ar-SA"/>
    </w:rPr>
  </w:style>
  <w:style w:type="paragraph" w:styleId="Heading2">
    <w:name w:val="heading 2"/>
    <w:basedOn w:val="Normal"/>
    <w:next w:val="Normal"/>
    <w:link w:val="Heading2Char"/>
    <w:uiPriority w:val="9"/>
    <w:semiHidden/>
    <w:unhideWhenUsed/>
    <w:qFormat/>
    <w:rsid w:val="003B5E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09A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9"/>
    <w:qFormat/>
    <w:rsid w:val="0021630A"/>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1630A"/>
    <w:pPr>
      <w:jc w:val="center"/>
    </w:pPr>
    <w:rPr>
      <w:b/>
      <w:bCs/>
      <w:sz w:val="28"/>
    </w:rPr>
  </w:style>
  <w:style w:type="character" w:customStyle="1" w:styleId="BodyTextChar">
    <w:name w:val="Body Text Char"/>
    <w:basedOn w:val="DefaultParagraphFont"/>
    <w:link w:val="BodyText"/>
    <w:uiPriority w:val="99"/>
    <w:rsid w:val="0021630A"/>
    <w:rPr>
      <w:rFonts w:eastAsia="Times New Roman" w:cs="Times New Roman"/>
      <w:b/>
      <w:bCs/>
      <w:sz w:val="28"/>
      <w:szCs w:val="24"/>
      <w:lang w:eastAsia="ar-SA"/>
    </w:rPr>
  </w:style>
  <w:style w:type="paragraph" w:styleId="Subtitle">
    <w:name w:val="Subtitle"/>
    <w:basedOn w:val="Normal"/>
    <w:next w:val="BodyText"/>
    <w:link w:val="SubtitleChar"/>
    <w:uiPriority w:val="99"/>
    <w:qFormat/>
    <w:rsid w:val="0021630A"/>
    <w:pPr>
      <w:jc w:val="center"/>
    </w:pPr>
    <w:rPr>
      <w:rFonts w:ascii="RimHelvetica" w:hAnsi="RimHelvetica"/>
      <w:b/>
      <w:sz w:val="28"/>
      <w:szCs w:val="20"/>
    </w:rPr>
  </w:style>
  <w:style w:type="character" w:customStyle="1" w:styleId="SubtitleChar">
    <w:name w:val="Subtitle Char"/>
    <w:basedOn w:val="DefaultParagraphFont"/>
    <w:link w:val="Subtitle"/>
    <w:uiPriority w:val="99"/>
    <w:rsid w:val="0021630A"/>
    <w:rPr>
      <w:rFonts w:ascii="RimHelvetica" w:eastAsia="Times New Roman" w:hAnsi="RimHelvetica" w:cs="Times New Roman"/>
      <w:b/>
      <w:sz w:val="28"/>
      <w:szCs w:val="20"/>
      <w:lang w:eastAsia="ar-SA"/>
    </w:rPr>
  </w:style>
  <w:style w:type="paragraph" w:styleId="BodyTextIndent2">
    <w:name w:val="Body Text Indent 2"/>
    <w:basedOn w:val="Normal"/>
    <w:link w:val="BodyTextIndent2Char"/>
    <w:uiPriority w:val="99"/>
    <w:rsid w:val="0021630A"/>
    <w:pPr>
      <w:ind w:left="960" w:hanging="720"/>
      <w:jc w:val="both"/>
    </w:pPr>
  </w:style>
  <w:style w:type="character" w:customStyle="1" w:styleId="BodyTextIndent2Char">
    <w:name w:val="Body Text Indent 2 Char"/>
    <w:basedOn w:val="DefaultParagraphFont"/>
    <w:link w:val="BodyTextIndent2"/>
    <w:uiPriority w:val="99"/>
    <w:rsid w:val="0021630A"/>
    <w:rPr>
      <w:rFonts w:eastAsia="Times New Roman" w:cs="Times New Roman"/>
      <w:szCs w:val="24"/>
      <w:lang w:eastAsia="ar-SA"/>
    </w:rPr>
  </w:style>
  <w:style w:type="character" w:customStyle="1" w:styleId="Heading4Char">
    <w:name w:val="Heading 4 Char"/>
    <w:basedOn w:val="DefaultParagraphFont"/>
    <w:link w:val="Heading4"/>
    <w:uiPriority w:val="99"/>
    <w:rsid w:val="0021630A"/>
    <w:rPr>
      <w:rFonts w:eastAsia="Times New Roman" w:cs="Times New Roman"/>
      <w:b/>
      <w:bCs/>
      <w:szCs w:val="24"/>
      <w:lang w:eastAsia="ar-SA"/>
    </w:rPr>
  </w:style>
  <w:style w:type="paragraph" w:styleId="Title">
    <w:name w:val="Title"/>
    <w:basedOn w:val="Normal"/>
    <w:next w:val="Subtitle"/>
    <w:link w:val="TitleChar"/>
    <w:uiPriority w:val="99"/>
    <w:qFormat/>
    <w:rsid w:val="0021630A"/>
    <w:pPr>
      <w:jc w:val="center"/>
    </w:pPr>
    <w:rPr>
      <w:rFonts w:ascii="RimHelvetica" w:hAnsi="RimHelvetica"/>
      <w:sz w:val="36"/>
      <w:szCs w:val="20"/>
    </w:rPr>
  </w:style>
  <w:style w:type="character" w:customStyle="1" w:styleId="TitleChar">
    <w:name w:val="Title Char"/>
    <w:basedOn w:val="DefaultParagraphFont"/>
    <w:link w:val="Title"/>
    <w:uiPriority w:val="99"/>
    <w:rsid w:val="0021630A"/>
    <w:rPr>
      <w:rFonts w:ascii="RimHelvetica" w:eastAsia="Times New Roman" w:hAnsi="RimHelvetica" w:cs="Times New Roman"/>
      <w:sz w:val="36"/>
      <w:szCs w:val="20"/>
      <w:lang w:eastAsia="ar-SA"/>
    </w:rPr>
  </w:style>
  <w:style w:type="paragraph" w:styleId="Footer">
    <w:name w:val="footer"/>
    <w:basedOn w:val="Normal"/>
    <w:link w:val="FooterChar"/>
    <w:uiPriority w:val="99"/>
    <w:rsid w:val="0021630A"/>
    <w:pPr>
      <w:tabs>
        <w:tab w:val="center" w:pos="4153"/>
        <w:tab w:val="right" w:pos="8306"/>
      </w:tabs>
    </w:pPr>
  </w:style>
  <w:style w:type="character" w:customStyle="1" w:styleId="FooterChar">
    <w:name w:val="Footer Char"/>
    <w:basedOn w:val="DefaultParagraphFont"/>
    <w:link w:val="Footer"/>
    <w:uiPriority w:val="99"/>
    <w:rsid w:val="0021630A"/>
    <w:rPr>
      <w:rFonts w:eastAsia="Times New Roman" w:cs="Times New Roman"/>
      <w:szCs w:val="24"/>
      <w:lang w:eastAsia="ar-SA"/>
    </w:rPr>
  </w:style>
  <w:style w:type="paragraph" w:styleId="Header">
    <w:name w:val="header"/>
    <w:basedOn w:val="Normal"/>
    <w:link w:val="HeaderChar"/>
    <w:uiPriority w:val="99"/>
    <w:unhideWhenUsed/>
    <w:rsid w:val="0021630A"/>
    <w:pPr>
      <w:tabs>
        <w:tab w:val="center" w:pos="4153"/>
        <w:tab w:val="right" w:pos="8306"/>
      </w:tabs>
    </w:pPr>
  </w:style>
  <w:style w:type="character" w:customStyle="1" w:styleId="HeaderChar">
    <w:name w:val="Header Char"/>
    <w:basedOn w:val="DefaultParagraphFont"/>
    <w:link w:val="Header"/>
    <w:uiPriority w:val="99"/>
    <w:rsid w:val="0021630A"/>
    <w:rPr>
      <w:rFonts w:eastAsia="Times New Roman" w:cs="Times New Roman"/>
      <w:szCs w:val="24"/>
      <w:lang w:eastAsia="ar-SA"/>
    </w:rPr>
  </w:style>
  <w:style w:type="paragraph" w:customStyle="1" w:styleId="Pamatteksts21">
    <w:name w:val="Pamatteksts 21"/>
    <w:basedOn w:val="Normal"/>
    <w:uiPriority w:val="99"/>
    <w:rsid w:val="006358DA"/>
    <w:pPr>
      <w:spacing w:after="120" w:line="480" w:lineRule="auto"/>
    </w:pPr>
    <w:rPr>
      <w:lang w:val="en-GB" w:eastAsia="zh-CN"/>
    </w:rPr>
  </w:style>
  <w:style w:type="paragraph" w:styleId="ListParagraph">
    <w:name w:val="List Paragraph"/>
    <w:basedOn w:val="Normal"/>
    <w:uiPriority w:val="34"/>
    <w:qFormat/>
    <w:rsid w:val="003919DD"/>
    <w:pPr>
      <w:suppressAutoHyphens w:val="0"/>
      <w:spacing w:after="160" w:line="259" w:lineRule="auto"/>
      <w:ind w:left="720"/>
      <w:contextualSpacing/>
    </w:pPr>
    <w:rPr>
      <w:rFonts w:eastAsiaTheme="minorHAnsi" w:cstheme="minorBidi"/>
      <w:szCs w:val="22"/>
      <w:lang w:eastAsia="en-US"/>
    </w:rPr>
  </w:style>
  <w:style w:type="table" w:styleId="TableGrid">
    <w:name w:val="Table Grid"/>
    <w:basedOn w:val="TableNormal"/>
    <w:uiPriority w:val="59"/>
    <w:rsid w:val="003919DD"/>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04"/>
    <w:rPr>
      <w:rFonts w:ascii="Segoe UI" w:eastAsia="Times New Roman" w:hAnsi="Segoe UI" w:cs="Segoe UI"/>
      <w:sz w:val="18"/>
      <w:szCs w:val="18"/>
      <w:lang w:eastAsia="ar-SA"/>
    </w:rPr>
  </w:style>
  <w:style w:type="character" w:customStyle="1" w:styleId="Heading3Char">
    <w:name w:val="Heading 3 Char"/>
    <w:basedOn w:val="DefaultParagraphFont"/>
    <w:link w:val="Heading3"/>
    <w:uiPriority w:val="9"/>
    <w:semiHidden/>
    <w:rsid w:val="005C09A5"/>
    <w:rPr>
      <w:rFonts w:asciiTheme="majorHAnsi" w:eastAsiaTheme="majorEastAsia" w:hAnsiTheme="majorHAnsi" w:cstheme="majorBidi"/>
      <w:color w:val="1F4D78" w:themeColor="accent1" w:themeShade="7F"/>
      <w:szCs w:val="24"/>
      <w:lang w:eastAsia="ar-SA"/>
    </w:rPr>
  </w:style>
  <w:style w:type="character" w:styleId="CommentReference">
    <w:name w:val="annotation reference"/>
    <w:basedOn w:val="DefaultParagraphFont"/>
    <w:uiPriority w:val="99"/>
    <w:semiHidden/>
    <w:unhideWhenUsed/>
    <w:rsid w:val="00772794"/>
    <w:rPr>
      <w:sz w:val="16"/>
      <w:szCs w:val="16"/>
    </w:rPr>
  </w:style>
  <w:style w:type="paragraph" w:styleId="CommentText">
    <w:name w:val="annotation text"/>
    <w:basedOn w:val="Normal"/>
    <w:link w:val="CommentTextChar"/>
    <w:uiPriority w:val="99"/>
    <w:unhideWhenUsed/>
    <w:rsid w:val="00772794"/>
    <w:rPr>
      <w:sz w:val="20"/>
      <w:szCs w:val="20"/>
    </w:rPr>
  </w:style>
  <w:style w:type="character" w:customStyle="1" w:styleId="CommentTextChar">
    <w:name w:val="Comment Text Char"/>
    <w:basedOn w:val="DefaultParagraphFont"/>
    <w:link w:val="CommentText"/>
    <w:uiPriority w:val="99"/>
    <w:rsid w:val="00772794"/>
    <w:rPr>
      <w:rFonts w:eastAsia="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72794"/>
    <w:rPr>
      <w:b/>
      <w:bCs/>
    </w:rPr>
  </w:style>
  <w:style w:type="character" w:customStyle="1" w:styleId="CommentSubjectChar">
    <w:name w:val="Comment Subject Char"/>
    <w:basedOn w:val="CommentTextChar"/>
    <w:link w:val="CommentSubject"/>
    <w:uiPriority w:val="99"/>
    <w:semiHidden/>
    <w:rsid w:val="00772794"/>
    <w:rPr>
      <w:rFonts w:eastAsia="Times New Roman" w:cs="Times New Roman"/>
      <w:b/>
      <w:bCs/>
      <w:sz w:val="20"/>
      <w:szCs w:val="20"/>
      <w:lang w:eastAsia="ar-SA"/>
    </w:rPr>
  </w:style>
  <w:style w:type="character" w:styleId="Hyperlink">
    <w:name w:val="Hyperlink"/>
    <w:uiPriority w:val="99"/>
    <w:unhideWhenUsed/>
    <w:rsid w:val="006C061C"/>
    <w:rPr>
      <w:color w:val="0563C1"/>
      <w:u w:val="single"/>
    </w:rPr>
  </w:style>
  <w:style w:type="paragraph" w:styleId="NormalWeb">
    <w:name w:val="Normal (Web)"/>
    <w:basedOn w:val="Normal"/>
    <w:uiPriority w:val="99"/>
    <w:unhideWhenUsed/>
    <w:rsid w:val="00F96A49"/>
    <w:pPr>
      <w:suppressAutoHyphens w:val="0"/>
      <w:spacing w:before="100" w:beforeAutospacing="1" w:after="100" w:afterAutospacing="1"/>
    </w:pPr>
    <w:rPr>
      <w:lang w:eastAsia="lv-LV"/>
    </w:rPr>
  </w:style>
  <w:style w:type="character" w:styleId="Strong">
    <w:name w:val="Strong"/>
    <w:uiPriority w:val="22"/>
    <w:qFormat/>
    <w:rsid w:val="00C42FCF"/>
    <w:rPr>
      <w:b/>
      <w:bCs/>
    </w:rPr>
  </w:style>
  <w:style w:type="character" w:customStyle="1" w:styleId="Neatrisintapieminana1">
    <w:name w:val="Neatrisināta pieminēšana1"/>
    <w:basedOn w:val="DefaultParagraphFont"/>
    <w:uiPriority w:val="99"/>
    <w:semiHidden/>
    <w:unhideWhenUsed/>
    <w:rsid w:val="00F50058"/>
    <w:rPr>
      <w:color w:val="605E5C"/>
      <w:shd w:val="clear" w:color="auto" w:fill="E1DFDD"/>
    </w:rPr>
  </w:style>
  <w:style w:type="character" w:customStyle="1" w:styleId="Heading2Char">
    <w:name w:val="Heading 2 Char"/>
    <w:basedOn w:val="DefaultParagraphFont"/>
    <w:link w:val="Heading2"/>
    <w:uiPriority w:val="9"/>
    <w:semiHidden/>
    <w:rsid w:val="003B5E45"/>
    <w:rPr>
      <w:rFonts w:asciiTheme="majorHAnsi" w:eastAsiaTheme="majorEastAsia" w:hAnsiTheme="majorHAnsi" w:cstheme="majorBidi"/>
      <w:color w:val="2E74B5" w:themeColor="accent1" w:themeShade="BF"/>
      <w:sz w:val="26"/>
      <w:szCs w:val="26"/>
      <w:lang w:eastAsia="ar-SA"/>
    </w:rPr>
  </w:style>
  <w:style w:type="character" w:customStyle="1" w:styleId="Neatrisintapieminana2">
    <w:name w:val="Neatrisināta pieminēšana2"/>
    <w:basedOn w:val="DefaultParagraphFont"/>
    <w:uiPriority w:val="99"/>
    <w:semiHidden/>
    <w:unhideWhenUsed/>
    <w:rsid w:val="00C20040"/>
    <w:rPr>
      <w:color w:val="605E5C"/>
      <w:shd w:val="clear" w:color="auto" w:fill="E1DFDD"/>
    </w:rPr>
  </w:style>
  <w:style w:type="paragraph" w:styleId="FootnoteText">
    <w:name w:val="footnote text"/>
    <w:basedOn w:val="Normal"/>
    <w:link w:val="FootnoteTextChar"/>
    <w:uiPriority w:val="99"/>
    <w:semiHidden/>
    <w:unhideWhenUsed/>
    <w:rsid w:val="0032704B"/>
    <w:pPr>
      <w:suppressAutoHyphens w:val="0"/>
    </w:pPr>
    <w:rPr>
      <w:sz w:val="20"/>
      <w:szCs w:val="20"/>
      <w:lang w:val="en-GB" w:eastAsia="en-US"/>
    </w:rPr>
  </w:style>
  <w:style w:type="character" w:customStyle="1" w:styleId="FootnoteTextChar">
    <w:name w:val="Footnote Text Char"/>
    <w:basedOn w:val="DefaultParagraphFont"/>
    <w:link w:val="FootnoteText"/>
    <w:uiPriority w:val="99"/>
    <w:semiHidden/>
    <w:rsid w:val="0032704B"/>
    <w:rPr>
      <w:rFonts w:eastAsia="Times New Roman" w:cs="Times New Roman"/>
      <w:sz w:val="20"/>
      <w:szCs w:val="20"/>
      <w:lang w:val="en-GB"/>
    </w:rPr>
  </w:style>
  <w:style w:type="character" w:styleId="FootnoteReference">
    <w:name w:val="footnote reference"/>
    <w:basedOn w:val="DefaultParagraphFont"/>
    <w:uiPriority w:val="99"/>
    <w:semiHidden/>
    <w:unhideWhenUsed/>
    <w:rsid w:val="0032704B"/>
    <w:rPr>
      <w:vertAlign w:val="superscript"/>
    </w:rPr>
  </w:style>
  <w:style w:type="paragraph" w:styleId="BodyText2">
    <w:name w:val="Body Text 2"/>
    <w:basedOn w:val="Normal"/>
    <w:link w:val="BodyText2Char"/>
    <w:uiPriority w:val="99"/>
    <w:semiHidden/>
    <w:unhideWhenUsed/>
    <w:rsid w:val="0004620D"/>
    <w:pPr>
      <w:spacing w:after="120" w:line="480" w:lineRule="auto"/>
    </w:pPr>
  </w:style>
  <w:style w:type="character" w:customStyle="1" w:styleId="BodyText2Char">
    <w:name w:val="Body Text 2 Char"/>
    <w:basedOn w:val="DefaultParagraphFont"/>
    <w:link w:val="BodyText2"/>
    <w:uiPriority w:val="99"/>
    <w:semiHidden/>
    <w:rsid w:val="0004620D"/>
    <w:rPr>
      <w:rFonts w:eastAsia="Times New Roman" w:cs="Times New Roman"/>
      <w:szCs w:val="24"/>
      <w:lang w:eastAsia="ar-SA"/>
    </w:rPr>
  </w:style>
  <w:style w:type="paragraph" w:styleId="NoSpacing">
    <w:name w:val="No Spacing"/>
    <w:uiPriority w:val="1"/>
    <w:qFormat/>
    <w:rsid w:val="00C87FE1"/>
    <w:pPr>
      <w:spacing w:after="0" w:line="240" w:lineRule="auto"/>
    </w:pPr>
    <w:rPr>
      <w:rFonts w:ascii="Calibri" w:eastAsia="Calibri" w:hAnsi="Calibri" w:cs="Times New Roman"/>
      <w:sz w:val="22"/>
      <w:lang w:val="et-EE"/>
    </w:rPr>
  </w:style>
  <w:style w:type="paragraph" w:styleId="Revision">
    <w:name w:val="Revision"/>
    <w:hidden/>
    <w:uiPriority w:val="99"/>
    <w:semiHidden/>
    <w:rsid w:val="007B79FA"/>
    <w:pPr>
      <w:spacing w:after="0" w:line="240" w:lineRule="auto"/>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0945">
      <w:bodyDiv w:val="1"/>
      <w:marLeft w:val="0"/>
      <w:marRight w:val="0"/>
      <w:marTop w:val="0"/>
      <w:marBottom w:val="0"/>
      <w:divBdr>
        <w:top w:val="none" w:sz="0" w:space="0" w:color="auto"/>
        <w:left w:val="none" w:sz="0" w:space="0" w:color="auto"/>
        <w:bottom w:val="none" w:sz="0" w:space="0" w:color="auto"/>
        <w:right w:val="none" w:sz="0" w:space="0" w:color="auto"/>
      </w:divBdr>
    </w:div>
    <w:div w:id="54165229">
      <w:bodyDiv w:val="1"/>
      <w:marLeft w:val="0"/>
      <w:marRight w:val="0"/>
      <w:marTop w:val="0"/>
      <w:marBottom w:val="0"/>
      <w:divBdr>
        <w:top w:val="none" w:sz="0" w:space="0" w:color="auto"/>
        <w:left w:val="none" w:sz="0" w:space="0" w:color="auto"/>
        <w:bottom w:val="none" w:sz="0" w:space="0" w:color="auto"/>
        <w:right w:val="none" w:sz="0" w:space="0" w:color="auto"/>
      </w:divBdr>
    </w:div>
    <w:div w:id="80419547">
      <w:bodyDiv w:val="1"/>
      <w:marLeft w:val="0"/>
      <w:marRight w:val="0"/>
      <w:marTop w:val="0"/>
      <w:marBottom w:val="0"/>
      <w:divBdr>
        <w:top w:val="none" w:sz="0" w:space="0" w:color="auto"/>
        <w:left w:val="none" w:sz="0" w:space="0" w:color="auto"/>
        <w:bottom w:val="none" w:sz="0" w:space="0" w:color="auto"/>
        <w:right w:val="none" w:sz="0" w:space="0" w:color="auto"/>
      </w:divBdr>
    </w:div>
    <w:div w:id="127473918">
      <w:bodyDiv w:val="1"/>
      <w:marLeft w:val="0"/>
      <w:marRight w:val="0"/>
      <w:marTop w:val="0"/>
      <w:marBottom w:val="0"/>
      <w:divBdr>
        <w:top w:val="none" w:sz="0" w:space="0" w:color="auto"/>
        <w:left w:val="none" w:sz="0" w:space="0" w:color="auto"/>
        <w:bottom w:val="none" w:sz="0" w:space="0" w:color="auto"/>
        <w:right w:val="none" w:sz="0" w:space="0" w:color="auto"/>
      </w:divBdr>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891999">
      <w:bodyDiv w:val="1"/>
      <w:marLeft w:val="0"/>
      <w:marRight w:val="0"/>
      <w:marTop w:val="0"/>
      <w:marBottom w:val="0"/>
      <w:divBdr>
        <w:top w:val="none" w:sz="0" w:space="0" w:color="auto"/>
        <w:left w:val="none" w:sz="0" w:space="0" w:color="auto"/>
        <w:bottom w:val="none" w:sz="0" w:space="0" w:color="auto"/>
        <w:right w:val="none" w:sz="0" w:space="0" w:color="auto"/>
      </w:divBdr>
    </w:div>
    <w:div w:id="243539366">
      <w:bodyDiv w:val="1"/>
      <w:marLeft w:val="0"/>
      <w:marRight w:val="0"/>
      <w:marTop w:val="0"/>
      <w:marBottom w:val="0"/>
      <w:divBdr>
        <w:top w:val="none" w:sz="0" w:space="0" w:color="auto"/>
        <w:left w:val="none" w:sz="0" w:space="0" w:color="auto"/>
        <w:bottom w:val="none" w:sz="0" w:space="0" w:color="auto"/>
        <w:right w:val="none" w:sz="0" w:space="0" w:color="auto"/>
      </w:divBdr>
    </w:div>
    <w:div w:id="309795211">
      <w:bodyDiv w:val="1"/>
      <w:marLeft w:val="0"/>
      <w:marRight w:val="0"/>
      <w:marTop w:val="0"/>
      <w:marBottom w:val="0"/>
      <w:divBdr>
        <w:top w:val="none" w:sz="0" w:space="0" w:color="auto"/>
        <w:left w:val="none" w:sz="0" w:space="0" w:color="auto"/>
        <w:bottom w:val="none" w:sz="0" w:space="0" w:color="auto"/>
        <w:right w:val="none" w:sz="0" w:space="0" w:color="auto"/>
      </w:divBdr>
    </w:div>
    <w:div w:id="383020209">
      <w:bodyDiv w:val="1"/>
      <w:marLeft w:val="0"/>
      <w:marRight w:val="0"/>
      <w:marTop w:val="0"/>
      <w:marBottom w:val="0"/>
      <w:divBdr>
        <w:top w:val="none" w:sz="0" w:space="0" w:color="auto"/>
        <w:left w:val="none" w:sz="0" w:space="0" w:color="auto"/>
        <w:bottom w:val="none" w:sz="0" w:space="0" w:color="auto"/>
        <w:right w:val="none" w:sz="0" w:space="0" w:color="auto"/>
      </w:divBdr>
    </w:div>
    <w:div w:id="560796659">
      <w:bodyDiv w:val="1"/>
      <w:marLeft w:val="0"/>
      <w:marRight w:val="0"/>
      <w:marTop w:val="0"/>
      <w:marBottom w:val="0"/>
      <w:divBdr>
        <w:top w:val="none" w:sz="0" w:space="0" w:color="auto"/>
        <w:left w:val="none" w:sz="0" w:space="0" w:color="auto"/>
        <w:bottom w:val="none" w:sz="0" w:space="0" w:color="auto"/>
        <w:right w:val="none" w:sz="0" w:space="0" w:color="auto"/>
      </w:divBdr>
    </w:div>
    <w:div w:id="576745493">
      <w:bodyDiv w:val="1"/>
      <w:marLeft w:val="0"/>
      <w:marRight w:val="0"/>
      <w:marTop w:val="0"/>
      <w:marBottom w:val="0"/>
      <w:divBdr>
        <w:top w:val="none" w:sz="0" w:space="0" w:color="auto"/>
        <w:left w:val="none" w:sz="0" w:space="0" w:color="auto"/>
        <w:bottom w:val="none" w:sz="0" w:space="0" w:color="auto"/>
        <w:right w:val="none" w:sz="0" w:space="0" w:color="auto"/>
      </w:divBdr>
    </w:div>
    <w:div w:id="578711887">
      <w:bodyDiv w:val="1"/>
      <w:marLeft w:val="0"/>
      <w:marRight w:val="0"/>
      <w:marTop w:val="0"/>
      <w:marBottom w:val="0"/>
      <w:divBdr>
        <w:top w:val="none" w:sz="0" w:space="0" w:color="auto"/>
        <w:left w:val="none" w:sz="0" w:space="0" w:color="auto"/>
        <w:bottom w:val="none" w:sz="0" w:space="0" w:color="auto"/>
        <w:right w:val="none" w:sz="0" w:space="0" w:color="auto"/>
      </w:divBdr>
    </w:div>
    <w:div w:id="708644412">
      <w:bodyDiv w:val="1"/>
      <w:marLeft w:val="0"/>
      <w:marRight w:val="0"/>
      <w:marTop w:val="0"/>
      <w:marBottom w:val="0"/>
      <w:divBdr>
        <w:top w:val="none" w:sz="0" w:space="0" w:color="auto"/>
        <w:left w:val="none" w:sz="0" w:space="0" w:color="auto"/>
        <w:bottom w:val="none" w:sz="0" w:space="0" w:color="auto"/>
        <w:right w:val="none" w:sz="0" w:space="0" w:color="auto"/>
      </w:divBdr>
    </w:div>
    <w:div w:id="853961969">
      <w:bodyDiv w:val="1"/>
      <w:marLeft w:val="0"/>
      <w:marRight w:val="0"/>
      <w:marTop w:val="0"/>
      <w:marBottom w:val="0"/>
      <w:divBdr>
        <w:top w:val="none" w:sz="0" w:space="0" w:color="auto"/>
        <w:left w:val="none" w:sz="0" w:space="0" w:color="auto"/>
        <w:bottom w:val="none" w:sz="0" w:space="0" w:color="auto"/>
        <w:right w:val="none" w:sz="0" w:space="0" w:color="auto"/>
      </w:divBdr>
    </w:div>
    <w:div w:id="968822956">
      <w:bodyDiv w:val="1"/>
      <w:marLeft w:val="0"/>
      <w:marRight w:val="0"/>
      <w:marTop w:val="0"/>
      <w:marBottom w:val="0"/>
      <w:divBdr>
        <w:top w:val="none" w:sz="0" w:space="0" w:color="auto"/>
        <w:left w:val="none" w:sz="0" w:space="0" w:color="auto"/>
        <w:bottom w:val="none" w:sz="0" w:space="0" w:color="auto"/>
        <w:right w:val="none" w:sz="0" w:space="0" w:color="auto"/>
      </w:divBdr>
    </w:div>
    <w:div w:id="992879659">
      <w:bodyDiv w:val="1"/>
      <w:marLeft w:val="0"/>
      <w:marRight w:val="0"/>
      <w:marTop w:val="0"/>
      <w:marBottom w:val="0"/>
      <w:divBdr>
        <w:top w:val="none" w:sz="0" w:space="0" w:color="auto"/>
        <w:left w:val="none" w:sz="0" w:space="0" w:color="auto"/>
        <w:bottom w:val="none" w:sz="0" w:space="0" w:color="auto"/>
        <w:right w:val="none" w:sz="0" w:space="0" w:color="auto"/>
      </w:divBdr>
    </w:div>
    <w:div w:id="1191148087">
      <w:bodyDiv w:val="1"/>
      <w:marLeft w:val="0"/>
      <w:marRight w:val="0"/>
      <w:marTop w:val="0"/>
      <w:marBottom w:val="0"/>
      <w:divBdr>
        <w:top w:val="none" w:sz="0" w:space="0" w:color="auto"/>
        <w:left w:val="none" w:sz="0" w:space="0" w:color="auto"/>
        <w:bottom w:val="none" w:sz="0" w:space="0" w:color="auto"/>
        <w:right w:val="none" w:sz="0" w:space="0" w:color="auto"/>
      </w:divBdr>
    </w:div>
    <w:div w:id="1564410594">
      <w:bodyDiv w:val="1"/>
      <w:marLeft w:val="0"/>
      <w:marRight w:val="0"/>
      <w:marTop w:val="0"/>
      <w:marBottom w:val="0"/>
      <w:divBdr>
        <w:top w:val="none" w:sz="0" w:space="0" w:color="auto"/>
        <w:left w:val="none" w:sz="0" w:space="0" w:color="auto"/>
        <w:bottom w:val="none" w:sz="0" w:space="0" w:color="auto"/>
        <w:right w:val="none" w:sz="0" w:space="0" w:color="auto"/>
      </w:divBdr>
    </w:div>
    <w:div w:id="1577743590">
      <w:bodyDiv w:val="1"/>
      <w:marLeft w:val="0"/>
      <w:marRight w:val="0"/>
      <w:marTop w:val="0"/>
      <w:marBottom w:val="0"/>
      <w:divBdr>
        <w:top w:val="none" w:sz="0" w:space="0" w:color="auto"/>
        <w:left w:val="none" w:sz="0" w:space="0" w:color="auto"/>
        <w:bottom w:val="none" w:sz="0" w:space="0" w:color="auto"/>
        <w:right w:val="none" w:sz="0" w:space="0" w:color="auto"/>
      </w:divBdr>
    </w:div>
    <w:div w:id="1688408710">
      <w:bodyDiv w:val="1"/>
      <w:marLeft w:val="0"/>
      <w:marRight w:val="0"/>
      <w:marTop w:val="0"/>
      <w:marBottom w:val="0"/>
      <w:divBdr>
        <w:top w:val="none" w:sz="0" w:space="0" w:color="auto"/>
        <w:left w:val="none" w:sz="0" w:space="0" w:color="auto"/>
        <w:bottom w:val="none" w:sz="0" w:space="0" w:color="auto"/>
        <w:right w:val="none" w:sz="0" w:space="0" w:color="auto"/>
      </w:divBdr>
    </w:div>
    <w:div w:id="1816678400">
      <w:bodyDiv w:val="1"/>
      <w:marLeft w:val="0"/>
      <w:marRight w:val="0"/>
      <w:marTop w:val="0"/>
      <w:marBottom w:val="0"/>
      <w:divBdr>
        <w:top w:val="none" w:sz="0" w:space="0" w:color="auto"/>
        <w:left w:val="none" w:sz="0" w:space="0" w:color="auto"/>
        <w:bottom w:val="none" w:sz="0" w:space="0" w:color="auto"/>
        <w:right w:val="none" w:sz="0" w:space="0" w:color="auto"/>
      </w:divBdr>
    </w:div>
    <w:div w:id="19282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hyperlink" Target="http://eur-lex.europa.eu/eli/reg/2016/679/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latvija.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075C-01E7-4DC1-9417-C649D4C1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2997</Words>
  <Characters>17087</Characters>
  <Application>Microsoft Office Word</Application>
  <DocSecurity>0</DocSecurity>
  <Lines>142</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Kalnina</dc:creator>
  <cp:lastModifiedBy>Elizabete Anna Kurpniece</cp:lastModifiedBy>
  <cp:revision>2</cp:revision>
  <cp:lastPrinted>2025-12-19T08:58:00Z</cp:lastPrinted>
  <dcterms:created xsi:type="dcterms:W3CDTF">2025-12-19T08:59:00Z</dcterms:created>
  <dcterms:modified xsi:type="dcterms:W3CDTF">2025-12-19T08:59:00Z</dcterms:modified>
</cp:coreProperties>
</file>