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FF53B4" w14:paraId="47E22CB8" w14:textId="77777777" w:rsidTr="006729B3">
        <w:trPr>
          <w:trHeight w:val="1134"/>
        </w:trPr>
        <w:tc>
          <w:tcPr>
            <w:tcW w:w="236" w:type="dxa"/>
          </w:tcPr>
          <w:p w14:paraId="3BA15D01" w14:textId="6610F49F" w:rsidR="00FF53B4" w:rsidRPr="00474D73" w:rsidRDefault="00FF53B4" w:rsidP="006729B3">
            <w:pPr>
              <w:widowControl w:val="0"/>
              <w:autoSpaceDE w:val="0"/>
              <w:autoSpaceDN w:val="0"/>
              <w:adjustRightInd w:val="0"/>
              <w:jc w:val="center"/>
              <w:rPr>
                <w:rFonts w:ascii="Times New Roman" w:hAnsi="Times New Roman" w:cs="Times New Roman"/>
                <w:sz w:val="26"/>
                <w:szCs w:val="26"/>
              </w:rPr>
            </w:pPr>
          </w:p>
        </w:tc>
        <w:tc>
          <w:tcPr>
            <w:tcW w:w="9279" w:type="dxa"/>
          </w:tcPr>
          <w:p w14:paraId="126BAD40" w14:textId="11E1ABD5" w:rsidR="00FF53B4" w:rsidRPr="006729B3" w:rsidRDefault="006729B3" w:rsidP="006729B3">
            <w:pPr>
              <w:widowControl w:val="0"/>
              <w:autoSpaceDE w:val="0"/>
              <w:autoSpaceDN w:val="0"/>
              <w:adjustRightInd w:val="0"/>
              <w:spacing w:after="120"/>
              <w:ind w:left="-487"/>
              <w:jc w:val="center"/>
              <w:rPr>
                <w:rFonts w:ascii="Times New Roman" w:hAnsi="Times New Roman" w:cs="Times New Roman"/>
                <w:sz w:val="28"/>
                <w:szCs w:val="28"/>
              </w:rPr>
            </w:pPr>
            <w:r w:rsidRPr="006729B3">
              <w:rPr>
                <w:rFonts w:ascii="Times New Roman" w:hAnsi="Times New Roman" w:cs="Times New Roman"/>
                <w:noProof/>
                <w:sz w:val="28"/>
                <w:szCs w:val="28"/>
              </w:rPr>
              <w:drawing>
                <wp:inline distT="0" distB="0" distL="0" distR="0" wp14:anchorId="3FF80A71" wp14:editId="01044671">
                  <wp:extent cx="5755005" cy="1335405"/>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1335405"/>
                          </a:xfrm>
                          <a:prstGeom prst="rect">
                            <a:avLst/>
                          </a:prstGeom>
                          <a:noFill/>
                        </pic:spPr>
                      </pic:pic>
                    </a:graphicData>
                  </a:graphic>
                </wp:inline>
              </w:drawing>
            </w:r>
          </w:p>
        </w:tc>
      </w:tr>
    </w:tbl>
    <w:p w14:paraId="51193539" w14:textId="77777777" w:rsidR="000B52BA" w:rsidRDefault="000B52BA" w:rsidP="000B52BA">
      <w:pPr>
        <w:pStyle w:val="Paraststmeklis"/>
        <w:spacing w:before="0" w:beforeAutospacing="0" w:after="0" w:afterAutospacing="0"/>
        <w:jc w:val="right"/>
        <w:rPr>
          <w:color w:val="000000"/>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751FD3" w:rsidRPr="005858D9" w14:paraId="1F7FDAA3" w14:textId="77777777" w:rsidTr="00930436">
        <w:tc>
          <w:tcPr>
            <w:tcW w:w="9493" w:type="dxa"/>
            <w:shd w:val="clear" w:color="auto" w:fill="auto"/>
          </w:tcPr>
          <w:p w14:paraId="7667D376" w14:textId="77777777" w:rsidR="00751FD3" w:rsidRPr="005858D9" w:rsidRDefault="00751FD3" w:rsidP="00930436">
            <w:pPr>
              <w:spacing w:after="12" w:line="267" w:lineRule="auto"/>
              <w:ind w:right="62" w:hanging="2"/>
              <w:jc w:val="both"/>
              <w:rPr>
                <w:rFonts w:ascii="Times New Roman" w:eastAsia="Arial" w:hAnsi="Times New Roman" w:cs="Times New Roman"/>
                <w:b/>
                <w:color w:val="000000"/>
                <w:sz w:val="20"/>
              </w:rPr>
            </w:pPr>
            <w:r w:rsidRPr="005858D9">
              <w:rPr>
                <w:rFonts w:ascii="Times New Roman" w:eastAsia="Arial" w:hAnsi="Times New Roman" w:cs="Times New Roman"/>
                <w:b/>
                <w:color w:val="000000"/>
                <w:sz w:val="20"/>
              </w:rPr>
              <w:t>Tiesību akta pase</w:t>
            </w:r>
          </w:p>
          <w:p w14:paraId="082859D2"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Izdevējs: Ogres novada pašvaldības dome</w:t>
            </w:r>
          </w:p>
          <w:p w14:paraId="0F0A7BD3"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Veids: Iekšējais normatīvais akts</w:t>
            </w:r>
          </w:p>
          <w:p w14:paraId="203CF96A" w14:textId="3EADDD83"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Numurs:</w:t>
            </w:r>
            <w:r>
              <w:rPr>
                <w:rFonts w:ascii="Times New Roman" w:eastAsia="Arial" w:hAnsi="Times New Roman" w:cs="Times New Roman"/>
                <w:color w:val="000000"/>
                <w:sz w:val="20"/>
              </w:rPr>
              <w:t>63</w:t>
            </w:r>
            <w:r w:rsidRPr="005858D9">
              <w:rPr>
                <w:rFonts w:ascii="Times New Roman" w:eastAsia="Arial" w:hAnsi="Times New Roman" w:cs="Times New Roman"/>
                <w:color w:val="000000"/>
                <w:sz w:val="20"/>
              </w:rPr>
              <w:t>/202</w:t>
            </w:r>
            <w:r>
              <w:rPr>
                <w:rFonts w:ascii="Times New Roman" w:eastAsia="Arial" w:hAnsi="Times New Roman" w:cs="Times New Roman"/>
                <w:color w:val="000000"/>
                <w:sz w:val="20"/>
              </w:rPr>
              <w:t>2</w:t>
            </w:r>
          </w:p>
          <w:p w14:paraId="5E390DFB" w14:textId="3C3C1FB4"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 xml:space="preserve">Pieņemts: </w:t>
            </w:r>
            <w:r>
              <w:rPr>
                <w:rFonts w:ascii="Times New Roman" w:eastAsia="Arial" w:hAnsi="Times New Roman" w:cs="Times New Roman"/>
                <w:color w:val="000000"/>
                <w:sz w:val="20"/>
              </w:rPr>
              <w:t>26.05</w:t>
            </w:r>
            <w:r w:rsidRPr="005858D9">
              <w:rPr>
                <w:rFonts w:ascii="Times New Roman" w:eastAsia="Arial" w:hAnsi="Times New Roman" w:cs="Times New Roman"/>
                <w:color w:val="000000"/>
                <w:sz w:val="20"/>
              </w:rPr>
              <w:t>.202</w:t>
            </w:r>
            <w:r>
              <w:rPr>
                <w:rFonts w:ascii="Times New Roman" w:eastAsia="Arial" w:hAnsi="Times New Roman" w:cs="Times New Roman"/>
                <w:color w:val="000000"/>
                <w:sz w:val="20"/>
              </w:rPr>
              <w:t>2</w:t>
            </w:r>
            <w:r w:rsidRPr="005858D9">
              <w:rPr>
                <w:rFonts w:ascii="Times New Roman" w:eastAsia="Arial" w:hAnsi="Times New Roman" w:cs="Times New Roman"/>
                <w:color w:val="000000"/>
                <w:sz w:val="20"/>
              </w:rPr>
              <w:t>.</w:t>
            </w:r>
          </w:p>
          <w:p w14:paraId="4DDA320C" w14:textId="2FD4542B"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Stājas spēkā: 26.05.2022</w:t>
            </w:r>
            <w:r w:rsidRPr="005858D9">
              <w:rPr>
                <w:rFonts w:ascii="Times New Roman" w:eastAsia="Arial" w:hAnsi="Times New Roman" w:cs="Times New Roman"/>
                <w:color w:val="000000"/>
                <w:sz w:val="20"/>
              </w:rPr>
              <w:t>.</w:t>
            </w:r>
          </w:p>
          <w:p w14:paraId="46BEC45C"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p>
        </w:tc>
      </w:tr>
      <w:tr w:rsidR="00751FD3" w:rsidRPr="005858D9" w14:paraId="3F7EA48F" w14:textId="77777777" w:rsidTr="00930436">
        <w:tc>
          <w:tcPr>
            <w:tcW w:w="9493" w:type="dxa"/>
            <w:shd w:val="clear" w:color="auto" w:fill="auto"/>
          </w:tcPr>
          <w:p w14:paraId="06F35132" w14:textId="77777777" w:rsidR="00751FD3" w:rsidRPr="005858D9" w:rsidRDefault="00751FD3" w:rsidP="00930436">
            <w:pPr>
              <w:spacing w:after="12" w:line="267" w:lineRule="auto"/>
              <w:ind w:right="62" w:hanging="2"/>
              <w:jc w:val="center"/>
              <w:rPr>
                <w:rFonts w:ascii="Times New Roman" w:eastAsia="Arial" w:hAnsi="Times New Roman" w:cs="Times New Roman"/>
                <w:b/>
                <w:color w:val="FF0000"/>
                <w:sz w:val="20"/>
              </w:rPr>
            </w:pPr>
            <w:r w:rsidRPr="005858D9">
              <w:rPr>
                <w:rFonts w:ascii="Times New Roman" w:eastAsia="Arial" w:hAnsi="Times New Roman" w:cs="Times New Roman"/>
                <w:b/>
                <w:color w:val="FF0000"/>
                <w:sz w:val="20"/>
              </w:rPr>
              <w:t>Spēkā esošā redakcija</w:t>
            </w:r>
          </w:p>
        </w:tc>
      </w:tr>
      <w:tr w:rsidR="00751FD3" w:rsidRPr="005858D9" w14:paraId="7AAA44BC" w14:textId="77777777" w:rsidTr="00930436">
        <w:tc>
          <w:tcPr>
            <w:tcW w:w="9493" w:type="dxa"/>
            <w:shd w:val="clear" w:color="auto" w:fill="auto"/>
          </w:tcPr>
          <w:p w14:paraId="787BE108"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p>
          <w:p w14:paraId="4374DD01" w14:textId="77777777" w:rsidR="00751FD3" w:rsidRPr="005858D9" w:rsidRDefault="00751FD3" w:rsidP="00930436">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Grozījumi:</w:t>
            </w:r>
          </w:p>
          <w:p w14:paraId="1D52FF67" w14:textId="05C37BE4" w:rsidR="00501062" w:rsidRDefault="00501062" w:rsidP="00751FD3">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26.02.2026. iekšējie noteikumi Nr.6/2026 (prot. Nr.4; 19), stājas spēkā 26.02.2026.</w:t>
            </w:r>
          </w:p>
          <w:p w14:paraId="754F34D2" w14:textId="6508FF73" w:rsidR="00751FD3" w:rsidRPr="005858D9" w:rsidRDefault="00751FD3" w:rsidP="00751FD3">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27.02.2024. iekšējie noteikumi Nr.7/2024 (prot. Nr.4; 12</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27.02</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r w:rsidRPr="005858D9">
              <w:rPr>
                <w:rFonts w:ascii="Times New Roman" w:eastAsia="Arial" w:hAnsi="Times New Roman" w:cs="Times New Roman"/>
                <w:color w:val="000000"/>
                <w:sz w:val="20"/>
                <w:lang w:eastAsia="ar-SA"/>
              </w:rPr>
              <w:t>.</w:t>
            </w:r>
            <w:r w:rsidRPr="005858D9">
              <w:rPr>
                <w:rFonts w:ascii="Times New Roman" w:eastAsia="Arial" w:hAnsi="Times New Roman" w:cs="Times New Roman"/>
                <w:color w:val="000000"/>
                <w:sz w:val="20"/>
              </w:rPr>
              <w:t xml:space="preserve"> </w:t>
            </w:r>
          </w:p>
        </w:tc>
      </w:tr>
    </w:tbl>
    <w:p w14:paraId="7112B99E" w14:textId="77777777" w:rsidR="00751FD3" w:rsidRDefault="00751FD3" w:rsidP="000B52BA">
      <w:pPr>
        <w:pStyle w:val="Paraststmeklis"/>
        <w:spacing w:before="0" w:beforeAutospacing="0" w:after="0" w:afterAutospacing="0"/>
        <w:jc w:val="right"/>
        <w:rPr>
          <w:color w:val="000000"/>
        </w:rPr>
      </w:pPr>
    </w:p>
    <w:p w14:paraId="6FDB5DFE" w14:textId="351065AC" w:rsidR="000B52BA" w:rsidRPr="000B52BA" w:rsidRDefault="000B52BA" w:rsidP="000B52BA">
      <w:pPr>
        <w:pStyle w:val="Paraststmeklis"/>
        <w:spacing w:before="0" w:beforeAutospacing="0" w:after="0" w:afterAutospacing="0"/>
        <w:jc w:val="right"/>
      </w:pPr>
      <w:r w:rsidRPr="000B52BA">
        <w:rPr>
          <w:color w:val="000000"/>
        </w:rPr>
        <w:t>APSTIPRINĀTS</w:t>
      </w:r>
    </w:p>
    <w:p w14:paraId="4DB1D9ED" w14:textId="77777777" w:rsidR="000B52BA" w:rsidRPr="000B52BA" w:rsidRDefault="000B52BA" w:rsidP="000B52BA">
      <w:pPr>
        <w:pStyle w:val="Paraststmeklis"/>
        <w:spacing w:before="0" w:beforeAutospacing="0" w:after="0" w:afterAutospacing="0"/>
        <w:jc w:val="right"/>
        <w:rPr>
          <w:color w:val="000000"/>
        </w:rPr>
      </w:pPr>
      <w:r w:rsidRPr="000B52BA">
        <w:rPr>
          <w:color w:val="000000"/>
        </w:rPr>
        <w:t>ar Ogres novada pašvaldības domes</w:t>
      </w:r>
    </w:p>
    <w:p w14:paraId="3B022E4B" w14:textId="0BE920BA" w:rsidR="000B52BA" w:rsidRPr="000B52BA" w:rsidRDefault="00F315CA" w:rsidP="000B52BA">
      <w:pPr>
        <w:pStyle w:val="Paraststmeklis"/>
        <w:spacing w:before="0" w:beforeAutospacing="0" w:after="0" w:afterAutospacing="0"/>
        <w:jc w:val="right"/>
        <w:rPr>
          <w:color w:val="000000"/>
        </w:rPr>
      </w:pPr>
      <w:r>
        <w:rPr>
          <w:color w:val="000000"/>
        </w:rPr>
        <w:t>26</w:t>
      </w:r>
      <w:r w:rsidR="000B52BA" w:rsidRPr="000B52BA">
        <w:rPr>
          <w:color w:val="000000"/>
        </w:rPr>
        <w:t>.</w:t>
      </w:r>
      <w:r>
        <w:rPr>
          <w:color w:val="000000"/>
        </w:rPr>
        <w:t>05</w:t>
      </w:r>
      <w:r w:rsidR="000B52BA" w:rsidRPr="000B52BA">
        <w:rPr>
          <w:color w:val="000000"/>
        </w:rPr>
        <w:t xml:space="preserve">.2022. sēdes lēmumu </w:t>
      </w:r>
    </w:p>
    <w:p w14:paraId="5DB6BAE0" w14:textId="632853E4" w:rsidR="000B52BA" w:rsidRPr="000B52BA" w:rsidRDefault="000B52BA" w:rsidP="000B52BA">
      <w:pPr>
        <w:pStyle w:val="Paraststmeklis"/>
        <w:spacing w:before="0" w:beforeAutospacing="0" w:after="0" w:afterAutospacing="0"/>
        <w:jc w:val="right"/>
      </w:pPr>
      <w:r w:rsidRPr="000B52BA">
        <w:rPr>
          <w:color w:val="000000"/>
        </w:rPr>
        <w:t>(protokols Nr.</w:t>
      </w:r>
      <w:r w:rsidR="00F315CA">
        <w:rPr>
          <w:color w:val="000000"/>
        </w:rPr>
        <w:t>11</w:t>
      </w:r>
      <w:r w:rsidRPr="000B52BA">
        <w:rPr>
          <w:color w:val="000000"/>
        </w:rPr>
        <w:t xml:space="preserve">; </w:t>
      </w:r>
      <w:r w:rsidR="00F315CA">
        <w:rPr>
          <w:color w:val="000000"/>
        </w:rPr>
        <w:t>14</w:t>
      </w:r>
      <w:r w:rsidRPr="000B52BA">
        <w:rPr>
          <w:color w:val="000000"/>
        </w:rPr>
        <w:t>.)</w:t>
      </w:r>
    </w:p>
    <w:p w14:paraId="462C1617" w14:textId="77777777" w:rsidR="000B52BA" w:rsidRDefault="000B52BA" w:rsidP="000B52BA">
      <w:pPr>
        <w:pStyle w:val="Paraststmeklis"/>
        <w:spacing w:before="0" w:beforeAutospacing="0" w:after="0" w:afterAutospacing="0"/>
        <w:jc w:val="right"/>
      </w:pPr>
    </w:p>
    <w:p w14:paraId="4A6D7800" w14:textId="77777777" w:rsidR="00E251BC" w:rsidRPr="000B52BA" w:rsidRDefault="00E251BC" w:rsidP="000B52BA">
      <w:pPr>
        <w:pStyle w:val="Paraststmeklis"/>
        <w:spacing w:before="0" w:beforeAutospacing="0" w:after="0" w:afterAutospacing="0"/>
        <w:jc w:val="right"/>
      </w:pPr>
    </w:p>
    <w:p w14:paraId="24584DB8" w14:textId="77777777" w:rsidR="000B52BA" w:rsidRPr="000B52BA" w:rsidRDefault="000B52BA" w:rsidP="000B52BA">
      <w:pPr>
        <w:pStyle w:val="Nosaukums"/>
        <w:rPr>
          <w:rFonts w:ascii="Times New Roman" w:hAnsi="Times New Roman"/>
          <w:sz w:val="24"/>
          <w:szCs w:val="24"/>
        </w:rPr>
      </w:pPr>
      <w:r w:rsidRPr="000B52BA">
        <w:rPr>
          <w:rFonts w:ascii="Times New Roman" w:hAnsi="Times New Roman"/>
          <w:sz w:val="24"/>
          <w:szCs w:val="24"/>
        </w:rPr>
        <w:t xml:space="preserve">IEKŠĒJIE NOTEIKUMI </w:t>
      </w:r>
    </w:p>
    <w:p w14:paraId="6AAA4BC1" w14:textId="77777777" w:rsidR="000B52BA" w:rsidRPr="000B52BA" w:rsidRDefault="000B52BA" w:rsidP="000B52BA">
      <w:pPr>
        <w:pStyle w:val="Apakvirsraksts"/>
        <w:rPr>
          <w:rFonts w:ascii="Times New Roman" w:hAnsi="Times New Roman" w:cs="Times New Roman"/>
        </w:rPr>
      </w:pPr>
    </w:p>
    <w:p w14:paraId="222928FF" w14:textId="77777777" w:rsidR="000B52BA" w:rsidRPr="000B52BA" w:rsidRDefault="000B52BA" w:rsidP="000B52BA">
      <w:pPr>
        <w:pStyle w:val="Nosaukums"/>
        <w:rPr>
          <w:rFonts w:ascii="Times New Roman" w:hAnsi="Times New Roman"/>
          <w:b/>
          <w:sz w:val="24"/>
          <w:szCs w:val="24"/>
        </w:rPr>
      </w:pPr>
      <w:r w:rsidRPr="000B52B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0B52BA" w:rsidRPr="000B52BA" w14:paraId="71842E63" w14:textId="77777777" w:rsidTr="007A6C94">
        <w:tc>
          <w:tcPr>
            <w:tcW w:w="1667" w:type="pct"/>
          </w:tcPr>
          <w:p w14:paraId="2016781C" w14:textId="45809778" w:rsidR="000B52BA" w:rsidRPr="000B52BA" w:rsidRDefault="000B52BA" w:rsidP="007A6C94">
            <w:pPr>
              <w:pStyle w:val="Nosaukums"/>
              <w:jc w:val="left"/>
              <w:rPr>
                <w:rFonts w:ascii="Times New Roman" w:hAnsi="Times New Roman"/>
                <w:sz w:val="24"/>
                <w:szCs w:val="24"/>
              </w:rPr>
            </w:pPr>
            <w:r w:rsidRPr="000B52BA">
              <w:rPr>
                <w:rFonts w:ascii="Times New Roman" w:hAnsi="Times New Roman"/>
                <w:sz w:val="24"/>
                <w:szCs w:val="24"/>
              </w:rPr>
              <w:t xml:space="preserve">2022. gada </w:t>
            </w:r>
            <w:r w:rsidR="00F315CA">
              <w:rPr>
                <w:rFonts w:ascii="Times New Roman" w:hAnsi="Times New Roman"/>
                <w:sz w:val="24"/>
                <w:szCs w:val="24"/>
              </w:rPr>
              <w:t>26</w:t>
            </w:r>
            <w:r w:rsidRPr="000B52BA">
              <w:rPr>
                <w:rFonts w:ascii="Times New Roman" w:hAnsi="Times New Roman"/>
                <w:sz w:val="24"/>
                <w:szCs w:val="24"/>
              </w:rPr>
              <w:t>. </w:t>
            </w:r>
            <w:r w:rsidR="00F315CA">
              <w:rPr>
                <w:rFonts w:ascii="Times New Roman" w:hAnsi="Times New Roman"/>
                <w:sz w:val="24"/>
                <w:szCs w:val="24"/>
              </w:rPr>
              <w:t>maijā</w:t>
            </w:r>
          </w:p>
        </w:tc>
        <w:tc>
          <w:tcPr>
            <w:tcW w:w="1667" w:type="pct"/>
          </w:tcPr>
          <w:p w14:paraId="190A89DD" w14:textId="77777777" w:rsidR="000B52BA" w:rsidRPr="000B52BA" w:rsidRDefault="000B52BA" w:rsidP="007A6C94">
            <w:pPr>
              <w:pStyle w:val="Virsraksts4"/>
              <w:jc w:val="right"/>
              <w:rPr>
                <w:rFonts w:ascii="Times New Roman" w:hAnsi="Times New Roman" w:cs="Times New Roman"/>
                <w:b/>
                <w:bCs/>
              </w:rPr>
            </w:pPr>
          </w:p>
        </w:tc>
        <w:tc>
          <w:tcPr>
            <w:tcW w:w="1666" w:type="pct"/>
          </w:tcPr>
          <w:p w14:paraId="4457A5E5" w14:textId="004E96EA" w:rsidR="000B52BA" w:rsidRPr="000B52BA" w:rsidRDefault="000B52BA" w:rsidP="007A6C94">
            <w:pPr>
              <w:pStyle w:val="Virsraksts4"/>
              <w:jc w:val="right"/>
              <w:rPr>
                <w:rFonts w:ascii="Times New Roman" w:eastAsia="Times New Roman" w:hAnsi="Times New Roman" w:cs="Times New Roman"/>
                <w:i w:val="0"/>
                <w:iCs w:val="0"/>
                <w:color w:val="auto"/>
              </w:rPr>
            </w:pPr>
            <w:r w:rsidRPr="000B52BA">
              <w:rPr>
                <w:rFonts w:ascii="Times New Roman" w:eastAsia="Times New Roman" w:hAnsi="Times New Roman" w:cs="Times New Roman"/>
                <w:i w:val="0"/>
                <w:iCs w:val="0"/>
                <w:color w:val="auto"/>
              </w:rPr>
              <w:t>Nr. </w:t>
            </w:r>
            <w:r w:rsidR="00F315CA">
              <w:rPr>
                <w:rFonts w:ascii="Times New Roman" w:eastAsia="Times New Roman" w:hAnsi="Times New Roman" w:cs="Times New Roman"/>
                <w:i w:val="0"/>
                <w:iCs w:val="0"/>
                <w:color w:val="auto"/>
              </w:rPr>
              <w:t>63</w:t>
            </w:r>
            <w:r w:rsidRPr="000B52BA">
              <w:rPr>
                <w:rFonts w:ascii="Times New Roman" w:eastAsia="Times New Roman" w:hAnsi="Times New Roman" w:cs="Times New Roman"/>
                <w:i w:val="0"/>
                <w:iCs w:val="0"/>
                <w:color w:val="auto"/>
              </w:rPr>
              <w:t>/2022</w:t>
            </w:r>
          </w:p>
        </w:tc>
      </w:tr>
    </w:tbl>
    <w:p w14:paraId="76F470E4" w14:textId="77777777" w:rsidR="000B52BA" w:rsidRPr="000B52BA" w:rsidRDefault="000B52BA" w:rsidP="000B52BA">
      <w:pPr>
        <w:pStyle w:val="Ap-vir"/>
        <w:tabs>
          <w:tab w:val="right" w:pos="9072"/>
        </w:tabs>
        <w:spacing w:before="0" w:after="0"/>
        <w:jc w:val="center"/>
        <w:rPr>
          <w:rFonts w:ascii="Times New Roman" w:hAnsi="Times New Roman"/>
          <w:szCs w:val="24"/>
        </w:rPr>
      </w:pPr>
    </w:p>
    <w:p w14:paraId="1A9BCE72" w14:textId="77777777" w:rsidR="000B52BA" w:rsidRPr="000B52BA" w:rsidRDefault="000B52BA" w:rsidP="000B52BA">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 xml:space="preserve">Ogres novada sadarbības teritorijas civilās aizsardzības </w:t>
      </w:r>
    </w:p>
    <w:p w14:paraId="664BA961" w14:textId="77777777" w:rsidR="000B52BA" w:rsidRPr="000B52BA" w:rsidRDefault="000B52BA" w:rsidP="000B52BA">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komisijas nolikums</w:t>
      </w:r>
    </w:p>
    <w:p w14:paraId="7FADD064" w14:textId="77777777" w:rsidR="000B52BA" w:rsidRPr="000B52BA" w:rsidRDefault="000B52BA" w:rsidP="000B52BA">
      <w:pPr>
        <w:jc w:val="right"/>
        <w:rPr>
          <w:rFonts w:ascii="Times New Roman" w:hAnsi="Times New Roman" w:cs="Times New Roman"/>
          <w:i/>
          <w:sz w:val="24"/>
          <w:szCs w:val="24"/>
        </w:rPr>
      </w:pPr>
    </w:p>
    <w:p w14:paraId="4A208A95"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Izdots saskaņā ar Civilās aizsardzības un katastrofas</w:t>
      </w:r>
    </w:p>
    <w:p w14:paraId="5D715284"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pārvaldības likuma 11. panta pirmās daļas 2. punktu un</w:t>
      </w:r>
    </w:p>
    <w:p w14:paraId="5F776A5E"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Ministru kabineta 2017. gada 26. septembra noteikumu</w:t>
      </w:r>
    </w:p>
    <w:p w14:paraId="03387EE1"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Nr.582 “Noteikumi par pašvaldību sadarbības teritorijas</w:t>
      </w:r>
    </w:p>
    <w:p w14:paraId="29683257" w14:textId="77777777" w:rsidR="000B52BA" w:rsidRPr="000B52BA" w:rsidRDefault="000B52BA" w:rsidP="000B52BA">
      <w:pPr>
        <w:spacing w:after="0"/>
        <w:ind w:left="2160" w:firstLine="720"/>
        <w:jc w:val="right"/>
        <w:rPr>
          <w:rFonts w:ascii="Times New Roman" w:eastAsiaTheme="minorHAnsi" w:hAnsi="Times New Roman" w:cs="Times New Roman"/>
          <w:sz w:val="24"/>
          <w:szCs w:val="24"/>
          <w:lang w:eastAsia="en-US"/>
        </w:rPr>
      </w:pPr>
      <w:r w:rsidRPr="000B52BA">
        <w:rPr>
          <w:rFonts w:ascii="Times New Roman" w:eastAsiaTheme="minorHAnsi" w:hAnsi="Times New Roman" w:cs="Times New Roman"/>
          <w:i/>
          <w:iCs/>
          <w:sz w:val="24"/>
          <w:szCs w:val="24"/>
          <w:lang w:eastAsia="en-US"/>
        </w:rPr>
        <w:t>civilās aizsardzības komisijām” 10.1. punktu</w:t>
      </w:r>
    </w:p>
    <w:p w14:paraId="1D5FFAB8" w14:textId="77777777" w:rsidR="000B52BA" w:rsidRPr="000B52BA" w:rsidRDefault="000B52BA" w:rsidP="000B52BA">
      <w:pPr>
        <w:pStyle w:val="Ap-vir"/>
        <w:jc w:val="center"/>
        <w:rPr>
          <w:rFonts w:ascii="Times New Roman" w:hAnsi="Times New Roman"/>
          <w:szCs w:val="24"/>
        </w:rPr>
      </w:pPr>
    </w:p>
    <w:p w14:paraId="0622176D" w14:textId="77777777" w:rsidR="000B52BA" w:rsidRPr="000B52BA" w:rsidRDefault="000B52BA" w:rsidP="000B52BA">
      <w:pPr>
        <w:pStyle w:val="Ap-vir"/>
        <w:jc w:val="center"/>
        <w:rPr>
          <w:rFonts w:ascii="Times New Roman" w:hAnsi="Times New Roman"/>
          <w:szCs w:val="24"/>
        </w:rPr>
      </w:pPr>
      <w:r w:rsidRPr="000B52BA">
        <w:rPr>
          <w:rFonts w:ascii="Times New Roman" w:hAnsi="Times New Roman"/>
          <w:szCs w:val="24"/>
        </w:rPr>
        <w:t>I. Vispārīgie jautājumi</w:t>
      </w:r>
    </w:p>
    <w:p w14:paraId="64E95503"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bCs/>
          <w:color w:val="000000"/>
          <w:sz w:val="24"/>
          <w:szCs w:val="24"/>
        </w:rPr>
        <w:t xml:space="preserve">Iekšējie noteikumi (turpmāk – noteikumi) nosaka Ogres novada sadarbības teritorijas civilās aizsardzības komisijas (turpmāk – komisija) izveidošanas kārtību un sastāvu, kompetenci, </w:t>
      </w:r>
      <w:r w:rsidRPr="000B52BA">
        <w:rPr>
          <w:rFonts w:ascii="Times New Roman" w:hAnsi="Times New Roman" w:cs="Times New Roman"/>
          <w:iCs/>
          <w:sz w:val="24"/>
          <w:szCs w:val="24"/>
        </w:rPr>
        <w:t xml:space="preserve">darba </w:t>
      </w:r>
      <w:r w:rsidRPr="000B52BA">
        <w:rPr>
          <w:rFonts w:ascii="Times New Roman" w:hAnsi="Times New Roman" w:cs="Times New Roman"/>
          <w:sz w:val="24"/>
          <w:szCs w:val="24"/>
        </w:rPr>
        <w:t>organizatoriskās un tehniskās apkalpošanas kārtību, kā arī padotību</w:t>
      </w:r>
      <w:r w:rsidRPr="000B52BA">
        <w:rPr>
          <w:rFonts w:ascii="Times New Roman" w:hAnsi="Times New Roman" w:cs="Times New Roman"/>
          <w:sz w:val="24"/>
          <w:szCs w:val="24"/>
          <w:lang w:eastAsia="zh-CN"/>
        </w:rPr>
        <w:t>.</w:t>
      </w:r>
    </w:p>
    <w:p w14:paraId="666F3891"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bCs/>
          <w:color w:val="000000"/>
          <w:sz w:val="24"/>
          <w:szCs w:val="24"/>
        </w:rPr>
      </w:pPr>
      <w:r w:rsidRPr="000B52BA">
        <w:rPr>
          <w:rFonts w:ascii="Times New Roman" w:hAnsi="Times New Roman" w:cs="Times New Roman"/>
          <w:bCs/>
          <w:color w:val="000000"/>
          <w:sz w:val="24"/>
          <w:szCs w:val="24"/>
        </w:rPr>
        <w:t>Komisija ir pastāvīga Ogres novada pašvaldības (turpmāk – pašvaldība) domes lēmumu izveidota koordinējoša un konsultatīva institūcija.</w:t>
      </w:r>
    </w:p>
    <w:p w14:paraId="53DA02C5"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bCs/>
          <w:color w:val="000000"/>
          <w:sz w:val="24"/>
          <w:szCs w:val="24"/>
        </w:rPr>
        <w:lastRenderedPageBreak/>
        <w:t>Komisijas darbības mērķis ir</w:t>
      </w:r>
      <w:r w:rsidRPr="000B52BA">
        <w:rPr>
          <w:rFonts w:ascii="Times New Roman" w:hAnsi="Times New Roman" w:cs="Times New Roman"/>
          <w:sz w:val="24"/>
          <w:szCs w:val="24"/>
        </w:rPr>
        <w:t xml:space="preserve"> koordinēt pasākumus katastrofas un katastrofas draudu gadījumā, kā arī veicināt civilās aizsardzības, katastrofas pārvaldīšanas vai katastrofas pārvaldīšanas koordinēšanas jautājumu risināšanu.</w:t>
      </w:r>
    </w:p>
    <w:p w14:paraId="6DA90F36"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atrodas tiešā Ogres novada pašvaldības domes priekšsēdētāja padotībā.</w:t>
      </w:r>
    </w:p>
    <w:p w14:paraId="09B98E0C" w14:textId="77777777" w:rsidR="000B52BA" w:rsidRPr="000B52BA" w:rsidRDefault="000B52BA" w:rsidP="000B52BA">
      <w:pPr>
        <w:tabs>
          <w:tab w:val="center" w:pos="4715"/>
          <w:tab w:val="right" w:pos="9070"/>
        </w:tabs>
        <w:spacing w:before="120" w:after="120"/>
        <w:jc w:val="center"/>
        <w:rPr>
          <w:rFonts w:ascii="Times New Roman" w:hAnsi="Times New Roman" w:cs="Times New Roman"/>
          <w:b/>
          <w:bCs/>
          <w:sz w:val="24"/>
          <w:szCs w:val="24"/>
        </w:rPr>
      </w:pPr>
      <w:r w:rsidRPr="000B52BA">
        <w:rPr>
          <w:rFonts w:ascii="Times New Roman" w:hAnsi="Times New Roman" w:cs="Times New Roman"/>
          <w:b/>
          <w:bCs/>
          <w:sz w:val="24"/>
          <w:szCs w:val="24"/>
        </w:rPr>
        <w:t xml:space="preserve">II. Komisijas </w:t>
      </w:r>
      <w:r w:rsidRPr="000B52BA">
        <w:rPr>
          <w:rFonts w:ascii="Times New Roman" w:hAnsi="Times New Roman" w:cs="Times New Roman"/>
          <w:b/>
          <w:bCs/>
          <w:color w:val="000000"/>
          <w:sz w:val="24"/>
          <w:szCs w:val="24"/>
        </w:rPr>
        <w:t>sastāvs un izveidošanas kārtība</w:t>
      </w:r>
    </w:p>
    <w:p w14:paraId="2E8B068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sastāv no komisijas locekļiem, tai skaitā komisijas priekšsēdētāja, komisijas priekšsēdētāja vietniekiem un komisijas sekretāra.</w:t>
      </w:r>
    </w:p>
    <w:p w14:paraId="26871EC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priekšsēdētāja pienākumus pilda Ogres novada pašvaldības domes priekšsēdētājs.</w:t>
      </w:r>
    </w:p>
    <w:p w14:paraId="28B54E34" w14:textId="6DC1DC41"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w:t>
      </w:r>
      <w:r w:rsidR="000D27BF">
        <w:rPr>
          <w:rFonts w:ascii="Times New Roman" w:hAnsi="Times New Roman" w:cs="Times New Roman"/>
          <w:sz w:val="24"/>
          <w:szCs w:val="24"/>
        </w:rPr>
        <w:t>omisijas priekšsēdētājam ir četri</w:t>
      </w:r>
      <w:r w:rsidRPr="000B52BA">
        <w:rPr>
          <w:rFonts w:ascii="Times New Roman" w:hAnsi="Times New Roman" w:cs="Times New Roman"/>
          <w:sz w:val="24"/>
          <w:szCs w:val="24"/>
        </w:rPr>
        <w:t xml:space="preserve"> vietnieki:</w:t>
      </w:r>
    </w:p>
    <w:p w14:paraId="4E85EF6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izpilddirektors, kurš komisijas priekšsēdētāja prombūtnes laikā pilda komisijas priekšsēdētāja pienākumus;</w:t>
      </w:r>
    </w:p>
    <w:p w14:paraId="033E9D23" w14:textId="13E21AFB" w:rsidR="000B52BA" w:rsidRPr="000D27BF"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divi Valsts ugunsdzēsības un glābšanas dienesta pārstāvji, </w:t>
      </w:r>
      <w:r w:rsidRPr="000B52BA">
        <w:rPr>
          <w:rFonts w:ascii="Times New Roman" w:eastAsiaTheme="minorHAnsi" w:hAnsi="Times New Roman" w:cs="Times New Roman"/>
          <w:sz w:val="24"/>
          <w:szCs w:val="24"/>
          <w:lang w:eastAsia="en-US"/>
        </w:rPr>
        <w:t>kuri ir norīkoti darbam komisijā</w:t>
      </w:r>
      <w:r w:rsidR="000D27BF">
        <w:rPr>
          <w:rFonts w:ascii="Times New Roman" w:eastAsiaTheme="minorHAnsi" w:hAnsi="Times New Roman" w:cs="Times New Roman"/>
          <w:sz w:val="24"/>
          <w:szCs w:val="24"/>
          <w:lang w:eastAsia="en-US"/>
        </w:rPr>
        <w:t>;</w:t>
      </w:r>
    </w:p>
    <w:p w14:paraId="289C6BD9" w14:textId="6785C214" w:rsidR="000D27BF" w:rsidRPr="000D27BF" w:rsidRDefault="000D27BF" w:rsidP="000B52BA">
      <w:pPr>
        <w:numPr>
          <w:ilvl w:val="1"/>
          <w:numId w:val="15"/>
        </w:numPr>
        <w:spacing w:before="120" w:after="120" w:line="240" w:lineRule="auto"/>
        <w:ind w:left="0" w:firstLine="720"/>
        <w:jc w:val="both"/>
        <w:rPr>
          <w:rFonts w:ascii="Times New Roman" w:hAnsi="Times New Roman" w:cs="Times New Roman"/>
          <w:sz w:val="24"/>
          <w:szCs w:val="24"/>
        </w:rPr>
      </w:pPr>
      <w:r w:rsidRPr="000D27BF">
        <w:rPr>
          <w:rFonts w:ascii="Times New Roman" w:hAnsi="Times New Roman" w:cs="Times New Roman"/>
          <w:sz w:val="24"/>
          <w:szCs w:val="24"/>
        </w:rPr>
        <w:t xml:space="preserve">Ogres novada pašvaldības </w:t>
      </w:r>
      <w:r w:rsidRPr="000D27BF">
        <w:rPr>
          <w:rFonts w:ascii="Times New Roman" w:hAnsi="Times New Roman" w:cs="Times New Roman"/>
          <w:bCs/>
          <w:sz w:val="24"/>
          <w:szCs w:val="24"/>
        </w:rPr>
        <w:t>Attīstības un infrastruktūras komitejas priekšsēdētājs</w:t>
      </w:r>
      <w:r>
        <w:rPr>
          <w:rFonts w:ascii="Times New Roman" w:hAnsi="Times New Roman" w:cs="Times New Roman"/>
          <w:bCs/>
          <w:sz w:val="24"/>
          <w:szCs w:val="24"/>
        </w:rPr>
        <w:t>.</w:t>
      </w:r>
    </w:p>
    <w:p w14:paraId="6EDB4687" w14:textId="7632C235" w:rsidR="000D27BF" w:rsidRPr="000A5EF4" w:rsidRDefault="000D27BF" w:rsidP="000D27BF">
      <w:pPr>
        <w:pStyle w:val="Sarakstarindkopa"/>
        <w:pBdr>
          <w:top w:val="nil"/>
          <w:left w:val="nil"/>
          <w:bottom w:val="nil"/>
          <w:right w:val="nil"/>
          <w:between w:val="nil"/>
        </w:pBdr>
        <w:spacing w:after="120" w:line="240" w:lineRule="auto"/>
        <w:ind w:left="360" w:firstLine="360"/>
        <w:jc w:val="both"/>
        <w:rPr>
          <w:rFonts w:ascii="Times New Roman" w:eastAsia="Times New Roman" w:hAnsi="Times New Roman" w:cs="Times New Roman"/>
          <w:sz w:val="20"/>
          <w:szCs w:val="20"/>
        </w:rPr>
      </w:pPr>
      <w:r w:rsidRPr="000A5EF4">
        <w:rPr>
          <w:rFonts w:ascii="Times New Roman" w:hAnsi="Times New Roman" w:cs="Times New Roman"/>
          <w:i/>
          <w:sz w:val="20"/>
          <w:szCs w:val="20"/>
        </w:rPr>
        <w:t>(2</w:t>
      </w:r>
      <w:r>
        <w:rPr>
          <w:rFonts w:ascii="Times New Roman" w:hAnsi="Times New Roman" w:cs="Times New Roman"/>
          <w:i/>
          <w:sz w:val="20"/>
          <w:szCs w:val="20"/>
        </w:rPr>
        <w:t>6</w:t>
      </w:r>
      <w:r w:rsidRPr="000A5EF4">
        <w:rPr>
          <w:rFonts w:ascii="Times New Roman" w:hAnsi="Times New Roman" w:cs="Times New Roman"/>
          <w:i/>
          <w:sz w:val="20"/>
          <w:szCs w:val="20"/>
        </w:rPr>
        <w:t>.</w:t>
      </w:r>
      <w:r>
        <w:rPr>
          <w:rFonts w:ascii="Times New Roman" w:hAnsi="Times New Roman" w:cs="Times New Roman"/>
          <w:i/>
          <w:sz w:val="20"/>
          <w:szCs w:val="20"/>
        </w:rPr>
        <w:t>02.202</w:t>
      </w:r>
      <w:r>
        <w:rPr>
          <w:rFonts w:ascii="Times New Roman" w:hAnsi="Times New Roman" w:cs="Times New Roman"/>
          <w:i/>
          <w:sz w:val="20"/>
          <w:szCs w:val="20"/>
        </w:rPr>
        <w:t>6</w:t>
      </w:r>
      <w:r>
        <w:rPr>
          <w:rFonts w:ascii="Times New Roman" w:hAnsi="Times New Roman" w:cs="Times New Roman"/>
          <w:i/>
          <w:sz w:val="20"/>
          <w:szCs w:val="20"/>
        </w:rPr>
        <w:t>. iekšējo noteikumu Nr.</w:t>
      </w:r>
      <w:r>
        <w:rPr>
          <w:rFonts w:ascii="Times New Roman" w:hAnsi="Times New Roman" w:cs="Times New Roman"/>
          <w:i/>
          <w:sz w:val="20"/>
          <w:szCs w:val="20"/>
        </w:rPr>
        <w:t>6</w:t>
      </w:r>
      <w:r w:rsidRPr="000A5EF4">
        <w:rPr>
          <w:rFonts w:ascii="Times New Roman" w:hAnsi="Times New Roman" w:cs="Times New Roman"/>
          <w:i/>
          <w:sz w:val="20"/>
          <w:szCs w:val="20"/>
        </w:rPr>
        <w:t>/202</w:t>
      </w:r>
      <w:r>
        <w:rPr>
          <w:rFonts w:ascii="Times New Roman" w:hAnsi="Times New Roman" w:cs="Times New Roman"/>
          <w:i/>
          <w:sz w:val="20"/>
          <w:szCs w:val="20"/>
        </w:rPr>
        <w:t>6</w:t>
      </w:r>
      <w:r w:rsidRPr="000A5EF4">
        <w:rPr>
          <w:rFonts w:ascii="Times New Roman" w:hAnsi="Times New Roman" w:cs="Times New Roman"/>
          <w:i/>
          <w:sz w:val="20"/>
          <w:szCs w:val="20"/>
        </w:rPr>
        <w:t xml:space="preserve"> redakcijā).</w:t>
      </w:r>
    </w:p>
    <w:p w14:paraId="141F033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dome ievēlē komisijas sastāvu.</w:t>
      </w:r>
    </w:p>
    <w:p w14:paraId="04CAEAA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sastāvā papildus šo noteikumu 7. punktā minētajam iekļauj pārstāvjus no:</w:t>
      </w:r>
    </w:p>
    <w:p w14:paraId="77984CA6"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Centrālās administrācijas;</w:t>
      </w:r>
    </w:p>
    <w:p w14:paraId="28C1698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ugunsdzēsības un glābšanas dienesta;</w:t>
      </w:r>
    </w:p>
    <w:p w14:paraId="1EFB19C5"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Ķeguma pilsētas pārvaldes;</w:t>
      </w:r>
    </w:p>
    <w:p w14:paraId="2218625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Ogres novada </w:t>
      </w:r>
      <w:r w:rsidRPr="000B52BA">
        <w:rPr>
          <w:rFonts w:ascii="Times New Roman" w:hAnsi="Times New Roman" w:cs="Times New Roman"/>
          <w:color w:val="000000"/>
          <w:sz w:val="24"/>
          <w:szCs w:val="24"/>
        </w:rPr>
        <w:t>Lielvārdes pilsētas un pagasta pārvalde</w:t>
      </w:r>
      <w:r w:rsidRPr="000B52BA">
        <w:rPr>
          <w:rFonts w:ascii="Times New Roman" w:hAnsi="Times New Roman" w:cs="Times New Roman"/>
          <w:sz w:val="24"/>
          <w:szCs w:val="24"/>
        </w:rPr>
        <w:t>s;</w:t>
      </w:r>
    </w:p>
    <w:p w14:paraId="1C81CAA0"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Ogres novada </w:t>
      </w:r>
      <w:r w:rsidRPr="000B52BA">
        <w:rPr>
          <w:rFonts w:ascii="Times New Roman" w:hAnsi="Times New Roman" w:cs="Times New Roman"/>
          <w:color w:val="000000"/>
          <w:sz w:val="24"/>
          <w:szCs w:val="24"/>
        </w:rPr>
        <w:t>Ikšķiles pilsētas un Tīnūžu pagasta pārvalde</w:t>
      </w:r>
      <w:r w:rsidRPr="000B52BA">
        <w:rPr>
          <w:rFonts w:ascii="Times New Roman" w:hAnsi="Times New Roman" w:cs="Times New Roman"/>
          <w:sz w:val="24"/>
          <w:szCs w:val="24"/>
        </w:rPr>
        <w:t>s;</w:t>
      </w:r>
    </w:p>
    <w:p w14:paraId="3A470AE2"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Sociālā dienesta;</w:t>
      </w:r>
    </w:p>
    <w:p w14:paraId="527940C4"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policijas;</w:t>
      </w:r>
    </w:p>
    <w:p w14:paraId="10B66FA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Zemessardzes 54. Kaujas atbalsta bataljona;</w:t>
      </w:r>
    </w:p>
    <w:p w14:paraId="41E71CD5"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policijas;</w:t>
      </w:r>
    </w:p>
    <w:p w14:paraId="5A4A012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Nacionālo bruņoto spēku GS Lielvārdes garnizona;</w:t>
      </w:r>
    </w:p>
    <w:p w14:paraId="641C0778"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“Ogres rajona slimnīca”;</w:t>
      </w:r>
    </w:p>
    <w:p w14:paraId="2257648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“Sadales tīkls”;</w:t>
      </w:r>
    </w:p>
    <w:p w14:paraId="0DB96CE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w:t>
      </w:r>
      <w:proofErr w:type="spellStart"/>
      <w:r w:rsidRPr="000B52BA">
        <w:rPr>
          <w:rFonts w:ascii="Times New Roman" w:hAnsi="Times New Roman" w:cs="Times New Roman"/>
          <w:sz w:val="24"/>
          <w:szCs w:val="24"/>
        </w:rPr>
        <w:t>Gaso</w:t>
      </w:r>
      <w:proofErr w:type="spellEnd"/>
      <w:r w:rsidRPr="000B52BA">
        <w:rPr>
          <w:rFonts w:ascii="Times New Roman" w:hAnsi="Times New Roman" w:cs="Times New Roman"/>
          <w:sz w:val="24"/>
          <w:szCs w:val="24"/>
        </w:rPr>
        <w:t>”;</w:t>
      </w:r>
    </w:p>
    <w:p w14:paraId="1D92F704"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VAS “Latvijas valsts ceļi”;</w:t>
      </w:r>
    </w:p>
    <w:p w14:paraId="2A1B10EC"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VAS “Latvijas dzelzceļš”;</w:t>
      </w:r>
    </w:p>
    <w:p w14:paraId="6B64F79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“Latvenergo Daugavas HES-i”;</w:t>
      </w:r>
    </w:p>
    <w:p w14:paraId="1B7C1FA0"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Pārtikas un veterinārais dienesta;</w:t>
      </w:r>
    </w:p>
    <w:p w14:paraId="03D5EBA9"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Rīgas reģionālās virsmežniecības Ogres mežniecības;</w:t>
      </w:r>
    </w:p>
    <w:p w14:paraId="40BE5E27"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vides dienesta;</w:t>
      </w:r>
    </w:p>
    <w:p w14:paraId="622EDB0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“Ogres namsaimnieks”;</w:t>
      </w:r>
    </w:p>
    <w:p w14:paraId="3A94913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Ogres novada pašvaldības aģentūras “ Ogres komunikācijas”;</w:t>
      </w:r>
    </w:p>
    <w:p w14:paraId="70942C1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“Ikšķiles māja”;</w:t>
      </w:r>
    </w:p>
    <w:p w14:paraId="7F6B8BBF"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“Lielvārdes Remte”;</w:t>
      </w:r>
    </w:p>
    <w:p w14:paraId="5BDD1D17" w14:textId="69646A74" w:rsidR="000B52BA" w:rsidRDefault="000A5EF4" w:rsidP="000B52BA">
      <w:pPr>
        <w:numPr>
          <w:ilvl w:val="1"/>
          <w:numId w:val="15"/>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SIA “Ķeguma stars”;</w:t>
      </w:r>
    </w:p>
    <w:p w14:paraId="79F01BD2" w14:textId="151FE7F9" w:rsidR="000A5EF4" w:rsidRDefault="000A5EF4" w:rsidP="000B52BA">
      <w:pPr>
        <w:numPr>
          <w:ilvl w:val="1"/>
          <w:numId w:val="15"/>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Neatliekamās medicīniskās palīdzības dienesta pārstāvis.</w:t>
      </w:r>
    </w:p>
    <w:p w14:paraId="6E532673" w14:textId="67D55966" w:rsidR="000A5EF4" w:rsidRPr="000D27BF" w:rsidRDefault="000A5EF4" w:rsidP="000D27BF">
      <w:pPr>
        <w:pBdr>
          <w:top w:val="nil"/>
          <w:left w:val="nil"/>
          <w:bottom w:val="nil"/>
          <w:right w:val="nil"/>
          <w:between w:val="nil"/>
        </w:pBdr>
        <w:spacing w:after="120" w:line="240" w:lineRule="auto"/>
        <w:ind w:firstLine="709"/>
        <w:jc w:val="both"/>
        <w:rPr>
          <w:rFonts w:ascii="Times New Roman" w:hAnsi="Times New Roman" w:cs="Times New Roman"/>
          <w:i/>
          <w:sz w:val="20"/>
          <w:szCs w:val="20"/>
        </w:rPr>
      </w:pPr>
      <w:r w:rsidRPr="000D27BF">
        <w:rPr>
          <w:rFonts w:ascii="Times New Roman" w:hAnsi="Times New Roman" w:cs="Times New Roman"/>
          <w:i/>
          <w:sz w:val="20"/>
          <w:szCs w:val="20"/>
        </w:rPr>
        <w:t>(27.02.2024. iekšējo noteikumu Nr.7/2024 redakcijā).</w:t>
      </w:r>
    </w:p>
    <w:p w14:paraId="13B0CC86" w14:textId="38B8F6E1" w:rsidR="000D27BF" w:rsidRDefault="000D27BF" w:rsidP="000D27BF">
      <w:pPr>
        <w:pBdr>
          <w:top w:val="nil"/>
          <w:left w:val="nil"/>
          <w:bottom w:val="nil"/>
          <w:right w:val="nil"/>
          <w:between w:val="nil"/>
        </w:pBdr>
        <w:spacing w:after="120" w:line="240" w:lineRule="auto"/>
        <w:ind w:firstLine="709"/>
        <w:jc w:val="both"/>
        <w:rPr>
          <w:rFonts w:ascii="Times New Roman" w:hAnsi="Times New Roman" w:cs="Times New Roman"/>
          <w:sz w:val="24"/>
          <w:szCs w:val="24"/>
        </w:rPr>
      </w:pPr>
      <w:r w:rsidRPr="000D27BF">
        <w:rPr>
          <w:rFonts w:ascii="Times New Roman" w:hAnsi="Times New Roman" w:cs="Times New Roman"/>
          <w:sz w:val="24"/>
          <w:szCs w:val="24"/>
        </w:rPr>
        <w:t>9.26.</w:t>
      </w:r>
      <w:r w:rsidRPr="000D27BF">
        <w:rPr>
          <w:rFonts w:ascii="Times New Roman" w:hAnsi="Times New Roman" w:cs="Times New Roman"/>
          <w:b/>
          <w:bCs/>
          <w:sz w:val="24"/>
          <w:szCs w:val="24"/>
        </w:rPr>
        <w:t> </w:t>
      </w:r>
      <w:r w:rsidRPr="000D27BF">
        <w:rPr>
          <w:rFonts w:ascii="Times New Roman" w:hAnsi="Times New Roman" w:cs="Times New Roman"/>
          <w:sz w:val="24"/>
          <w:szCs w:val="24"/>
        </w:rPr>
        <w:t>Ogres novada pašvaldības domes pārstāvis darbam ar nevalstiskajām organizācijām</w:t>
      </w:r>
      <w:bookmarkStart w:id="0" w:name="_GoBack"/>
      <w:bookmarkEnd w:id="0"/>
    </w:p>
    <w:p w14:paraId="4CB80D5E" w14:textId="77777777" w:rsidR="000D27BF" w:rsidRPr="000A5EF4" w:rsidRDefault="000D27BF" w:rsidP="000D27BF">
      <w:pPr>
        <w:pStyle w:val="Sarakstarindkopa"/>
        <w:pBdr>
          <w:top w:val="nil"/>
          <w:left w:val="nil"/>
          <w:bottom w:val="nil"/>
          <w:right w:val="nil"/>
          <w:between w:val="nil"/>
        </w:pBdr>
        <w:spacing w:after="120" w:line="240" w:lineRule="auto"/>
        <w:ind w:left="360" w:firstLine="360"/>
        <w:jc w:val="both"/>
        <w:rPr>
          <w:rFonts w:ascii="Times New Roman" w:eastAsia="Times New Roman" w:hAnsi="Times New Roman" w:cs="Times New Roman"/>
          <w:sz w:val="20"/>
          <w:szCs w:val="20"/>
        </w:rPr>
      </w:pPr>
      <w:r w:rsidRPr="000A5EF4">
        <w:rPr>
          <w:rFonts w:ascii="Times New Roman" w:hAnsi="Times New Roman" w:cs="Times New Roman"/>
          <w:i/>
          <w:sz w:val="20"/>
          <w:szCs w:val="20"/>
        </w:rPr>
        <w:t>(2</w:t>
      </w:r>
      <w:r>
        <w:rPr>
          <w:rFonts w:ascii="Times New Roman" w:hAnsi="Times New Roman" w:cs="Times New Roman"/>
          <w:i/>
          <w:sz w:val="20"/>
          <w:szCs w:val="20"/>
        </w:rPr>
        <w:t>6</w:t>
      </w:r>
      <w:r w:rsidRPr="000A5EF4">
        <w:rPr>
          <w:rFonts w:ascii="Times New Roman" w:hAnsi="Times New Roman" w:cs="Times New Roman"/>
          <w:i/>
          <w:sz w:val="20"/>
          <w:szCs w:val="20"/>
        </w:rPr>
        <w:t>.</w:t>
      </w:r>
      <w:r>
        <w:rPr>
          <w:rFonts w:ascii="Times New Roman" w:hAnsi="Times New Roman" w:cs="Times New Roman"/>
          <w:i/>
          <w:sz w:val="20"/>
          <w:szCs w:val="20"/>
        </w:rPr>
        <w:t>02.2026. iekšējo noteikumu Nr.6</w:t>
      </w:r>
      <w:r w:rsidRPr="000A5EF4">
        <w:rPr>
          <w:rFonts w:ascii="Times New Roman" w:hAnsi="Times New Roman" w:cs="Times New Roman"/>
          <w:i/>
          <w:sz w:val="20"/>
          <w:szCs w:val="20"/>
        </w:rPr>
        <w:t>/202</w:t>
      </w:r>
      <w:r>
        <w:rPr>
          <w:rFonts w:ascii="Times New Roman" w:hAnsi="Times New Roman" w:cs="Times New Roman"/>
          <w:i/>
          <w:sz w:val="20"/>
          <w:szCs w:val="20"/>
        </w:rPr>
        <w:t>6</w:t>
      </w:r>
      <w:r w:rsidRPr="000A5EF4">
        <w:rPr>
          <w:rFonts w:ascii="Times New Roman" w:hAnsi="Times New Roman" w:cs="Times New Roman"/>
          <w:i/>
          <w:sz w:val="20"/>
          <w:szCs w:val="20"/>
        </w:rPr>
        <w:t xml:space="preserve"> redakcijā).</w:t>
      </w:r>
    </w:p>
    <w:p w14:paraId="4CB1DB30"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Šo noteikumu 9. punktā minētās valsts un pašvaldību institūcijas un komersanti nodrošina pārstāvja deleģēšanu darbam komisijā, kā arī pārstāvja darbu komisijā.</w:t>
      </w:r>
    </w:p>
    <w:p w14:paraId="5E32A67D"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sekretāra pienākumus pilda Ogres novada pašvaldības domes priekšsēdētāja norīkots Ogres novada pašvaldības administrācijas darbinieks.</w:t>
      </w:r>
    </w:p>
    <w:p w14:paraId="5829F262" w14:textId="42093241" w:rsid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Laikā, kad nepieciešams sasaukt komisijas sēdi, bet komisijas sekretārs atrodas attaisnotā prombūtnē un ar viņa piekrišanu nav iespējams viņu atsaukt komisijas sēdes sekretāra pienākumu pildīšanai, uz laiku pildīt komisijas sekretāra pienākumus tiek norīkots cits Ogres novada pašvaldības administrācijas darbinieks šo noteikumu 11. punktā minētajā kārtībā.</w:t>
      </w:r>
    </w:p>
    <w:p w14:paraId="307FF4CF" w14:textId="77777777" w:rsidR="000B52BA" w:rsidRPr="000B52BA" w:rsidRDefault="000B52BA" w:rsidP="000B52BA">
      <w:pPr>
        <w:pStyle w:val="normal"/>
        <w:spacing w:before="120"/>
        <w:ind w:firstLine="720"/>
        <w:jc w:val="center"/>
        <w:rPr>
          <w:rFonts w:ascii="Times New Roman" w:hAnsi="Times New Roman"/>
          <w:b/>
          <w:szCs w:val="24"/>
        </w:rPr>
      </w:pPr>
      <w:r w:rsidRPr="000B52BA">
        <w:rPr>
          <w:rFonts w:ascii="Times New Roman" w:hAnsi="Times New Roman"/>
          <w:b/>
          <w:szCs w:val="24"/>
        </w:rPr>
        <w:t>III. Komisijas kompetence</w:t>
      </w:r>
    </w:p>
    <w:p w14:paraId="37DF867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īsteno Civilās aizsardzības un katastrofas pārvaldīšanas likumā un citos tiesību aktos tai noteiktos pienākumus.</w:t>
      </w:r>
    </w:p>
    <w:p w14:paraId="1537225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priekšsēdētājs:</w:t>
      </w:r>
    </w:p>
    <w:p w14:paraId="7F2DD8B1"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vada komisijas darbu;</w:t>
      </w:r>
    </w:p>
    <w:p w14:paraId="1CDF0420"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nodrošina Civilās aizsardzības un katastrofas pārvaldīšanas likuma </w:t>
      </w:r>
      <w:hyperlink r:id="rId9" w:anchor="p6" w:history="1">
        <w:r w:rsidRPr="000B52BA">
          <w:rPr>
            <w:rFonts w:ascii="Times New Roman" w:hAnsi="Times New Roman" w:cs="Times New Roman"/>
            <w:sz w:val="24"/>
            <w:szCs w:val="24"/>
          </w:rPr>
          <w:t>6. panta</w:t>
        </w:r>
      </w:hyperlink>
      <w:r w:rsidRPr="000B52BA">
        <w:rPr>
          <w:rFonts w:ascii="Times New Roman" w:hAnsi="Times New Roman" w:cs="Times New Roman"/>
          <w:sz w:val="24"/>
          <w:szCs w:val="24"/>
        </w:rPr>
        <w:t xml:space="preserve"> pirmās daļas 9. punktā minētās vietēja mēroga katastrofas pārvaldīšanas koordinēšanu;</w:t>
      </w:r>
    </w:p>
    <w:p w14:paraId="32AE02FD"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sasauc un nosaka komisijas sēžu laiku un darba kārtību, tai skaitā atklāj, pārtrauc un slēdz sēdes, pārliecinās par kvoruma esamību, izvirza jautājumus balsošanai, u.tml.;</w:t>
      </w:r>
    </w:p>
    <w:p w14:paraId="58B562B3"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savas kompetences ietvaros nosaka komisijas locekļu uzdevumus;</w:t>
      </w:r>
    </w:p>
    <w:p w14:paraId="41984F1C"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nosaka personas, kuru piedalīšanās sēdē ir nepieciešama;</w:t>
      </w:r>
    </w:p>
    <w:p w14:paraId="0B1FB619"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paraksta komisijas sēdes lēmumus;</w:t>
      </w:r>
    </w:p>
    <w:p w14:paraId="5A999726"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pārstāv komisiju valsts un pašvaldību institūcijās par jautājumiem, kas ir komisijas kompetencē;</w:t>
      </w:r>
    </w:p>
    <w:p w14:paraId="5148843D"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veic citas tiesību aktos noteiktās darbības.</w:t>
      </w:r>
    </w:p>
    <w:p w14:paraId="6606068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loceklim ir pienākums:</w:t>
      </w:r>
    </w:p>
    <w:p w14:paraId="1035583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ierosināt komisijas priekšsēdētājam sasaukt komisijas sēdi apdraudējuma gadījumā vai pasākumos, kuros attiecīgās institūcijas amatpersona ir reaģēšanas un seku likvidēšanas darbu vadītājs;</w:t>
      </w:r>
    </w:p>
    <w:p w14:paraId="6986E4E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ierosināt komisijas priekšsēdētājam sasaukt komisijas sēdi, ja izskatāmais jautājums skar attiecīgās institūcijas kompetenci un ir saistīts ar katastrofu pārvaldīšanu, katastrofu pārvaldīšanas koordinēšanu vai civilo aizsardzību;</w:t>
      </w:r>
    </w:p>
    <w:p w14:paraId="7708CD28"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priekšlikumus komisijas nolikuma projekta izstrādei un par nepieciešamajiem grozījumiem komisijas nolikumā;</w:t>
      </w:r>
    </w:p>
    <w:p w14:paraId="27B363C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priekšlikumus sadarbības teritorijas civilās aizsardzības plāna projekta izstrādei un par nepieciešamajiem grozījumiem sadarbības teritorijas civilās aizsardzības plānā;</w:t>
      </w:r>
    </w:p>
    <w:p w14:paraId="28089B72"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sniegt informāciju komisijai par katastrofas draudiem, katastrofas iespējamo attīstību, kā arī par situāciju katastrofas vietā;</w:t>
      </w:r>
    </w:p>
    <w:p w14:paraId="6D40346F"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veiktajiem pasākumiem apdraudējuma pārvarēšanā;</w:t>
      </w:r>
    </w:p>
    <w:p w14:paraId="5328863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attiecīgās institūcijas atbildīgajā glabāšanā esošajām valsts materiālajām rezervēm;</w:t>
      </w:r>
    </w:p>
    <w:p w14:paraId="54B23B4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koordinēt attiecīgās institūcijas rīcību, kā arī informēt institūciju un reaģēšanas un seku likvidēšanas darbu vadītāju par komisijā pieņemtajiem lēmumiem;</w:t>
      </w:r>
    </w:p>
    <w:p w14:paraId="549A102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piedalīties ekspertu grupās, preses konferencēs, kā arī vietēja, reģionāla un valsts mēroga civilās aizsardzības un katastrofas pārvaldīšanas mācībās;</w:t>
      </w:r>
    </w:p>
    <w:p w14:paraId="356B7D5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komisijas sekretāram par savu faktisko dzīves vietas adresi, tālruņa numuru un elektroniskā pasta adresi nolūkā nodrošināt komisijas locekļa apziņošanu;</w:t>
      </w:r>
    </w:p>
    <w:p w14:paraId="77B366A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komisijas sekretāram par izmaiņām attiecībā uz šo noteikumu 15.10. apakšpunktā minētās kontaktinformācijas izmaiņām nekavējoties, bet ne vēlāk kā 24 stundu laikā.</w:t>
      </w:r>
    </w:p>
    <w:p w14:paraId="38756FBB"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 xml:space="preserve">Komisijas sekretārs nodrošina </w:t>
      </w:r>
      <w:r w:rsidRPr="000B52BA">
        <w:rPr>
          <w:rFonts w:ascii="Times New Roman" w:hAnsi="Times New Roman" w:cs="Times New Roman"/>
          <w:sz w:val="24"/>
          <w:szCs w:val="24"/>
        </w:rPr>
        <w:t xml:space="preserve">šo noteikumu 15.10. un 15.11. apakšpunktā minētās </w:t>
      </w:r>
      <w:r w:rsidRPr="000B52BA">
        <w:rPr>
          <w:rFonts w:ascii="Times New Roman" w:eastAsia="Times New Roman" w:hAnsi="Times New Roman" w:cs="Times New Roman"/>
          <w:sz w:val="24"/>
          <w:szCs w:val="24"/>
          <w:lang w:eastAsia="ar-SA"/>
        </w:rPr>
        <w:t>informācijas apkopošanu</w:t>
      </w:r>
      <w:r w:rsidRPr="000B52BA">
        <w:rPr>
          <w:rFonts w:ascii="Times New Roman" w:hAnsi="Times New Roman" w:cs="Times New Roman"/>
          <w:sz w:val="24"/>
          <w:szCs w:val="24"/>
        </w:rPr>
        <w:t xml:space="preserve">, </w:t>
      </w:r>
      <w:r w:rsidRPr="000B52BA">
        <w:rPr>
          <w:rFonts w:ascii="Times New Roman" w:eastAsia="Times New Roman" w:hAnsi="Times New Roman" w:cs="Times New Roman"/>
          <w:sz w:val="24"/>
          <w:szCs w:val="24"/>
          <w:lang w:eastAsia="ar-SA"/>
        </w:rPr>
        <w:t>aktualizēšanu un tās nosūtīšanu komisijas locekļiem un komisijas apziņošanas kārtībā minētajām amatpersonām un darbiniekiem.</w:t>
      </w:r>
    </w:p>
    <w:p w14:paraId="0C4C1DC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loceklim ir tiesības:</w:t>
      </w:r>
    </w:p>
    <w:p w14:paraId="5F1FCBD0" w14:textId="77777777" w:rsidR="000B52BA" w:rsidRPr="000B52BA" w:rsidRDefault="000B52BA" w:rsidP="000B52BA">
      <w:pPr>
        <w:numPr>
          <w:ilvl w:val="1"/>
          <w:numId w:val="15"/>
        </w:numPr>
        <w:spacing w:before="120" w:after="120" w:line="240" w:lineRule="auto"/>
        <w:ind w:left="0" w:firstLine="794"/>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ierosināt komisijas priekšsēdētājam uzaicināt uz komisijas sēdi valsts, pašvaldību, citu institūciju vai komersantu amatpersonas un speciālistus;</w:t>
      </w:r>
    </w:p>
    <w:p w14:paraId="61DAC6F3" w14:textId="77777777" w:rsidR="000B52BA" w:rsidRPr="000B52BA" w:rsidRDefault="000B52BA" w:rsidP="000B52BA">
      <w:pPr>
        <w:numPr>
          <w:ilvl w:val="1"/>
          <w:numId w:val="15"/>
        </w:numPr>
        <w:spacing w:before="120" w:after="120" w:line="240" w:lineRule="auto"/>
        <w:ind w:left="0" w:firstLine="794"/>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pieprasīt viņa atsevišķā viedokļa iekļaušanu komisijas sēdes protokolā;</w:t>
      </w:r>
    </w:p>
    <w:p w14:paraId="210F30B2" w14:textId="77777777" w:rsidR="000B52BA" w:rsidRPr="000B52BA" w:rsidRDefault="000B52BA" w:rsidP="000B52BA">
      <w:pPr>
        <w:numPr>
          <w:ilvl w:val="1"/>
          <w:numId w:val="15"/>
        </w:numPr>
        <w:spacing w:before="120" w:after="120" w:line="240" w:lineRule="auto"/>
        <w:ind w:left="0" w:firstLine="794"/>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komisijas locekļa pienākumu kvalitatīvai izpildei pieprasīt un saņemt informāciju no valsts un pašvaldību institūcijām.</w:t>
      </w:r>
    </w:p>
    <w:p w14:paraId="5ECBDD0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locekļi, izpildot komisijas pienākumus, nav uzskatāmi par valsts amatpersonām.</w:t>
      </w:r>
    </w:p>
    <w:p w14:paraId="4DEB3081" w14:textId="77777777" w:rsidR="000B52BA" w:rsidRPr="000B52BA" w:rsidRDefault="000B52BA" w:rsidP="000B52BA">
      <w:pPr>
        <w:pStyle w:val="Sarakstarindkopa"/>
        <w:spacing w:before="120" w:after="120"/>
        <w:ind w:left="360"/>
        <w:jc w:val="center"/>
        <w:rPr>
          <w:rFonts w:ascii="Times New Roman" w:hAnsi="Times New Roman" w:cs="Times New Roman"/>
          <w:b/>
          <w:bCs/>
          <w:sz w:val="24"/>
          <w:szCs w:val="24"/>
        </w:rPr>
      </w:pPr>
      <w:r w:rsidRPr="000B52BA">
        <w:rPr>
          <w:rFonts w:ascii="Times New Roman" w:hAnsi="Times New Roman" w:cs="Times New Roman"/>
          <w:b/>
          <w:bCs/>
          <w:sz w:val="24"/>
          <w:szCs w:val="24"/>
        </w:rPr>
        <w:t>III. </w:t>
      </w:r>
      <w:r w:rsidRPr="000B52BA">
        <w:rPr>
          <w:rFonts w:ascii="Times New Roman" w:eastAsia="Times New Roman" w:hAnsi="Times New Roman" w:cs="Times New Roman"/>
          <w:b/>
          <w:bCs/>
          <w:sz w:val="24"/>
          <w:szCs w:val="24"/>
          <w:lang w:eastAsia="ar-SA"/>
        </w:rPr>
        <w:t>Komisijas darba organizācijas un tehniskās apkalpošanas kārtība</w:t>
      </w:r>
    </w:p>
    <w:p w14:paraId="52B0B25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Komisija</w:t>
      </w:r>
      <w:r w:rsidRPr="000B52BA">
        <w:rPr>
          <w:rFonts w:ascii="Times New Roman" w:hAnsi="Times New Roman" w:cs="Times New Roman"/>
          <w:sz w:val="24"/>
          <w:szCs w:val="24"/>
        </w:rPr>
        <w:t>s</w:t>
      </w:r>
      <w:r w:rsidRPr="000B52BA">
        <w:rPr>
          <w:rFonts w:ascii="Times New Roman" w:eastAsia="Times New Roman" w:hAnsi="Times New Roman" w:cs="Times New Roman"/>
          <w:sz w:val="24"/>
          <w:szCs w:val="24"/>
          <w:lang w:eastAsia="ar-SA"/>
        </w:rPr>
        <w:t xml:space="preserve"> sēdes </w:t>
      </w:r>
      <w:r w:rsidRPr="000B52BA">
        <w:rPr>
          <w:rFonts w:ascii="Times New Roman" w:hAnsi="Times New Roman" w:cs="Times New Roman"/>
          <w:sz w:val="24"/>
          <w:szCs w:val="24"/>
        </w:rPr>
        <w:t>notiek</w:t>
      </w:r>
      <w:r w:rsidRPr="000B52BA">
        <w:rPr>
          <w:rFonts w:ascii="Times New Roman" w:eastAsia="Times New Roman" w:hAnsi="Times New Roman" w:cs="Times New Roman"/>
          <w:sz w:val="24"/>
          <w:szCs w:val="24"/>
          <w:lang w:eastAsia="ar-SA"/>
        </w:rPr>
        <w:t>:</w:t>
      </w:r>
    </w:p>
    <w:p w14:paraId="5FB64F2D" w14:textId="4B4C9E5B" w:rsidR="000B52BA" w:rsidRPr="000A5EF4" w:rsidRDefault="000A5EF4" w:rsidP="000B52BA">
      <w:pPr>
        <w:numPr>
          <w:ilvl w:val="1"/>
          <w:numId w:val="15"/>
        </w:numPr>
        <w:spacing w:before="120" w:after="120" w:line="240" w:lineRule="auto"/>
        <w:ind w:left="0"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pēc nepieciešamības, bet ne </w:t>
      </w:r>
      <w:r w:rsidR="000B52BA" w:rsidRPr="000B52BA">
        <w:rPr>
          <w:rFonts w:ascii="Times New Roman" w:eastAsia="Times New Roman" w:hAnsi="Times New Roman" w:cs="Times New Roman"/>
          <w:sz w:val="24"/>
          <w:szCs w:val="24"/>
          <w:lang w:eastAsia="ar-SA"/>
        </w:rPr>
        <w:t xml:space="preserve">retāk kā reizi </w:t>
      </w:r>
      <w:r>
        <w:rPr>
          <w:rFonts w:ascii="Times New Roman" w:eastAsia="Times New Roman" w:hAnsi="Times New Roman" w:cs="Times New Roman"/>
          <w:sz w:val="24"/>
          <w:szCs w:val="24"/>
          <w:lang w:eastAsia="ar-SA"/>
        </w:rPr>
        <w:t>gadā</w:t>
      </w:r>
      <w:r w:rsidR="000B52BA" w:rsidRPr="000B52BA">
        <w:rPr>
          <w:rFonts w:ascii="Times New Roman" w:eastAsia="Times New Roman" w:hAnsi="Times New Roman" w:cs="Times New Roman"/>
          <w:sz w:val="24"/>
          <w:szCs w:val="24"/>
          <w:lang w:eastAsia="ar-SA"/>
        </w:rPr>
        <w:t>;</w:t>
      </w:r>
    </w:p>
    <w:p w14:paraId="00B4A7D4" w14:textId="77777777" w:rsidR="000A5EF4" w:rsidRPr="000A5EF4" w:rsidRDefault="000A5EF4" w:rsidP="000A5EF4">
      <w:pPr>
        <w:pStyle w:val="Sarakstarindkopa"/>
        <w:pBdr>
          <w:top w:val="nil"/>
          <w:left w:val="nil"/>
          <w:bottom w:val="nil"/>
          <w:right w:val="nil"/>
          <w:between w:val="nil"/>
        </w:pBdr>
        <w:spacing w:after="120" w:line="240" w:lineRule="auto"/>
        <w:ind w:left="1080" w:firstLine="360"/>
        <w:jc w:val="both"/>
        <w:rPr>
          <w:rFonts w:ascii="Times New Roman" w:eastAsia="Times New Roman" w:hAnsi="Times New Roman" w:cs="Times New Roman"/>
          <w:sz w:val="20"/>
          <w:szCs w:val="20"/>
        </w:rPr>
      </w:pPr>
      <w:r w:rsidRPr="000A5EF4">
        <w:rPr>
          <w:rFonts w:ascii="Times New Roman" w:hAnsi="Times New Roman" w:cs="Times New Roman"/>
          <w:i/>
          <w:sz w:val="20"/>
          <w:szCs w:val="20"/>
        </w:rPr>
        <w:t>(2</w:t>
      </w:r>
      <w:r>
        <w:rPr>
          <w:rFonts w:ascii="Times New Roman" w:hAnsi="Times New Roman" w:cs="Times New Roman"/>
          <w:i/>
          <w:sz w:val="20"/>
          <w:szCs w:val="20"/>
        </w:rPr>
        <w:t>7</w:t>
      </w:r>
      <w:r w:rsidRPr="000A5EF4">
        <w:rPr>
          <w:rFonts w:ascii="Times New Roman" w:hAnsi="Times New Roman" w:cs="Times New Roman"/>
          <w:i/>
          <w:sz w:val="20"/>
          <w:szCs w:val="20"/>
        </w:rPr>
        <w:t>.</w:t>
      </w:r>
      <w:r>
        <w:rPr>
          <w:rFonts w:ascii="Times New Roman" w:hAnsi="Times New Roman" w:cs="Times New Roman"/>
          <w:i/>
          <w:sz w:val="20"/>
          <w:szCs w:val="20"/>
        </w:rPr>
        <w:t>02.2024. iekšējo noteikumu Nr.</w:t>
      </w:r>
      <w:r w:rsidRPr="000A5EF4">
        <w:rPr>
          <w:rFonts w:ascii="Times New Roman" w:hAnsi="Times New Roman" w:cs="Times New Roman"/>
          <w:i/>
          <w:sz w:val="20"/>
          <w:szCs w:val="20"/>
        </w:rPr>
        <w:t>7/202</w:t>
      </w:r>
      <w:r>
        <w:rPr>
          <w:rFonts w:ascii="Times New Roman" w:hAnsi="Times New Roman" w:cs="Times New Roman"/>
          <w:i/>
          <w:sz w:val="20"/>
          <w:szCs w:val="20"/>
        </w:rPr>
        <w:t>4</w:t>
      </w:r>
      <w:r w:rsidRPr="000A5EF4">
        <w:rPr>
          <w:rFonts w:ascii="Times New Roman" w:hAnsi="Times New Roman" w:cs="Times New Roman"/>
          <w:i/>
          <w:sz w:val="20"/>
          <w:szCs w:val="20"/>
        </w:rPr>
        <w:t xml:space="preserve"> redakcijā).</w:t>
      </w:r>
    </w:p>
    <w:p w14:paraId="70086B8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nekavējoties, ja notikusi katastrofa vai pastāv katastrofas draudi, kā arī citu jautājumu risināšanai civilās aizsardzības, katastrofas pārvaldīšanas vai katastrofas pārvaldīšanas koordinēšanas jomā.</w:t>
      </w:r>
    </w:p>
    <w:p w14:paraId="0E130A3E"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var notikt, komisijas locekļiem piedaloties komisijas sēdē klātienē vai attālinātā režīmā, izmantojot kādu no tiešsaistes rīkiem. Komisijas sēdes vadītājs nosaka komisijas sēdes veidu, kā arī nosaka, vai komisijas loceklis var piedalīties komisijas sēdē attālināti, ja viņam nav iespēja piedalīties komisijas sēdē klātienē.</w:t>
      </w:r>
    </w:p>
    <w:p w14:paraId="0B7CB67B"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materiāliem ir jābūt pieejamiem visiem komisijas locekļiem vismaz divas dienas pirms komisijas sēdes šo noteikumu 19.1. apakšpunktā minētajā gadījumā vai vismaz stundu pirms komisijas sēdes – šo noteikumu 19.2. apakšpunktā minētajā gadījumā.</w:t>
      </w:r>
    </w:p>
    <w:p w14:paraId="4A714AE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Informāciju par komisijas sēdes sasaukšanu komisijas locekļiem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elektroniski uz viņa norādīto elektroniskā pasta adresi un īsziņas veidā uz viņa norādīto kontakttālruņa numuru. Paziņojuma piemēri:</w:t>
      </w:r>
    </w:p>
    <w:p w14:paraId="77524412" w14:textId="77777777" w:rsidR="000B52BA" w:rsidRPr="000B52BA" w:rsidRDefault="000B52BA" w:rsidP="000B52BA">
      <w:pPr>
        <w:spacing w:before="120" w:after="120"/>
        <w:ind w:firstLine="720"/>
        <w:jc w:val="both"/>
        <w:rPr>
          <w:rFonts w:ascii="Times New Roman" w:hAnsi="Times New Roman" w:cs="Times New Roman"/>
          <w:i/>
          <w:iCs/>
          <w:sz w:val="24"/>
          <w:szCs w:val="24"/>
        </w:rPr>
      </w:pPr>
      <w:r w:rsidRPr="000B52BA">
        <w:rPr>
          <w:rFonts w:ascii="Times New Roman" w:hAnsi="Times New Roman" w:cs="Times New Roman"/>
          <w:i/>
          <w:iCs/>
          <w:sz w:val="24"/>
          <w:szCs w:val="24"/>
        </w:rPr>
        <w:lastRenderedPageBreak/>
        <w:t>“</w:t>
      </w:r>
      <w:r w:rsidRPr="000B52BA">
        <w:rPr>
          <w:rFonts w:ascii="Times New Roman" w:eastAsia="Times New Roman" w:hAnsi="Times New Roman" w:cs="Times New Roman"/>
          <w:i/>
          <w:iCs/>
          <w:sz w:val="24"/>
          <w:szCs w:val="24"/>
          <w:lang w:eastAsia="ar-SA"/>
        </w:rPr>
        <w:t>2022.</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gada 25.</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augustā, plkst.</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 xml:space="preserve">10.00 Ogres novada pašvaldības </w:t>
      </w:r>
      <w:r w:rsidRPr="000B52BA">
        <w:rPr>
          <w:rFonts w:ascii="Times New Roman" w:hAnsi="Times New Roman" w:cs="Times New Roman"/>
          <w:i/>
          <w:iCs/>
          <w:sz w:val="24"/>
          <w:szCs w:val="24"/>
        </w:rPr>
        <w:t xml:space="preserve">lielajā </w:t>
      </w:r>
      <w:r w:rsidRPr="000B52BA">
        <w:rPr>
          <w:rFonts w:ascii="Times New Roman" w:eastAsia="Times New Roman" w:hAnsi="Times New Roman" w:cs="Times New Roman"/>
          <w:i/>
          <w:iCs/>
          <w:sz w:val="24"/>
          <w:szCs w:val="24"/>
          <w:lang w:eastAsia="ar-SA"/>
        </w:rPr>
        <w:t>zālē</w:t>
      </w:r>
      <w:r w:rsidRPr="000B52BA">
        <w:rPr>
          <w:rFonts w:ascii="Times New Roman" w:hAnsi="Times New Roman" w:cs="Times New Roman"/>
          <w:i/>
          <w:iCs/>
          <w:sz w:val="24"/>
          <w:szCs w:val="24"/>
        </w:rPr>
        <w:t xml:space="preserve"> (Brīvības ielā 33, Ogrē, 2. stāvā) notiks</w:t>
      </w:r>
      <w:r w:rsidRPr="000B52BA">
        <w:rPr>
          <w:rFonts w:ascii="Times New Roman" w:eastAsia="Times New Roman" w:hAnsi="Times New Roman" w:cs="Times New Roman"/>
          <w:i/>
          <w:iCs/>
          <w:sz w:val="24"/>
          <w:szCs w:val="24"/>
          <w:lang w:eastAsia="ar-SA"/>
        </w:rPr>
        <w:t xml:space="preserve"> Ogres novada sadarbības teritorijas civilās aizsardzības komisijas sēde. Lūdzu nosūtiet</w:t>
      </w:r>
      <w:r w:rsidRPr="000B52BA">
        <w:rPr>
          <w:rFonts w:ascii="Times New Roman" w:hAnsi="Times New Roman" w:cs="Times New Roman"/>
          <w:i/>
          <w:iCs/>
          <w:sz w:val="24"/>
          <w:szCs w:val="24"/>
        </w:rPr>
        <w:t xml:space="preserve"> savu</w:t>
      </w:r>
      <w:r w:rsidRPr="000B52BA">
        <w:rPr>
          <w:rFonts w:ascii="Times New Roman" w:eastAsia="Times New Roman" w:hAnsi="Times New Roman" w:cs="Times New Roman"/>
          <w:i/>
          <w:iCs/>
          <w:sz w:val="24"/>
          <w:szCs w:val="24"/>
          <w:lang w:eastAsia="ar-SA"/>
        </w:rPr>
        <w:t xml:space="preserve"> apstiprinājumu par </w:t>
      </w:r>
      <w:r w:rsidRPr="000B52BA">
        <w:rPr>
          <w:rFonts w:ascii="Times New Roman" w:hAnsi="Times New Roman" w:cs="Times New Roman"/>
          <w:i/>
          <w:iCs/>
          <w:sz w:val="24"/>
          <w:szCs w:val="24"/>
        </w:rPr>
        <w:t xml:space="preserve">savu dalību komisijas sēdē </w:t>
      </w:r>
      <w:r w:rsidRPr="000B52BA">
        <w:rPr>
          <w:rFonts w:ascii="Times New Roman" w:eastAsia="Times New Roman" w:hAnsi="Times New Roman" w:cs="Times New Roman"/>
          <w:i/>
          <w:iCs/>
          <w:sz w:val="24"/>
          <w:szCs w:val="24"/>
          <w:lang w:eastAsia="ar-SA"/>
        </w:rPr>
        <w:t>uz tālr.nr.</w:t>
      </w:r>
      <w:r w:rsidRPr="000B52BA">
        <w:rPr>
          <w:rFonts w:ascii="Times New Roman" w:hAnsi="Times New Roman" w:cs="Times New Roman"/>
          <w:i/>
          <w:iCs/>
          <w:sz w:val="24"/>
          <w:szCs w:val="24"/>
        </w:rPr>
        <w:t xml:space="preserve"> </w:t>
      </w:r>
      <w:r w:rsidRPr="000B52BA">
        <w:rPr>
          <w:rFonts w:ascii="Times New Roman" w:eastAsia="Times New Roman" w:hAnsi="Times New Roman" w:cs="Times New Roman"/>
          <w:i/>
          <w:iCs/>
          <w:sz w:val="24"/>
          <w:szCs w:val="24"/>
          <w:lang w:eastAsia="ar-SA"/>
        </w:rPr>
        <w:t>00000000, norādot savu vārdu un uzvārdu”</w:t>
      </w:r>
      <w:r w:rsidRPr="000B52BA">
        <w:rPr>
          <w:rFonts w:ascii="Times New Roman" w:hAnsi="Times New Roman" w:cs="Times New Roman"/>
          <w:i/>
          <w:iCs/>
          <w:sz w:val="24"/>
          <w:szCs w:val="24"/>
        </w:rPr>
        <w:t xml:space="preserve">, </w:t>
      </w:r>
      <w:r w:rsidRPr="000B52BA">
        <w:rPr>
          <w:rFonts w:ascii="Times New Roman" w:hAnsi="Times New Roman" w:cs="Times New Roman"/>
          <w:sz w:val="24"/>
          <w:szCs w:val="24"/>
        </w:rPr>
        <w:t>vai</w:t>
      </w:r>
    </w:p>
    <w:p w14:paraId="2A0A586F" w14:textId="77777777" w:rsidR="000B52BA" w:rsidRPr="000B52BA" w:rsidRDefault="000B52BA" w:rsidP="000B52BA">
      <w:pPr>
        <w:spacing w:before="120" w:after="120"/>
        <w:ind w:firstLine="720"/>
        <w:jc w:val="both"/>
        <w:rPr>
          <w:rFonts w:ascii="Times New Roman" w:hAnsi="Times New Roman" w:cs="Times New Roman"/>
          <w:i/>
          <w:iCs/>
          <w:sz w:val="24"/>
          <w:szCs w:val="24"/>
        </w:rPr>
      </w:pP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2022.</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gada 25.</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augustā, plkst.</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 xml:space="preserve">10.00 </w:t>
      </w:r>
      <w:r w:rsidRPr="000B52BA">
        <w:rPr>
          <w:rFonts w:ascii="Times New Roman" w:hAnsi="Times New Roman" w:cs="Times New Roman"/>
          <w:i/>
          <w:iCs/>
          <w:sz w:val="24"/>
          <w:szCs w:val="24"/>
        </w:rPr>
        <w:t xml:space="preserve">videokonferences režīmā izmantojot </w:t>
      </w:r>
      <w:proofErr w:type="spellStart"/>
      <w:r w:rsidRPr="000B52BA">
        <w:rPr>
          <w:rFonts w:ascii="Times New Roman" w:hAnsi="Times New Roman" w:cs="Times New Roman"/>
          <w:i/>
          <w:iCs/>
          <w:sz w:val="24"/>
          <w:szCs w:val="24"/>
        </w:rPr>
        <w:t>Zoom</w:t>
      </w:r>
      <w:proofErr w:type="spellEnd"/>
      <w:r w:rsidRPr="000B52BA">
        <w:rPr>
          <w:rFonts w:ascii="Times New Roman" w:hAnsi="Times New Roman" w:cs="Times New Roman"/>
          <w:i/>
          <w:iCs/>
          <w:sz w:val="24"/>
          <w:szCs w:val="24"/>
        </w:rPr>
        <w:t xml:space="preserve"> platformu notiks</w:t>
      </w:r>
      <w:r w:rsidRPr="000B52BA">
        <w:rPr>
          <w:rFonts w:ascii="Times New Roman" w:eastAsia="Times New Roman" w:hAnsi="Times New Roman" w:cs="Times New Roman"/>
          <w:i/>
          <w:iCs/>
          <w:sz w:val="24"/>
          <w:szCs w:val="24"/>
          <w:lang w:eastAsia="ar-SA"/>
        </w:rPr>
        <w:t xml:space="preserve"> Ogres novada sadarbības teritorijas civilās aizsardzības komisijas sēde</w:t>
      </w:r>
      <w:r w:rsidRPr="000B52BA">
        <w:rPr>
          <w:rFonts w:ascii="Times New Roman" w:hAnsi="Times New Roman" w:cs="Times New Roman"/>
          <w:i/>
          <w:iCs/>
          <w:sz w:val="24"/>
          <w:szCs w:val="24"/>
        </w:rPr>
        <w:t xml:space="preserve">. Pieslēgšanās saite datoram: </w:t>
      </w:r>
      <w:hyperlink r:id="rId10" w:history="1">
        <w:r w:rsidRPr="000B52BA">
          <w:rPr>
            <w:rStyle w:val="Hipersaite"/>
            <w:rFonts w:ascii="Times New Roman" w:hAnsi="Times New Roman" w:cs="Times New Roman"/>
            <w:i/>
            <w:iCs/>
            <w:sz w:val="24"/>
            <w:szCs w:val="24"/>
          </w:rPr>
          <w:t>https://_____________</w:t>
        </w:r>
      </w:hyperlink>
      <w:r w:rsidRPr="000B52BA">
        <w:rPr>
          <w:rFonts w:ascii="Times New Roman" w:hAnsi="Times New Roman" w:cs="Times New Roman"/>
          <w:i/>
          <w:iCs/>
          <w:sz w:val="24"/>
          <w:szCs w:val="24"/>
        </w:rPr>
        <w:t xml:space="preserve">, mobilajai lietotnei: </w:t>
      </w:r>
      <w:proofErr w:type="spellStart"/>
      <w:r w:rsidRPr="000B52BA">
        <w:rPr>
          <w:rFonts w:ascii="Times New Roman" w:hAnsi="Times New Roman" w:cs="Times New Roman"/>
          <w:i/>
          <w:iCs/>
          <w:sz w:val="24"/>
          <w:szCs w:val="24"/>
        </w:rPr>
        <w:t>Meeting</w:t>
      </w:r>
      <w:proofErr w:type="spellEnd"/>
      <w:r w:rsidRPr="000B52BA">
        <w:rPr>
          <w:rFonts w:ascii="Times New Roman" w:hAnsi="Times New Roman" w:cs="Times New Roman"/>
          <w:i/>
          <w:iCs/>
          <w:sz w:val="24"/>
          <w:szCs w:val="24"/>
        </w:rPr>
        <w:t xml:space="preserve"> ID00000 (parole 0000)</w:t>
      </w:r>
      <w:r w:rsidRPr="000B52BA">
        <w:rPr>
          <w:rFonts w:ascii="Times New Roman" w:eastAsia="Times New Roman" w:hAnsi="Times New Roman" w:cs="Times New Roman"/>
          <w:i/>
          <w:iCs/>
          <w:sz w:val="24"/>
          <w:szCs w:val="24"/>
          <w:lang w:eastAsia="ar-SA"/>
        </w:rPr>
        <w:t>. Lūdzu nosūtiet</w:t>
      </w:r>
      <w:r w:rsidRPr="000B52BA">
        <w:rPr>
          <w:rFonts w:ascii="Times New Roman" w:hAnsi="Times New Roman" w:cs="Times New Roman"/>
          <w:i/>
          <w:iCs/>
          <w:sz w:val="24"/>
          <w:szCs w:val="24"/>
        </w:rPr>
        <w:t xml:space="preserve"> savu</w:t>
      </w:r>
      <w:r w:rsidRPr="000B52BA">
        <w:rPr>
          <w:rFonts w:ascii="Times New Roman" w:eastAsia="Times New Roman" w:hAnsi="Times New Roman" w:cs="Times New Roman"/>
          <w:i/>
          <w:iCs/>
          <w:sz w:val="24"/>
          <w:szCs w:val="24"/>
          <w:lang w:eastAsia="ar-SA"/>
        </w:rPr>
        <w:t xml:space="preserve"> apstiprinājumu par </w:t>
      </w:r>
      <w:r w:rsidRPr="000B52BA">
        <w:rPr>
          <w:rFonts w:ascii="Times New Roman" w:hAnsi="Times New Roman" w:cs="Times New Roman"/>
          <w:i/>
          <w:iCs/>
          <w:sz w:val="24"/>
          <w:szCs w:val="24"/>
        </w:rPr>
        <w:t xml:space="preserve">savu dalību komisijas sēdē </w:t>
      </w:r>
      <w:r w:rsidRPr="000B52BA">
        <w:rPr>
          <w:rFonts w:ascii="Times New Roman" w:eastAsia="Times New Roman" w:hAnsi="Times New Roman" w:cs="Times New Roman"/>
          <w:i/>
          <w:iCs/>
          <w:sz w:val="24"/>
          <w:szCs w:val="24"/>
          <w:lang w:eastAsia="ar-SA"/>
        </w:rPr>
        <w:t>uz tālr.nr.</w:t>
      </w:r>
      <w:r w:rsidRPr="000B52BA">
        <w:rPr>
          <w:rFonts w:ascii="Times New Roman" w:hAnsi="Times New Roman" w:cs="Times New Roman"/>
          <w:i/>
          <w:iCs/>
          <w:sz w:val="24"/>
          <w:szCs w:val="24"/>
        </w:rPr>
        <w:t xml:space="preserve"> </w:t>
      </w:r>
      <w:r w:rsidRPr="000B52BA">
        <w:rPr>
          <w:rFonts w:ascii="Times New Roman" w:eastAsia="Times New Roman" w:hAnsi="Times New Roman" w:cs="Times New Roman"/>
          <w:i/>
          <w:iCs/>
          <w:sz w:val="24"/>
          <w:szCs w:val="24"/>
          <w:lang w:eastAsia="ar-SA"/>
        </w:rPr>
        <w:t>00000000, norādot savu vārdu un uzvārdu”</w:t>
      </w:r>
      <w:r w:rsidRPr="000B52BA">
        <w:rPr>
          <w:rFonts w:ascii="Times New Roman" w:hAnsi="Times New Roman" w:cs="Times New Roman"/>
          <w:i/>
          <w:iCs/>
          <w:sz w:val="24"/>
          <w:szCs w:val="24"/>
        </w:rPr>
        <w:t>.</w:t>
      </w:r>
    </w:p>
    <w:p w14:paraId="69EF516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Gadījumos, kad komisijas locekļa apziņošanai par komisijas sēdes sasaukšanu nav iespējams izmantot elektroniskos saziņas līdzekļus un telefonsakarus, komisijas locekļa apziņošanu veic pašvaldības policijas pārstāvis, kurš ierodas komisijas locekļa dzīvesvietā, saskaņā ar šī nolikuma </w:t>
      </w:r>
      <w:r w:rsidRPr="000B52BA">
        <w:rPr>
          <w:rFonts w:ascii="Times New Roman" w:hAnsi="Times New Roman" w:cs="Times New Roman"/>
          <w:sz w:val="24"/>
          <w:szCs w:val="24"/>
        </w:rPr>
        <w:t>15</w:t>
      </w:r>
      <w:r w:rsidRPr="000B52BA">
        <w:rPr>
          <w:rFonts w:ascii="Times New Roman" w:eastAsia="Times New Roman" w:hAnsi="Times New Roman" w:cs="Times New Roman"/>
          <w:sz w:val="24"/>
          <w:szCs w:val="24"/>
          <w:lang w:eastAsia="ar-SA"/>
        </w:rPr>
        <w:t>.10.</w:t>
      </w:r>
      <w:r w:rsidRPr="000B52BA">
        <w:rPr>
          <w:rFonts w:ascii="Times New Roman" w:hAnsi="Times New Roman" w:cs="Times New Roman"/>
          <w:sz w:val="24"/>
          <w:szCs w:val="24"/>
        </w:rPr>
        <w:t> </w:t>
      </w:r>
      <w:r w:rsidRPr="000B52BA">
        <w:rPr>
          <w:rFonts w:ascii="Times New Roman" w:eastAsia="Times New Roman" w:hAnsi="Times New Roman" w:cs="Times New Roman"/>
          <w:sz w:val="24"/>
          <w:szCs w:val="24"/>
          <w:lang w:eastAsia="ar-SA"/>
        </w:rPr>
        <w:t>apakšpunktu un nodod informāciju par komisijas sēdes sasaukšanu, laiku un vietu. Informāciju nodod personīgi komisijas loceklim, bet, ja viņš nav sastopams savā dzīvesvietā, viņa ģimenes loceklim.</w:t>
      </w:r>
    </w:p>
    <w:p w14:paraId="1D127CF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Gadījumos, ja nav sakaru vai arī jebkādu apstākļu dēļ nav iespējams veikt apziņošanu</w:t>
      </w:r>
      <w:r w:rsidRPr="000B52BA">
        <w:rPr>
          <w:rFonts w:ascii="Times New Roman" w:hAnsi="Times New Roman" w:cs="Times New Roman"/>
          <w:sz w:val="24"/>
          <w:szCs w:val="24"/>
        </w:rPr>
        <w:t>,</w:t>
      </w:r>
      <w:r w:rsidRPr="000B52BA">
        <w:rPr>
          <w:rFonts w:ascii="Times New Roman" w:eastAsia="Times New Roman" w:hAnsi="Times New Roman" w:cs="Times New Roman"/>
          <w:sz w:val="24"/>
          <w:szCs w:val="24"/>
          <w:lang w:eastAsia="ar-SA"/>
        </w:rPr>
        <w:t xml:space="preserve"> komisijas pulcēšanās vieta </w:t>
      </w:r>
      <w:r w:rsidRPr="000B52BA">
        <w:rPr>
          <w:rFonts w:ascii="Times New Roman" w:hAnsi="Times New Roman" w:cs="Times New Roman"/>
          <w:sz w:val="24"/>
          <w:szCs w:val="24"/>
        </w:rPr>
        <w:t xml:space="preserve">ir </w:t>
      </w:r>
      <w:r w:rsidRPr="000B52BA">
        <w:rPr>
          <w:rFonts w:ascii="Times New Roman" w:eastAsia="Times New Roman" w:hAnsi="Times New Roman" w:cs="Times New Roman"/>
          <w:sz w:val="24"/>
          <w:szCs w:val="24"/>
          <w:lang w:eastAsia="ar-SA"/>
        </w:rPr>
        <w:t>Ogres novada pašvaldības</w:t>
      </w:r>
      <w:r w:rsidRPr="000B52BA">
        <w:rPr>
          <w:rFonts w:ascii="Times New Roman" w:hAnsi="Times New Roman" w:cs="Times New Roman"/>
          <w:sz w:val="24"/>
          <w:szCs w:val="24"/>
        </w:rPr>
        <w:t xml:space="preserve"> lielajā </w:t>
      </w:r>
      <w:r w:rsidRPr="000B52BA">
        <w:rPr>
          <w:rFonts w:ascii="Times New Roman" w:eastAsia="Times New Roman" w:hAnsi="Times New Roman" w:cs="Times New Roman"/>
          <w:sz w:val="24"/>
          <w:szCs w:val="24"/>
          <w:lang w:eastAsia="ar-SA"/>
        </w:rPr>
        <w:t>zālē</w:t>
      </w:r>
      <w:r w:rsidRPr="000B52BA">
        <w:rPr>
          <w:rFonts w:ascii="Times New Roman" w:hAnsi="Times New Roman" w:cs="Times New Roman"/>
          <w:sz w:val="24"/>
          <w:szCs w:val="24"/>
        </w:rPr>
        <w:t xml:space="preserve"> (Brīvības ielā 33, Ogrē, 2. stāvā) vai </w:t>
      </w:r>
      <w:r w:rsidRPr="000B52BA">
        <w:rPr>
          <w:rFonts w:ascii="Times New Roman" w:eastAsia="Times New Roman" w:hAnsi="Times New Roman" w:cs="Times New Roman"/>
          <w:sz w:val="24"/>
          <w:szCs w:val="24"/>
          <w:lang w:eastAsia="ar-SA"/>
        </w:rPr>
        <w:t>gadījumā</w:t>
      </w:r>
      <w:r w:rsidRPr="000B52BA">
        <w:rPr>
          <w:rFonts w:ascii="Times New Roman" w:hAnsi="Times New Roman" w:cs="Times New Roman"/>
          <w:sz w:val="24"/>
          <w:szCs w:val="24"/>
        </w:rPr>
        <w:t>,</w:t>
      </w:r>
      <w:r w:rsidRPr="000B52BA">
        <w:rPr>
          <w:rFonts w:ascii="Times New Roman" w:eastAsia="Times New Roman" w:hAnsi="Times New Roman" w:cs="Times New Roman"/>
          <w:sz w:val="24"/>
          <w:szCs w:val="24"/>
          <w:lang w:eastAsia="ar-SA"/>
        </w:rPr>
        <w:t xml:space="preserve"> ja iepriekšminētā </w:t>
      </w:r>
      <w:r w:rsidRPr="000B52BA">
        <w:rPr>
          <w:rFonts w:ascii="Times New Roman" w:hAnsi="Times New Roman" w:cs="Times New Roman"/>
          <w:sz w:val="24"/>
          <w:szCs w:val="24"/>
        </w:rPr>
        <w:t>vieta</w:t>
      </w:r>
      <w:r w:rsidRPr="000B52BA">
        <w:rPr>
          <w:rFonts w:ascii="Times New Roman" w:eastAsia="Times New Roman" w:hAnsi="Times New Roman" w:cs="Times New Roman"/>
          <w:sz w:val="24"/>
          <w:szCs w:val="24"/>
          <w:lang w:eastAsia="ar-SA"/>
        </w:rPr>
        <w:t xml:space="preserve"> nav pieejama</w:t>
      </w:r>
      <w:r w:rsidRPr="000B52BA">
        <w:rPr>
          <w:rFonts w:ascii="Times New Roman" w:hAnsi="Times New Roman" w:cs="Times New Roman"/>
          <w:sz w:val="24"/>
          <w:szCs w:val="24"/>
        </w:rPr>
        <w:t xml:space="preserve"> – </w:t>
      </w:r>
      <w:r w:rsidRPr="000B52BA">
        <w:rPr>
          <w:rFonts w:ascii="Times New Roman" w:eastAsia="Times New Roman" w:hAnsi="Times New Roman" w:cs="Times New Roman"/>
          <w:sz w:val="24"/>
          <w:szCs w:val="24"/>
          <w:lang w:eastAsia="ar-SA"/>
        </w:rPr>
        <w:t xml:space="preserve">Ogres novada </w:t>
      </w:r>
      <w:r w:rsidRPr="000B52BA">
        <w:rPr>
          <w:rFonts w:ascii="Times New Roman" w:hAnsi="Times New Roman" w:cs="Times New Roman"/>
          <w:sz w:val="24"/>
          <w:szCs w:val="24"/>
        </w:rPr>
        <w:t>K</w:t>
      </w:r>
      <w:r w:rsidRPr="000B52BA">
        <w:rPr>
          <w:rFonts w:ascii="Times New Roman" w:eastAsia="Times New Roman" w:hAnsi="Times New Roman" w:cs="Times New Roman"/>
          <w:sz w:val="24"/>
          <w:szCs w:val="24"/>
          <w:lang w:eastAsia="ar-SA"/>
        </w:rPr>
        <w:t>ultūras centr</w:t>
      </w:r>
      <w:r w:rsidRPr="000B52BA">
        <w:rPr>
          <w:rFonts w:ascii="Times New Roman" w:hAnsi="Times New Roman" w:cs="Times New Roman"/>
          <w:sz w:val="24"/>
          <w:szCs w:val="24"/>
        </w:rPr>
        <w:t>a zāle</w:t>
      </w:r>
      <w:r w:rsidRPr="000B52BA">
        <w:rPr>
          <w:rFonts w:ascii="Times New Roman" w:eastAsia="Times New Roman" w:hAnsi="Times New Roman" w:cs="Times New Roman"/>
          <w:sz w:val="24"/>
          <w:szCs w:val="24"/>
          <w:lang w:eastAsia="ar-SA"/>
        </w:rPr>
        <w:t>, Brīvības ielā 15, Ogrē.</w:t>
      </w:r>
    </w:p>
    <w:p w14:paraId="694FD69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 xml:space="preserve">Ja komisijas loceklis nevar ierasties uz komisijas sēdi, viņš par to laikus informē komisijas </w:t>
      </w:r>
      <w:r w:rsidRPr="000B52BA">
        <w:rPr>
          <w:rFonts w:ascii="Times New Roman" w:hAnsi="Times New Roman" w:cs="Times New Roman"/>
          <w:sz w:val="24"/>
          <w:szCs w:val="24"/>
        </w:rPr>
        <w:t xml:space="preserve">priekšsēdētāju vai komisijas </w:t>
      </w:r>
      <w:r w:rsidRPr="000B52BA">
        <w:rPr>
          <w:rFonts w:ascii="Times New Roman" w:eastAsia="Times New Roman" w:hAnsi="Times New Roman" w:cs="Times New Roman"/>
          <w:sz w:val="24"/>
          <w:szCs w:val="24"/>
          <w:lang w:eastAsia="ar-SA"/>
        </w:rPr>
        <w:t>sekretāru un, ja nepieciešams, pilnvaro citu attiecīgās institūcijas vai komersanta pārstāvi piedalīties komisijas sēdē. Pilnvarotajam institūcijas vai komersanta pārstāvim ir balsstiesības.</w:t>
      </w:r>
      <w:r w:rsidRPr="000B52BA">
        <w:rPr>
          <w:rFonts w:ascii="Times New Roman" w:hAnsi="Times New Roman" w:cs="Times New Roman"/>
          <w:sz w:val="24"/>
          <w:szCs w:val="24"/>
        </w:rPr>
        <w:t xml:space="preserve"> Šajā punktā minētais pilnvarojums </w:t>
      </w:r>
      <w:proofErr w:type="spellStart"/>
      <w:r w:rsidRPr="000B52BA">
        <w:rPr>
          <w:rFonts w:ascii="Times New Roman" w:hAnsi="Times New Roman" w:cs="Times New Roman"/>
          <w:sz w:val="24"/>
          <w:szCs w:val="24"/>
        </w:rPr>
        <w:t>jānosūta</w:t>
      </w:r>
      <w:proofErr w:type="spellEnd"/>
      <w:r w:rsidRPr="000B52BA">
        <w:rPr>
          <w:rFonts w:ascii="Times New Roman" w:hAnsi="Times New Roman" w:cs="Times New Roman"/>
          <w:sz w:val="24"/>
          <w:szCs w:val="24"/>
        </w:rPr>
        <w:t xml:space="preserve"> komisijas sekretāram līdz komisijas sēdes sākumam vai ārkārtas komisijas sasaukšanas gadījumā – par savu pilnvarojumu personīgi jāpaziņo komisijas sēdes vadītājam un pilnvarojums tiek fiksēts komisijas sēdes protokolā.</w:t>
      </w:r>
    </w:p>
    <w:p w14:paraId="36E7F25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apziņošana, izmantojot elektroniskos saziņas līdzekļus un telefonsakarus, tiek pārbaudīta vismaz divas reizes gadā. </w:t>
      </w:r>
      <w:r w:rsidRPr="000B52BA">
        <w:rPr>
          <w:rFonts w:ascii="Times New Roman" w:hAnsi="Times New Roman" w:cs="Times New Roman"/>
          <w:sz w:val="24"/>
          <w:szCs w:val="24"/>
        </w:rPr>
        <w:t>Apziņošanas pārbaudes piemērs:</w:t>
      </w:r>
    </w:p>
    <w:p w14:paraId="7B48AFC5" w14:textId="77777777" w:rsidR="000B52BA" w:rsidRPr="000B52BA" w:rsidRDefault="000B52BA" w:rsidP="000B52BA">
      <w:pPr>
        <w:spacing w:before="120" w:after="120"/>
        <w:ind w:firstLine="720"/>
        <w:jc w:val="both"/>
        <w:rPr>
          <w:rFonts w:ascii="Times New Roman" w:eastAsia="Times New Roman" w:hAnsi="Times New Roman" w:cs="Times New Roman"/>
          <w:i/>
          <w:iCs/>
          <w:sz w:val="24"/>
          <w:szCs w:val="24"/>
          <w:lang w:eastAsia="ar-SA"/>
        </w:rPr>
      </w:pPr>
      <w:r w:rsidRPr="000B52BA">
        <w:rPr>
          <w:rFonts w:ascii="Times New Roman" w:eastAsia="Times New Roman" w:hAnsi="Times New Roman" w:cs="Times New Roman"/>
          <w:i/>
          <w:iCs/>
          <w:sz w:val="24"/>
          <w:szCs w:val="24"/>
          <w:lang w:eastAsia="ar-SA"/>
        </w:rPr>
        <w:t>“Notiek Ogres novada sadarbības teritorijas civilās aizsardzības komisijas apziņošanas pārbaude. Lūdzu, nosūtiet apstiprinājumu par ziņas saņemšanu uz tālr.nr.00000000 norādot savu vārdu un uzvārdu”</w:t>
      </w: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 xml:space="preserve"> </w:t>
      </w:r>
    </w:p>
    <w:p w14:paraId="2E8C134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ir slēgtas. Nepieciešamības gadījumā komisijas sēdes vadītājs var noteikt citu komisijas sēdes veidu.</w:t>
      </w:r>
    </w:p>
    <w:p w14:paraId="4ECD38D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tehnisko un organizatorisko apkalpošanu nodrošina Ogres novada </w:t>
      </w:r>
      <w:r w:rsidRPr="000B52BA">
        <w:rPr>
          <w:rFonts w:ascii="Times New Roman" w:hAnsi="Times New Roman" w:cs="Times New Roman"/>
          <w:sz w:val="24"/>
          <w:szCs w:val="24"/>
        </w:rPr>
        <w:t>pašvaldības Centrālā administrācija</w:t>
      </w:r>
      <w:r w:rsidRPr="000B52BA">
        <w:rPr>
          <w:rFonts w:ascii="Times New Roman" w:eastAsia="Times New Roman" w:hAnsi="Times New Roman" w:cs="Times New Roman"/>
          <w:sz w:val="24"/>
          <w:szCs w:val="24"/>
          <w:lang w:eastAsia="ar-SA"/>
        </w:rPr>
        <w:t>.</w:t>
      </w:r>
    </w:p>
    <w:p w14:paraId="3209FE4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sekretārs </w:t>
      </w:r>
      <w:r w:rsidRPr="000B52BA">
        <w:rPr>
          <w:rFonts w:ascii="Times New Roman" w:hAnsi="Times New Roman" w:cs="Times New Roman"/>
          <w:sz w:val="24"/>
          <w:szCs w:val="24"/>
        </w:rPr>
        <w:t>atbilstoši</w:t>
      </w:r>
      <w:r w:rsidRPr="000B52BA">
        <w:rPr>
          <w:rFonts w:ascii="Times New Roman" w:eastAsia="Times New Roman" w:hAnsi="Times New Roman" w:cs="Times New Roman"/>
          <w:sz w:val="24"/>
          <w:szCs w:val="24"/>
          <w:lang w:eastAsia="ar-SA"/>
        </w:rPr>
        <w:t xml:space="preserve"> komisijas priekšsēdētāja norādījumiem</w:t>
      </w:r>
      <w:r w:rsidRPr="000B52BA">
        <w:rPr>
          <w:rFonts w:ascii="Times New Roman" w:hAnsi="Times New Roman" w:cs="Times New Roman"/>
          <w:sz w:val="24"/>
          <w:szCs w:val="24"/>
        </w:rPr>
        <w:t xml:space="preserve"> sagatavo materiālus komisijas sēdēm, sēdes darba kārtību un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komisijas locekļiem informāciju par komisijas sēdes laiku un vietu.</w:t>
      </w:r>
    </w:p>
    <w:p w14:paraId="446C946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ir lemttiesīga, ja tajā piedalās vismaz viena trešā daļa komisijas locekļu.</w:t>
      </w:r>
    </w:p>
    <w:p w14:paraId="1487010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Balsošana komisijas sēdē notiek atklāti. Komisijas lēmumi tiek pieņemti ar vienkāršu balsu vairākumu. Ja komisijas locekļu balsis sadalās līdzīgi, izšķirošā ir komisijas sēdes vadītāja balss.</w:t>
      </w:r>
    </w:p>
    <w:p w14:paraId="1A3E29F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loceklis nevar atturēties no balsojuma, izņemot gadījumu, ja tas skar viņa personīgo ieinteresētību un rada interešu konflikta gadījumu.</w:t>
      </w:r>
    </w:p>
    <w:p w14:paraId="5DDC3E0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Uz komisijas sēdi p</w:t>
      </w:r>
      <w:r w:rsidRPr="000B52BA">
        <w:rPr>
          <w:rFonts w:ascii="Times New Roman" w:eastAsia="Times New Roman" w:hAnsi="Times New Roman" w:cs="Times New Roman"/>
          <w:sz w:val="24"/>
          <w:szCs w:val="24"/>
          <w:lang w:eastAsia="ar-SA"/>
        </w:rPr>
        <w:t xml:space="preserve">ieaicinātajām amatpersonām, speciālistiem un </w:t>
      </w:r>
      <w:r w:rsidRPr="000B52BA">
        <w:rPr>
          <w:rFonts w:ascii="Times New Roman" w:hAnsi="Times New Roman" w:cs="Times New Roman"/>
          <w:sz w:val="24"/>
          <w:szCs w:val="24"/>
        </w:rPr>
        <w:t>ekspertiem</w:t>
      </w:r>
      <w:r w:rsidRPr="000B52BA">
        <w:rPr>
          <w:rFonts w:ascii="Times New Roman" w:eastAsia="Times New Roman" w:hAnsi="Times New Roman" w:cs="Times New Roman"/>
          <w:sz w:val="24"/>
          <w:szCs w:val="24"/>
          <w:lang w:eastAsia="ar-SA"/>
        </w:rPr>
        <w:t xml:space="preserve"> ir padomdevēja tiesības</w:t>
      </w:r>
      <w:r w:rsidRPr="000B52BA">
        <w:rPr>
          <w:rFonts w:ascii="Times New Roman" w:hAnsi="Times New Roman" w:cs="Times New Roman"/>
          <w:sz w:val="24"/>
          <w:szCs w:val="24"/>
        </w:rPr>
        <w:t>.</w:t>
      </w:r>
    </w:p>
    <w:p w14:paraId="6544317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Komisijas faktisko rīcību vai pieņemto lēmumu var apstrīdēt Administratīvā procesa likumā noteiktajā kārtībā. Augstākā institūcija šajā gadījumā ir Ogres novada pašvaldības dome.</w:t>
      </w:r>
    </w:p>
    <w:p w14:paraId="042B62E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w:t>
      </w:r>
      <w:r w:rsidRPr="000B52BA">
        <w:rPr>
          <w:rFonts w:ascii="Times New Roman" w:hAnsi="Times New Roman" w:cs="Times New Roman"/>
          <w:sz w:val="24"/>
          <w:szCs w:val="24"/>
        </w:rPr>
        <w:t>s</w:t>
      </w:r>
      <w:r w:rsidRPr="000B52BA">
        <w:rPr>
          <w:rFonts w:ascii="Times New Roman" w:eastAsia="Times New Roman" w:hAnsi="Times New Roman" w:cs="Times New Roman"/>
          <w:sz w:val="24"/>
          <w:szCs w:val="24"/>
          <w:lang w:eastAsia="ar-SA"/>
        </w:rPr>
        <w:t>ekretārs protokolē komisijas sēdes</w:t>
      </w:r>
      <w:r w:rsidRPr="000B52BA">
        <w:rPr>
          <w:rFonts w:ascii="Times New Roman" w:hAnsi="Times New Roman" w:cs="Times New Roman"/>
          <w:sz w:val="24"/>
          <w:szCs w:val="24"/>
        </w:rPr>
        <w:t>. Komisijas sēdes protokolu sagatavo ne vēlāk kā divu darba dienu laikā no komisijas sēdes norises dienas.</w:t>
      </w:r>
    </w:p>
    <w:p w14:paraId="0F7EE1C3"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protokolā norāda komisijas sēdes norises dienu, laiku, vietu un veidu, informāciju par komisijas locekļiem un pieaicinātajām personām, kuras piedalījās komisijas sēdē, darba kārtību, komisijas sēdes vadītāju un komisijas sēdes protokolētāju, komisijas sēdē izskatīto jautājumu būtību un komisijas locekļu paustos viedokļus, komisijas sēdē pieņemtos lēmumus un komisijas locekļu balsojumus.</w:t>
      </w:r>
    </w:p>
    <w:p w14:paraId="11A7AA2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Komisijas sēdes protokolu paraksta komisijas sēdes vadītājs un sekretārs. Parakstītu komisijas sēdes protokolu elektroniski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visiem komisijas sēdes locekļiem. Komisijas loceklis, kurš piedalījās attiecīgajā komisijas sēdē šo noteikumu 17.2. apakšpunktā minēto tiesību var izmantot piecu darba dienu laikā no komisijas sēdes protokola nosūtīšanas dienas.</w:t>
      </w:r>
    </w:p>
    <w:p w14:paraId="6836F8A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protokola atvasinājumus apliecina komisijas priekšsēdētājs tiesību aktos noteiktajā kārtībā.</w:t>
      </w:r>
    </w:p>
    <w:p w14:paraId="1FEED74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priekšsēdētājs nākamajā kārtējā komisijas sēdē vai nepieciešamības gadījumā, nosūtot informāciju elektroniski, informē komisijas locekļus par komisijas sēdē pieņemto lēmumu izpildi.</w:t>
      </w:r>
    </w:p>
    <w:p w14:paraId="28C5446A"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Par Komisijas sēdes protokolu, šo noteikumu 25. punktā minēto pilnvarojumu un citu komisijas dokumentu uzglabāšanu un nodošanu arhīvā tiesību aktos noteiktajā kārtībā atbild komisijas sekretārs. Ar komisijas darbu saistītie dokumenti tiek reģistrēti un pievienoti Ogres novada pašvaldības Centrālās administrācijas elektroniskajā dokumentu aprites sistēmā.</w:t>
      </w:r>
    </w:p>
    <w:p w14:paraId="32DE61E3"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Ar komisijas darba nodrošināšanu saistītie izdevumi tiek segti no Ogres novada pašvaldības budžeta līdzekļiem.</w:t>
      </w:r>
    </w:p>
    <w:p w14:paraId="185E10F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loceklis savu pienākumu izpildei izmanto savus vai pārstāvētās institūcijas resursus. Atbilstoši komisijas sēdē pieņemtajiem lēmumiem komisijas loceklis savu pienākumu izpildei var izmantot citus resursus.</w:t>
      </w:r>
    </w:p>
    <w:p w14:paraId="6BBDA2DA"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napToGrid w:val="0"/>
          <w:sz w:val="24"/>
          <w:szCs w:val="24"/>
        </w:rPr>
        <w:t xml:space="preserve">Šo noteikumu 15.10. un 15.11. apakšpunktā minētos personas </w:t>
      </w:r>
      <w:r w:rsidRPr="000B52BA">
        <w:rPr>
          <w:rFonts w:ascii="Times New Roman" w:eastAsia="Times New Roman" w:hAnsi="Times New Roman" w:cs="Times New Roman"/>
          <w:snapToGrid w:val="0"/>
          <w:sz w:val="24"/>
          <w:szCs w:val="24"/>
        </w:rPr>
        <w:t>datus apstrādā tikai atbilstoši š</w:t>
      </w:r>
      <w:r w:rsidRPr="000B52BA">
        <w:rPr>
          <w:rFonts w:ascii="Times New Roman" w:hAnsi="Times New Roman" w:cs="Times New Roman"/>
          <w:snapToGrid w:val="0"/>
          <w:sz w:val="24"/>
          <w:szCs w:val="24"/>
        </w:rPr>
        <w:t>ajā</w:t>
      </w:r>
      <w:r w:rsidRPr="000B52BA">
        <w:rPr>
          <w:rFonts w:ascii="Times New Roman" w:eastAsia="Times New Roman" w:hAnsi="Times New Roman" w:cs="Times New Roman"/>
          <w:snapToGrid w:val="0"/>
          <w:sz w:val="24"/>
          <w:szCs w:val="24"/>
        </w:rPr>
        <w:t xml:space="preserve"> nolikum</w:t>
      </w:r>
      <w:r w:rsidRPr="000B52BA">
        <w:rPr>
          <w:rFonts w:ascii="Times New Roman" w:hAnsi="Times New Roman" w:cs="Times New Roman"/>
          <w:snapToGrid w:val="0"/>
          <w:sz w:val="24"/>
          <w:szCs w:val="24"/>
        </w:rPr>
        <w:t>ā</w:t>
      </w:r>
      <w:r w:rsidRPr="000B52BA">
        <w:rPr>
          <w:rFonts w:ascii="Times New Roman" w:eastAsia="Times New Roman" w:hAnsi="Times New Roman" w:cs="Times New Roman"/>
          <w:snapToGrid w:val="0"/>
          <w:sz w:val="24"/>
          <w:szCs w:val="24"/>
        </w:rPr>
        <w:t xml:space="preserve"> paredzētajam mērķim, ievērojot </w:t>
      </w:r>
      <w:r w:rsidRPr="000B52BA">
        <w:rPr>
          <w:rFonts w:ascii="Times New Roman" w:hAnsi="Times New Roman" w:cs="Times New Roman"/>
          <w:bCs/>
          <w:iCs/>
          <w:sz w:val="24"/>
          <w:szCs w:val="24"/>
        </w:rPr>
        <w:t xml:space="preserve">spēkā esošos normatīvos aktus, t.sk., </w:t>
      </w:r>
      <w:r w:rsidRPr="000B52BA">
        <w:rPr>
          <w:rFonts w:ascii="Times New Roman" w:eastAsia="Calibri" w:hAnsi="Times New Roman" w:cs="Times New Roman"/>
          <w:color w:val="000000"/>
          <w:sz w:val="24"/>
          <w:szCs w:val="24"/>
        </w:rPr>
        <w:t>Eiropas Parlamenta un Padomes 2016. gada 27. aprīļa Regulu (ES) 2016/679 par fizisku personu aizsardzību attiecībā uz personas datu apstrādi un šādu datu brīvu apriti, ar ko atceļ Direktīvu 95/46/EK (Vispārīgo datu aizsardzības regulu)</w:t>
      </w:r>
      <w:r w:rsidRPr="000B52BA">
        <w:rPr>
          <w:rFonts w:ascii="Times New Roman" w:hAnsi="Times New Roman" w:cs="Times New Roman"/>
          <w:bCs/>
          <w:iCs/>
          <w:sz w:val="24"/>
          <w:szCs w:val="24"/>
        </w:rPr>
        <w:t>.</w:t>
      </w:r>
    </w:p>
    <w:p w14:paraId="651D7E34" w14:textId="77777777" w:rsidR="000B52BA" w:rsidRPr="000B52BA" w:rsidRDefault="000B52BA" w:rsidP="000B52BA">
      <w:pPr>
        <w:spacing w:before="120" w:after="120"/>
        <w:jc w:val="both"/>
        <w:rPr>
          <w:rFonts w:ascii="Times New Roman" w:hAnsi="Times New Roman" w:cs="Times New Roman"/>
          <w:bCs/>
          <w:iCs/>
          <w:sz w:val="24"/>
          <w:szCs w:val="24"/>
        </w:rPr>
      </w:pPr>
    </w:p>
    <w:p w14:paraId="377F7838" w14:textId="77777777" w:rsidR="000B52BA" w:rsidRPr="000B52BA" w:rsidRDefault="000B52BA" w:rsidP="000B52BA">
      <w:pPr>
        <w:spacing w:after="0" w:line="240" w:lineRule="auto"/>
        <w:jc w:val="both"/>
        <w:rPr>
          <w:rFonts w:ascii="Times New Roman" w:hAnsi="Times New Roman" w:cs="Times New Roman"/>
          <w:bCs/>
          <w:iCs/>
          <w:sz w:val="24"/>
          <w:szCs w:val="24"/>
        </w:rPr>
      </w:pPr>
    </w:p>
    <w:p w14:paraId="3033C254" w14:textId="77777777" w:rsidR="000B52BA" w:rsidRPr="000B52BA" w:rsidRDefault="000B52BA" w:rsidP="000B52BA">
      <w:pPr>
        <w:widowControl w:val="0"/>
        <w:autoSpaceDE w:val="0"/>
        <w:autoSpaceDN w:val="0"/>
        <w:adjustRightInd w:val="0"/>
        <w:spacing w:after="0" w:line="240" w:lineRule="auto"/>
        <w:rPr>
          <w:rFonts w:ascii="Times New Roman" w:hAnsi="Times New Roman" w:cs="Times New Roman"/>
          <w:sz w:val="24"/>
          <w:szCs w:val="24"/>
        </w:rPr>
      </w:pPr>
      <w:r w:rsidRPr="000B52BA">
        <w:rPr>
          <w:rFonts w:ascii="Times New Roman" w:hAnsi="Times New Roman" w:cs="Times New Roman"/>
          <w:sz w:val="24"/>
          <w:szCs w:val="24"/>
        </w:rPr>
        <w:t xml:space="preserve">Ogres novada sadarbības teritorijas </w:t>
      </w:r>
    </w:p>
    <w:p w14:paraId="25C18227" w14:textId="1B5A5D33" w:rsidR="00E86FCE" w:rsidRPr="000B52BA" w:rsidRDefault="000B52BA" w:rsidP="000B52BA">
      <w:pPr>
        <w:widowControl w:val="0"/>
        <w:autoSpaceDE w:val="0"/>
        <w:autoSpaceDN w:val="0"/>
        <w:adjustRightInd w:val="0"/>
        <w:spacing w:after="0" w:line="240" w:lineRule="auto"/>
        <w:rPr>
          <w:rFonts w:ascii="Times New Roman" w:hAnsi="Times New Roman" w:cs="Times New Roman"/>
          <w:sz w:val="24"/>
          <w:szCs w:val="24"/>
        </w:rPr>
      </w:pPr>
      <w:r w:rsidRPr="000B52BA">
        <w:rPr>
          <w:rFonts w:ascii="Times New Roman" w:hAnsi="Times New Roman" w:cs="Times New Roman"/>
          <w:sz w:val="24"/>
          <w:szCs w:val="24"/>
        </w:rPr>
        <w:t xml:space="preserve">civilās aizsardzības komisijas priekšsēdētājs </w:t>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proofErr w:type="spellStart"/>
      <w:r w:rsidRPr="000B52BA">
        <w:rPr>
          <w:rFonts w:ascii="Times New Roman" w:hAnsi="Times New Roman" w:cs="Times New Roman"/>
          <w:sz w:val="24"/>
          <w:szCs w:val="24"/>
        </w:rPr>
        <w:t>E.Helmanis</w:t>
      </w:r>
      <w:proofErr w:type="spellEnd"/>
    </w:p>
    <w:sectPr w:rsidR="00E86FCE" w:rsidRPr="000B52BA" w:rsidSect="006729B3">
      <w:headerReference w:type="default" r:id="rId11"/>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EE1C3" w14:textId="77777777" w:rsidR="00402875" w:rsidRDefault="00402875">
      <w:pPr>
        <w:spacing w:after="0" w:line="240" w:lineRule="auto"/>
      </w:pPr>
      <w:r>
        <w:separator/>
      </w:r>
    </w:p>
  </w:endnote>
  <w:endnote w:type="continuationSeparator" w:id="0">
    <w:p w14:paraId="12908AE6" w14:textId="77777777" w:rsidR="00402875" w:rsidRDefault="0040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Helvetic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17516" w14:textId="77777777" w:rsidR="00402875" w:rsidRDefault="00402875">
      <w:pPr>
        <w:spacing w:after="0" w:line="240" w:lineRule="auto"/>
      </w:pPr>
      <w:r>
        <w:separator/>
      </w:r>
    </w:p>
  </w:footnote>
  <w:footnote w:type="continuationSeparator" w:id="0">
    <w:p w14:paraId="574DCEFC" w14:textId="77777777" w:rsidR="00402875" w:rsidRDefault="00402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0" w:type="dxa"/>
      <w:tblLayout w:type="fixed"/>
      <w:tblCellMar>
        <w:left w:w="60" w:type="dxa"/>
        <w:right w:w="60" w:type="dxa"/>
      </w:tblCellMar>
      <w:tblLook w:val="0000" w:firstRow="0" w:lastRow="0" w:firstColumn="0" w:lastColumn="0" w:noHBand="0" w:noVBand="0"/>
    </w:tblPr>
    <w:tblGrid>
      <w:gridCol w:w="9462"/>
    </w:tblGrid>
    <w:tr w:rsidR="00472E36" w14:paraId="2456354B" w14:textId="77777777">
      <w:tc>
        <w:tcPr>
          <w:tcW w:w="9462" w:type="dxa"/>
          <w:tcBorders>
            <w:top w:val="nil"/>
            <w:left w:val="nil"/>
            <w:bottom w:val="nil"/>
            <w:right w:val="nil"/>
          </w:tcBorders>
        </w:tcPr>
        <w:p w14:paraId="2D6C0706" w14:textId="77777777" w:rsidR="00472E36" w:rsidRPr="00027758" w:rsidRDefault="00CB59BA" w:rsidP="00234A34">
          <w:pPr>
            <w:widowControl w:val="0"/>
            <w:autoSpaceDE w:val="0"/>
            <w:autoSpaceDN w:val="0"/>
            <w:adjustRightInd w:val="0"/>
            <w:spacing w:after="0" w:line="240" w:lineRule="auto"/>
            <w:jc w:val="center"/>
            <w:rPr>
              <w:rFonts w:ascii="Times New Roman" w:hAnsi="Times New Roman" w:cs="Times New Roman"/>
              <w:sz w:val="20"/>
              <w:szCs w:val="20"/>
            </w:rPr>
          </w:pPr>
          <w:r w:rsidRPr="00027758">
            <w:rPr>
              <w:rFonts w:ascii="Times New Roman" w:hAnsi="Times New Roman" w:cs="Times New Roman"/>
              <w:sz w:val="20"/>
              <w:szCs w:val="20"/>
            </w:rPr>
            <w:fldChar w:fldCharType="begin"/>
          </w:r>
          <w:r w:rsidR="00472E36" w:rsidRPr="00027758">
            <w:rPr>
              <w:rFonts w:ascii="Times New Roman" w:hAnsi="Times New Roman" w:cs="Times New Roman"/>
              <w:sz w:val="20"/>
              <w:szCs w:val="20"/>
            </w:rPr>
            <w:instrText>PAGE</w:instrText>
          </w:r>
          <w:r w:rsidRPr="00027758">
            <w:rPr>
              <w:rFonts w:ascii="Times New Roman" w:hAnsi="Times New Roman" w:cs="Times New Roman"/>
              <w:sz w:val="20"/>
              <w:szCs w:val="20"/>
            </w:rPr>
            <w:fldChar w:fldCharType="separate"/>
          </w:r>
          <w:r w:rsidR="000D27BF">
            <w:rPr>
              <w:rFonts w:ascii="Times New Roman" w:hAnsi="Times New Roman" w:cs="Times New Roman"/>
              <w:noProof/>
              <w:sz w:val="20"/>
              <w:szCs w:val="20"/>
            </w:rPr>
            <w:t>6</w:t>
          </w:r>
          <w:r w:rsidRPr="00027758">
            <w:rPr>
              <w:rFonts w:ascii="Times New Roman" w:hAnsi="Times New Roman" w:cs="Times New Roman"/>
              <w:sz w:val="20"/>
              <w:szCs w:val="20"/>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14"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num w:numId="1">
    <w:abstractNumId w:val="1"/>
  </w:num>
  <w:num w:numId="2">
    <w:abstractNumId w:val="10"/>
  </w:num>
  <w:num w:numId="3">
    <w:abstractNumId w:val="5"/>
  </w:num>
  <w:num w:numId="4">
    <w:abstractNumId w:val="12"/>
  </w:num>
  <w:num w:numId="5">
    <w:abstractNumId w:val="2"/>
  </w:num>
  <w:num w:numId="6">
    <w:abstractNumId w:val="7"/>
  </w:num>
  <w:num w:numId="7">
    <w:abstractNumId w:val="8"/>
  </w:num>
  <w:num w:numId="8">
    <w:abstractNumId w:val="9"/>
  </w:num>
  <w:num w:numId="9">
    <w:abstractNumId w:val="11"/>
  </w:num>
  <w:num w:numId="10">
    <w:abstractNumId w:val="14"/>
  </w:num>
  <w:num w:numId="11">
    <w:abstractNumId w:val="6"/>
  </w:num>
  <w:num w:numId="12">
    <w:abstractNumId w:val="0"/>
  </w:num>
  <w:num w:numId="13">
    <w:abstractNumId w:val="4"/>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o1d/Af6w8CxJ5G94qHX29L5p/jZZ4RnTWcX2CwdmXP74HrbidCNdwhpTQMMxnpSJHwNrDmU1pjvMTVyeuCNzw==" w:salt="/blm1y+0+Hr8sI1bLgBF7g=="/>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99"/>
    <w:rsid w:val="00001EF5"/>
    <w:rsid w:val="0001098B"/>
    <w:rsid w:val="0001389A"/>
    <w:rsid w:val="00013F73"/>
    <w:rsid w:val="000274BA"/>
    <w:rsid w:val="00027758"/>
    <w:rsid w:val="000326E2"/>
    <w:rsid w:val="00037CBF"/>
    <w:rsid w:val="00041A8E"/>
    <w:rsid w:val="00042E2E"/>
    <w:rsid w:val="000503E7"/>
    <w:rsid w:val="0005282B"/>
    <w:rsid w:val="00055A58"/>
    <w:rsid w:val="00065D89"/>
    <w:rsid w:val="0007041E"/>
    <w:rsid w:val="00070615"/>
    <w:rsid w:val="000723A5"/>
    <w:rsid w:val="000859FA"/>
    <w:rsid w:val="00091805"/>
    <w:rsid w:val="000A009D"/>
    <w:rsid w:val="000A0F82"/>
    <w:rsid w:val="000A2DEC"/>
    <w:rsid w:val="000A373D"/>
    <w:rsid w:val="000A3C84"/>
    <w:rsid w:val="000A5EF4"/>
    <w:rsid w:val="000A64FF"/>
    <w:rsid w:val="000A7CBC"/>
    <w:rsid w:val="000B210E"/>
    <w:rsid w:val="000B4216"/>
    <w:rsid w:val="000B52BA"/>
    <w:rsid w:val="000C78D3"/>
    <w:rsid w:val="000C7FA6"/>
    <w:rsid w:val="000D0732"/>
    <w:rsid w:val="000D27BF"/>
    <w:rsid w:val="000D290F"/>
    <w:rsid w:val="000D42EF"/>
    <w:rsid w:val="000D654A"/>
    <w:rsid w:val="000D7986"/>
    <w:rsid w:val="000E16CD"/>
    <w:rsid w:val="000E4E5D"/>
    <w:rsid w:val="000F2A6F"/>
    <w:rsid w:val="001017D2"/>
    <w:rsid w:val="00104A9F"/>
    <w:rsid w:val="00104B05"/>
    <w:rsid w:val="00107376"/>
    <w:rsid w:val="00117F65"/>
    <w:rsid w:val="00120DA3"/>
    <w:rsid w:val="00123AD2"/>
    <w:rsid w:val="001303CD"/>
    <w:rsid w:val="0013096E"/>
    <w:rsid w:val="00141483"/>
    <w:rsid w:val="00142456"/>
    <w:rsid w:val="00146A2F"/>
    <w:rsid w:val="001615DA"/>
    <w:rsid w:val="00163A1E"/>
    <w:rsid w:val="00166573"/>
    <w:rsid w:val="00166F1D"/>
    <w:rsid w:val="00171C83"/>
    <w:rsid w:val="0017267C"/>
    <w:rsid w:val="00173188"/>
    <w:rsid w:val="0017542A"/>
    <w:rsid w:val="0018338F"/>
    <w:rsid w:val="00185FEF"/>
    <w:rsid w:val="00187DA7"/>
    <w:rsid w:val="00191D82"/>
    <w:rsid w:val="00191F5F"/>
    <w:rsid w:val="0019406A"/>
    <w:rsid w:val="00194C32"/>
    <w:rsid w:val="001A5053"/>
    <w:rsid w:val="001A6414"/>
    <w:rsid w:val="001A78CC"/>
    <w:rsid w:val="001B02E9"/>
    <w:rsid w:val="001B5272"/>
    <w:rsid w:val="001B560A"/>
    <w:rsid w:val="001B7523"/>
    <w:rsid w:val="001C07A3"/>
    <w:rsid w:val="001C0BFE"/>
    <w:rsid w:val="001C0C2F"/>
    <w:rsid w:val="001C2F51"/>
    <w:rsid w:val="001C52DA"/>
    <w:rsid w:val="001C794D"/>
    <w:rsid w:val="001D0F97"/>
    <w:rsid w:val="001D10D2"/>
    <w:rsid w:val="001D55F7"/>
    <w:rsid w:val="001E0069"/>
    <w:rsid w:val="001F01D4"/>
    <w:rsid w:val="001F4DA4"/>
    <w:rsid w:val="001F6A26"/>
    <w:rsid w:val="001F7229"/>
    <w:rsid w:val="001F7F72"/>
    <w:rsid w:val="0020382A"/>
    <w:rsid w:val="00213099"/>
    <w:rsid w:val="002132CC"/>
    <w:rsid w:val="00221204"/>
    <w:rsid w:val="002228F7"/>
    <w:rsid w:val="0023052D"/>
    <w:rsid w:val="00234A34"/>
    <w:rsid w:val="00241549"/>
    <w:rsid w:val="002436E5"/>
    <w:rsid w:val="00256F08"/>
    <w:rsid w:val="002658E5"/>
    <w:rsid w:val="0026627E"/>
    <w:rsid w:val="00274603"/>
    <w:rsid w:val="00275ABE"/>
    <w:rsid w:val="0028234E"/>
    <w:rsid w:val="00285551"/>
    <w:rsid w:val="00285B5B"/>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50501"/>
    <w:rsid w:val="003521BF"/>
    <w:rsid w:val="00353534"/>
    <w:rsid w:val="00356234"/>
    <w:rsid w:val="003567F6"/>
    <w:rsid w:val="003617F4"/>
    <w:rsid w:val="00361BEC"/>
    <w:rsid w:val="00363B5A"/>
    <w:rsid w:val="00367496"/>
    <w:rsid w:val="00372EB4"/>
    <w:rsid w:val="003954BB"/>
    <w:rsid w:val="003A3334"/>
    <w:rsid w:val="003B5D6B"/>
    <w:rsid w:val="003C14C8"/>
    <w:rsid w:val="003C2102"/>
    <w:rsid w:val="003D295B"/>
    <w:rsid w:val="003D3301"/>
    <w:rsid w:val="003F1AB0"/>
    <w:rsid w:val="003F1C5A"/>
    <w:rsid w:val="003F53A2"/>
    <w:rsid w:val="003F63A4"/>
    <w:rsid w:val="0040045C"/>
    <w:rsid w:val="00400F7C"/>
    <w:rsid w:val="00401620"/>
    <w:rsid w:val="00401948"/>
    <w:rsid w:val="0040276F"/>
    <w:rsid w:val="00402875"/>
    <w:rsid w:val="0040535C"/>
    <w:rsid w:val="00412A51"/>
    <w:rsid w:val="00415F6F"/>
    <w:rsid w:val="00417031"/>
    <w:rsid w:val="0041720A"/>
    <w:rsid w:val="00422CE1"/>
    <w:rsid w:val="00423028"/>
    <w:rsid w:val="004250C7"/>
    <w:rsid w:val="00427400"/>
    <w:rsid w:val="00436558"/>
    <w:rsid w:val="00437993"/>
    <w:rsid w:val="00445BD8"/>
    <w:rsid w:val="004502AA"/>
    <w:rsid w:val="00455755"/>
    <w:rsid w:val="004571A9"/>
    <w:rsid w:val="00460A20"/>
    <w:rsid w:val="004619C3"/>
    <w:rsid w:val="00463460"/>
    <w:rsid w:val="00472124"/>
    <w:rsid w:val="00472E36"/>
    <w:rsid w:val="00474D73"/>
    <w:rsid w:val="0048260F"/>
    <w:rsid w:val="004868FE"/>
    <w:rsid w:val="004907D5"/>
    <w:rsid w:val="00493893"/>
    <w:rsid w:val="00494BAF"/>
    <w:rsid w:val="004950B0"/>
    <w:rsid w:val="00497B65"/>
    <w:rsid w:val="004A04CA"/>
    <w:rsid w:val="004A5882"/>
    <w:rsid w:val="004B3971"/>
    <w:rsid w:val="004B4F09"/>
    <w:rsid w:val="004B593B"/>
    <w:rsid w:val="004B76BE"/>
    <w:rsid w:val="004D2779"/>
    <w:rsid w:val="004E1672"/>
    <w:rsid w:val="004E595E"/>
    <w:rsid w:val="004F22D4"/>
    <w:rsid w:val="004F42BE"/>
    <w:rsid w:val="004F5BD6"/>
    <w:rsid w:val="004F7DA9"/>
    <w:rsid w:val="00500A91"/>
    <w:rsid w:val="00501062"/>
    <w:rsid w:val="00504F29"/>
    <w:rsid w:val="00505B04"/>
    <w:rsid w:val="005065A7"/>
    <w:rsid w:val="005065D2"/>
    <w:rsid w:val="00513D5B"/>
    <w:rsid w:val="005141A1"/>
    <w:rsid w:val="005146BF"/>
    <w:rsid w:val="005162CB"/>
    <w:rsid w:val="00521F07"/>
    <w:rsid w:val="00527DAA"/>
    <w:rsid w:val="00533284"/>
    <w:rsid w:val="0054027D"/>
    <w:rsid w:val="00540A7A"/>
    <w:rsid w:val="0055653F"/>
    <w:rsid w:val="00556886"/>
    <w:rsid w:val="00561BA4"/>
    <w:rsid w:val="00565A5A"/>
    <w:rsid w:val="00566012"/>
    <w:rsid w:val="00567357"/>
    <w:rsid w:val="00570AE8"/>
    <w:rsid w:val="005712B3"/>
    <w:rsid w:val="005726C9"/>
    <w:rsid w:val="00577DFE"/>
    <w:rsid w:val="00581059"/>
    <w:rsid w:val="005813B7"/>
    <w:rsid w:val="00585ABD"/>
    <w:rsid w:val="00592D56"/>
    <w:rsid w:val="0059474F"/>
    <w:rsid w:val="0059784C"/>
    <w:rsid w:val="005A67C7"/>
    <w:rsid w:val="005B2210"/>
    <w:rsid w:val="005B25D9"/>
    <w:rsid w:val="005C2E9F"/>
    <w:rsid w:val="005C30E0"/>
    <w:rsid w:val="005D467D"/>
    <w:rsid w:val="005D67BB"/>
    <w:rsid w:val="005D7F9D"/>
    <w:rsid w:val="005E0395"/>
    <w:rsid w:val="005E4276"/>
    <w:rsid w:val="005E4540"/>
    <w:rsid w:val="005F1F48"/>
    <w:rsid w:val="005F240B"/>
    <w:rsid w:val="005F685F"/>
    <w:rsid w:val="00600733"/>
    <w:rsid w:val="0060123B"/>
    <w:rsid w:val="00601A41"/>
    <w:rsid w:val="00602555"/>
    <w:rsid w:val="006051DE"/>
    <w:rsid w:val="00612D3B"/>
    <w:rsid w:val="00612EF8"/>
    <w:rsid w:val="00613D19"/>
    <w:rsid w:val="006223A1"/>
    <w:rsid w:val="006227C6"/>
    <w:rsid w:val="00631B9C"/>
    <w:rsid w:val="0063324C"/>
    <w:rsid w:val="00633860"/>
    <w:rsid w:val="00640380"/>
    <w:rsid w:val="006409C7"/>
    <w:rsid w:val="006416F0"/>
    <w:rsid w:val="0064350C"/>
    <w:rsid w:val="00646E83"/>
    <w:rsid w:val="006508DD"/>
    <w:rsid w:val="00651B26"/>
    <w:rsid w:val="00652F6C"/>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38DA"/>
    <w:rsid w:val="0073570A"/>
    <w:rsid w:val="007364C7"/>
    <w:rsid w:val="00741A5E"/>
    <w:rsid w:val="007477A5"/>
    <w:rsid w:val="00751FD3"/>
    <w:rsid w:val="007560C1"/>
    <w:rsid w:val="00757A98"/>
    <w:rsid w:val="00760512"/>
    <w:rsid w:val="00761F52"/>
    <w:rsid w:val="00765492"/>
    <w:rsid w:val="00773E67"/>
    <w:rsid w:val="007865A5"/>
    <w:rsid w:val="00791D6B"/>
    <w:rsid w:val="00797F6A"/>
    <w:rsid w:val="007A0D32"/>
    <w:rsid w:val="007A5DC0"/>
    <w:rsid w:val="007A7879"/>
    <w:rsid w:val="007B4F68"/>
    <w:rsid w:val="007B611D"/>
    <w:rsid w:val="007B6708"/>
    <w:rsid w:val="007C02AF"/>
    <w:rsid w:val="007C1AF1"/>
    <w:rsid w:val="007D2B4F"/>
    <w:rsid w:val="007D3B18"/>
    <w:rsid w:val="007D4F48"/>
    <w:rsid w:val="007D4FFD"/>
    <w:rsid w:val="007D703D"/>
    <w:rsid w:val="007D76BF"/>
    <w:rsid w:val="007E03F6"/>
    <w:rsid w:val="007E45D9"/>
    <w:rsid w:val="007F5CF6"/>
    <w:rsid w:val="007F70CB"/>
    <w:rsid w:val="007F78A4"/>
    <w:rsid w:val="0080400A"/>
    <w:rsid w:val="00805734"/>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A0B39"/>
    <w:rsid w:val="008A2474"/>
    <w:rsid w:val="008A2BA4"/>
    <w:rsid w:val="008B5547"/>
    <w:rsid w:val="008B6FFD"/>
    <w:rsid w:val="008C3274"/>
    <w:rsid w:val="008C33DF"/>
    <w:rsid w:val="008D00CB"/>
    <w:rsid w:val="008D131E"/>
    <w:rsid w:val="008D2234"/>
    <w:rsid w:val="008D49A0"/>
    <w:rsid w:val="008E5158"/>
    <w:rsid w:val="008F4777"/>
    <w:rsid w:val="008F4986"/>
    <w:rsid w:val="00901097"/>
    <w:rsid w:val="00903DB9"/>
    <w:rsid w:val="009054D7"/>
    <w:rsid w:val="00907284"/>
    <w:rsid w:val="009115BA"/>
    <w:rsid w:val="00913E45"/>
    <w:rsid w:val="009141A1"/>
    <w:rsid w:val="00914B25"/>
    <w:rsid w:val="00920330"/>
    <w:rsid w:val="009209AB"/>
    <w:rsid w:val="009209D2"/>
    <w:rsid w:val="00925C4D"/>
    <w:rsid w:val="0093054E"/>
    <w:rsid w:val="009307C6"/>
    <w:rsid w:val="00931996"/>
    <w:rsid w:val="00935D07"/>
    <w:rsid w:val="0093612D"/>
    <w:rsid w:val="00936839"/>
    <w:rsid w:val="00941414"/>
    <w:rsid w:val="009476F5"/>
    <w:rsid w:val="00953131"/>
    <w:rsid w:val="00956E53"/>
    <w:rsid w:val="009601F9"/>
    <w:rsid w:val="0096372D"/>
    <w:rsid w:val="00963A76"/>
    <w:rsid w:val="009649D2"/>
    <w:rsid w:val="0096502D"/>
    <w:rsid w:val="00974DDC"/>
    <w:rsid w:val="00980086"/>
    <w:rsid w:val="00980A7F"/>
    <w:rsid w:val="00980D10"/>
    <w:rsid w:val="009902AD"/>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500F2"/>
    <w:rsid w:val="00A51049"/>
    <w:rsid w:val="00A55188"/>
    <w:rsid w:val="00A55906"/>
    <w:rsid w:val="00A60540"/>
    <w:rsid w:val="00A62185"/>
    <w:rsid w:val="00A639C2"/>
    <w:rsid w:val="00A65050"/>
    <w:rsid w:val="00A66916"/>
    <w:rsid w:val="00A70455"/>
    <w:rsid w:val="00A73088"/>
    <w:rsid w:val="00A73BE8"/>
    <w:rsid w:val="00A75386"/>
    <w:rsid w:val="00A757A1"/>
    <w:rsid w:val="00A82D52"/>
    <w:rsid w:val="00A83097"/>
    <w:rsid w:val="00A90E68"/>
    <w:rsid w:val="00A94FD9"/>
    <w:rsid w:val="00A9670A"/>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5041"/>
    <w:rsid w:val="00AE7AC1"/>
    <w:rsid w:val="00AF4712"/>
    <w:rsid w:val="00B0588E"/>
    <w:rsid w:val="00B10C40"/>
    <w:rsid w:val="00B14BB2"/>
    <w:rsid w:val="00B24480"/>
    <w:rsid w:val="00B268FA"/>
    <w:rsid w:val="00B30AF2"/>
    <w:rsid w:val="00B3500F"/>
    <w:rsid w:val="00B36CE7"/>
    <w:rsid w:val="00B36D8A"/>
    <w:rsid w:val="00B37B45"/>
    <w:rsid w:val="00B44046"/>
    <w:rsid w:val="00B45BB8"/>
    <w:rsid w:val="00B520B5"/>
    <w:rsid w:val="00B52FFF"/>
    <w:rsid w:val="00B6542F"/>
    <w:rsid w:val="00B66D9F"/>
    <w:rsid w:val="00B712A2"/>
    <w:rsid w:val="00B7644C"/>
    <w:rsid w:val="00B7680B"/>
    <w:rsid w:val="00B83EC1"/>
    <w:rsid w:val="00B849F0"/>
    <w:rsid w:val="00B95D46"/>
    <w:rsid w:val="00B97445"/>
    <w:rsid w:val="00B97A35"/>
    <w:rsid w:val="00BA5FAE"/>
    <w:rsid w:val="00BA68B8"/>
    <w:rsid w:val="00BA7328"/>
    <w:rsid w:val="00BB5257"/>
    <w:rsid w:val="00BC4AE5"/>
    <w:rsid w:val="00BD0A60"/>
    <w:rsid w:val="00BD1B03"/>
    <w:rsid w:val="00BD1FB6"/>
    <w:rsid w:val="00BD26C1"/>
    <w:rsid w:val="00BD686A"/>
    <w:rsid w:val="00BF5428"/>
    <w:rsid w:val="00BF6833"/>
    <w:rsid w:val="00C004D8"/>
    <w:rsid w:val="00C02FE4"/>
    <w:rsid w:val="00C0623D"/>
    <w:rsid w:val="00C13C3B"/>
    <w:rsid w:val="00C145CA"/>
    <w:rsid w:val="00C21D46"/>
    <w:rsid w:val="00C25E88"/>
    <w:rsid w:val="00C3200A"/>
    <w:rsid w:val="00C453B3"/>
    <w:rsid w:val="00C50128"/>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500A"/>
    <w:rsid w:val="00CB5585"/>
    <w:rsid w:val="00CB59BA"/>
    <w:rsid w:val="00CC058F"/>
    <w:rsid w:val="00CC19B8"/>
    <w:rsid w:val="00CC6310"/>
    <w:rsid w:val="00CC6F44"/>
    <w:rsid w:val="00CD361D"/>
    <w:rsid w:val="00CD5D12"/>
    <w:rsid w:val="00CD6D4C"/>
    <w:rsid w:val="00CE2D20"/>
    <w:rsid w:val="00CE2D3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5A04"/>
    <w:rsid w:val="00D532E3"/>
    <w:rsid w:val="00D615B7"/>
    <w:rsid w:val="00D621A7"/>
    <w:rsid w:val="00D7047D"/>
    <w:rsid w:val="00D718F9"/>
    <w:rsid w:val="00D76018"/>
    <w:rsid w:val="00D80CC6"/>
    <w:rsid w:val="00D86357"/>
    <w:rsid w:val="00D87781"/>
    <w:rsid w:val="00D97D86"/>
    <w:rsid w:val="00DA0215"/>
    <w:rsid w:val="00DB63DD"/>
    <w:rsid w:val="00DD269C"/>
    <w:rsid w:val="00DD36EC"/>
    <w:rsid w:val="00DE19DE"/>
    <w:rsid w:val="00DE4CF8"/>
    <w:rsid w:val="00DE67C3"/>
    <w:rsid w:val="00DF3C4E"/>
    <w:rsid w:val="00DF4069"/>
    <w:rsid w:val="00E073FF"/>
    <w:rsid w:val="00E145EB"/>
    <w:rsid w:val="00E1470D"/>
    <w:rsid w:val="00E23F16"/>
    <w:rsid w:val="00E251BC"/>
    <w:rsid w:val="00E315B0"/>
    <w:rsid w:val="00E33FC8"/>
    <w:rsid w:val="00E3681C"/>
    <w:rsid w:val="00E4087D"/>
    <w:rsid w:val="00E43426"/>
    <w:rsid w:val="00E4477C"/>
    <w:rsid w:val="00E46354"/>
    <w:rsid w:val="00E5408C"/>
    <w:rsid w:val="00E7384D"/>
    <w:rsid w:val="00E74CDF"/>
    <w:rsid w:val="00E77378"/>
    <w:rsid w:val="00E86FCE"/>
    <w:rsid w:val="00E874E3"/>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E0B50"/>
    <w:rsid w:val="00EE105C"/>
    <w:rsid w:val="00EE16C2"/>
    <w:rsid w:val="00EE4851"/>
    <w:rsid w:val="00EE6A7A"/>
    <w:rsid w:val="00EF5E91"/>
    <w:rsid w:val="00F00263"/>
    <w:rsid w:val="00F04121"/>
    <w:rsid w:val="00F11B26"/>
    <w:rsid w:val="00F11E78"/>
    <w:rsid w:val="00F163A9"/>
    <w:rsid w:val="00F1720A"/>
    <w:rsid w:val="00F228FF"/>
    <w:rsid w:val="00F3147A"/>
    <w:rsid w:val="00F315CA"/>
    <w:rsid w:val="00F3330F"/>
    <w:rsid w:val="00F3448F"/>
    <w:rsid w:val="00F370F6"/>
    <w:rsid w:val="00F41D1B"/>
    <w:rsid w:val="00F478AF"/>
    <w:rsid w:val="00F56873"/>
    <w:rsid w:val="00F7153B"/>
    <w:rsid w:val="00F71B27"/>
    <w:rsid w:val="00F73722"/>
    <w:rsid w:val="00F75F44"/>
    <w:rsid w:val="00F8164D"/>
    <w:rsid w:val="00F908DA"/>
    <w:rsid w:val="00F93E09"/>
    <w:rsid w:val="00FA0A0B"/>
    <w:rsid w:val="00FA1B79"/>
    <w:rsid w:val="00FA30A6"/>
    <w:rsid w:val="00FB703E"/>
    <w:rsid w:val="00FC09F4"/>
    <w:rsid w:val="00FC3D45"/>
    <w:rsid w:val="00FC445D"/>
    <w:rsid w:val="00FC4791"/>
    <w:rsid w:val="00FC49E4"/>
    <w:rsid w:val="00FD36F7"/>
    <w:rsid w:val="00FE4EC0"/>
    <w:rsid w:val="00FE579D"/>
    <w:rsid w:val="00FE69DF"/>
    <w:rsid w:val="00FF0D2C"/>
    <w:rsid w:val="00FF20BE"/>
    <w:rsid w:val="00FF214A"/>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13099"/>
    <w:rPr>
      <w:rFonts w:eastAsiaTheme="minorEastAsia"/>
      <w:lang w:val="lv-LV" w:eastAsia="lv-LV"/>
    </w:rPr>
  </w:style>
  <w:style w:type="paragraph" w:styleId="Virsraksts4">
    <w:name w:val="heading 4"/>
    <w:basedOn w:val="Parasts"/>
    <w:next w:val="Parasts"/>
    <w:link w:val="Virsraksts4Rakstz"/>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Parasts"/>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C14C8"/>
    <w:rPr>
      <w:color w:val="0000FF"/>
      <w:u w:val="single"/>
    </w:rPr>
  </w:style>
  <w:style w:type="paragraph" w:styleId="Balonteksts">
    <w:name w:val="Balloon Text"/>
    <w:basedOn w:val="Parasts"/>
    <w:link w:val="BalontekstsRakstz"/>
    <w:uiPriority w:val="99"/>
    <w:semiHidden/>
    <w:unhideWhenUsed/>
    <w:rsid w:val="007B61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611D"/>
    <w:rPr>
      <w:rFonts w:ascii="Segoe UI" w:eastAsiaTheme="minorEastAsia" w:hAnsi="Segoe UI" w:cs="Segoe UI"/>
      <w:sz w:val="18"/>
      <w:szCs w:val="18"/>
      <w:lang w:val="lv-LV" w:eastAsia="lv-LV"/>
    </w:rPr>
  </w:style>
  <w:style w:type="table" w:styleId="Reatabula">
    <w:name w:val="Table Grid"/>
    <w:basedOn w:val="Parastatabula"/>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74D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4D73"/>
    <w:rPr>
      <w:rFonts w:eastAsiaTheme="minorEastAsia"/>
      <w:lang w:val="lv-LV" w:eastAsia="lv-LV"/>
    </w:rPr>
  </w:style>
  <w:style w:type="paragraph" w:styleId="Kjene">
    <w:name w:val="footer"/>
    <w:basedOn w:val="Parasts"/>
    <w:link w:val="KjeneRakstz"/>
    <w:uiPriority w:val="99"/>
    <w:unhideWhenUsed/>
    <w:rsid w:val="00474D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4D73"/>
    <w:rPr>
      <w:rFonts w:eastAsiaTheme="minorEastAsia"/>
      <w:lang w:val="lv-LV" w:eastAsia="lv-LV"/>
    </w:rPr>
  </w:style>
  <w:style w:type="character" w:customStyle="1" w:styleId="st">
    <w:name w:val="st"/>
    <w:basedOn w:val="Noklusjumarindkopasfonts"/>
    <w:rsid w:val="006B0534"/>
  </w:style>
  <w:style w:type="character" w:styleId="Izclums">
    <w:name w:val="Emphasis"/>
    <w:basedOn w:val="Noklusjumarindkopasfonts"/>
    <w:uiPriority w:val="20"/>
    <w:qFormat/>
    <w:rsid w:val="006B0534"/>
    <w:rPr>
      <w:i/>
      <w:iCs/>
    </w:rPr>
  </w:style>
  <w:style w:type="character" w:customStyle="1" w:styleId="Neatrisintapieminana1">
    <w:name w:val="Neatrisināta pieminēšana1"/>
    <w:basedOn w:val="Noklusjumarindkopasfonts"/>
    <w:uiPriority w:val="99"/>
    <w:semiHidden/>
    <w:unhideWhenUsed/>
    <w:rsid w:val="001D10D2"/>
    <w:rPr>
      <w:color w:val="605E5C"/>
      <w:shd w:val="clear" w:color="auto" w:fill="E1DFDD"/>
    </w:rPr>
  </w:style>
  <w:style w:type="paragraph" w:customStyle="1" w:styleId="TableContents">
    <w:name w:val="Table Contents"/>
    <w:basedOn w:val="Parasts"/>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Izmantotahipersaite">
    <w:name w:val="FollowedHyperlink"/>
    <w:basedOn w:val="Noklusjumarindkopasfonts"/>
    <w:uiPriority w:val="99"/>
    <w:semiHidden/>
    <w:unhideWhenUsed/>
    <w:rsid w:val="00472124"/>
    <w:rPr>
      <w:color w:val="954F72" w:themeColor="followedHyperlink"/>
      <w:u w:val="single"/>
    </w:rPr>
  </w:style>
  <w:style w:type="character" w:customStyle="1" w:styleId="Virsraksts4Rakstz">
    <w:name w:val="Virsraksts 4 Rakstz."/>
    <w:basedOn w:val="Noklusjumarindkopasfonts"/>
    <w:link w:val="Virsraksts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Parasts"/>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
    <w:name w:val="normal+"/>
    <w:basedOn w:val="Parasts"/>
    <w:rsid w:val="000B52BA"/>
    <w:pPr>
      <w:suppressAutoHyphens/>
      <w:spacing w:after="120" w:line="240" w:lineRule="auto"/>
      <w:jc w:val="both"/>
    </w:pPr>
    <w:rPr>
      <w:rFonts w:ascii="Arial" w:eastAsia="Times New Roman" w:hAnsi="Arial" w:cs="Times New Roman"/>
      <w:sz w:val="24"/>
      <w:szCs w:val="20"/>
      <w:lang w:eastAsia="ar-SA"/>
    </w:rPr>
  </w:style>
  <w:style w:type="paragraph" w:styleId="Nosaukums">
    <w:name w:val="Title"/>
    <w:basedOn w:val="Parasts"/>
    <w:next w:val="Apakvirsraksts"/>
    <w:link w:val="NosaukumsRakstz"/>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0B52BA"/>
    <w:rPr>
      <w:rFonts w:ascii="RimHelvetica" w:eastAsia="Times New Roman" w:hAnsi="RimHelvetica" w:cs="Times New Roman"/>
      <w:sz w:val="36"/>
      <w:szCs w:val="20"/>
      <w:lang w:val="lv-LV" w:eastAsia="ar-SA"/>
    </w:rPr>
  </w:style>
  <w:style w:type="paragraph" w:styleId="Apakvirsraksts">
    <w:name w:val="Subtitle"/>
    <w:basedOn w:val="Parasts"/>
    <w:next w:val="Parasts"/>
    <w:link w:val="ApakvirsrakstsRakstz"/>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ApakvirsrakstsRakstz">
    <w:name w:val="Apakšvirsraksts Rakstz."/>
    <w:basedOn w:val="Noklusjumarindkopasfonts"/>
    <w:link w:val="Apakvirsraksts"/>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SarakstarindkopaRakstz">
    <w:name w:val="Saraksta rindkopa Rakstz."/>
    <w:aliases w:val="H&amp;P List Paragraph Rakstz.,2 Rakstz.,Strip Rakstz."/>
    <w:link w:val="Sarakstarindkopa"/>
    <w:uiPriority w:val="34"/>
    <w:qFormat/>
    <w:locked/>
    <w:rsid w:val="000B52B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_____________" TargetMode="External"/><Relationship Id="rId4" Type="http://schemas.openxmlformats.org/officeDocument/2006/relationships/settings" Target="settings.xml"/><Relationship Id="rId9" Type="http://schemas.openxmlformats.org/officeDocument/2006/relationships/hyperlink" Target="https://likumi.lv/ta/id/28233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C0799-6B58-4005-9572-D3104E77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9342</Words>
  <Characters>5325</Characters>
  <Application>Microsoft Office Word</Application>
  <DocSecurity>4</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Santa Hermane</cp:lastModifiedBy>
  <cp:revision>3</cp:revision>
  <cp:lastPrinted>2018-02-22T12:02:00Z</cp:lastPrinted>
  <dcterms:created xsi:type="dcterms:W3CDTF">2026-02-26T14:23:00Z</dcterms:created>
  <dcterms:modified xsi:type="dcterms:W3CDTF">2026-02-26T14:27:00Z</dcterms:modified>
</cp:coreProperties>
</file>