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846DE" w14:textId="77777777" w:rsidR="00525B89" w:rsidRPr="00C3045A" w:rsidRDefault="00525B89" w:rsidP="00525B89">
      <w:pPr>
        <w:spacing w:after="0" w:line="240" w:lineRule="auto"/>
        <w:ind w:right="43"/>
        <w:jc w:val="center"/>
        <w:rPr>
          <w:noProof/>
          <w:lang w:val="lv-LV"/>
        </w:rPr>
      </w:pPr>
      <w:bookmarkStart w:id="0" w:name="_GoBack"/>
      <w:bookmarkEnd w:id="0"/>
      <w:r w:rsidRPr="00C3045A">
        <w:rPr>
          <w:noProof/>
        </w:rPr>
        <w:drawing>
          <wp:inline distT="0" distB="0" distL="0" distR="0" wp14:anchorId="0A99FB41" wp14:editId="5048916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71371D0" w14:textId="77777777" w:rsidR="00525B89" w:rsidRPr="00C3045A" w:rsidRDefault="00525B89" w:rsidP="00525B89">
      <w:pPr>
        <w:spacing w:after="0" w:line="240" w:lineRule="auto"/>
        <w:ind w:right="43"/>
        <w:jc w:val="center"/>
        <w:rPr>
          <w:rFonts w:ascii="Times New Roman" w:hAnsi="Times New Roman"/>
          <w:noProof/>
          <w:sz w:val="36"/>
          <w:lang w:val="lv-LV"/>
        </w:rPr>
      </w:pPr>
      <w:r w:rsidRPr="00C3045A">
        <w:rPr>
          <w:rFonts w:ascii="Times New Roman" w:hAnsi="Times New Roman"/>
          <w:noProof/>
          <w:sz w:val="36"/>
          <w:lang w:val="lv-LV"/>
        </w:rPr>
        <w:t>OGRES  NOVADA  PAŠVALDĪBA</w:t>
      </w:r>
    </w:p>
    <w:p w14:paraId="20021720" w14:textId="77777777" w:rsidR="00525B89" w:rsidRPr="00C3045A" w:rsidRDefault="00525B89" w:rsidP="00525B89">
      <w:pPr>
        <w:spacing w:after="0" w:line="240" w:lineRule="auto"/>
        <w:ind w:right="43"/>
        <w:jc w:val="center"/>
        <w:rPr>
          <w:rFonts w:ascii="Times New Roman" w:hAnsi="Times New Roman"/>
          <w:noProof/>
          <w:sz w:val="18"/>
          <w:lang w:val="lv-LV"/>
        </w:rPr>
      </w:pPr>
      <w:r w:rsidRPr="00C3045A">
        <w:rPr>
          <w:rFonts w:ascii="Times New Roman" w:hAnsi="Times New Roman"/>
          <w:noProof/>
          <w:sz w:val="18"/>
          <w:lang w:val="lv-LV"/>
        </w:rPr>
        <w:t>Reģ.Nr.90000024455, Brīvības iela 33, Ogre, Ogres nov., LV-5001</w:t>
      </w:r>
    </w:p>
    <w:p w14:paraId="0B3DE2F2" w14:textId="77777777" w:rsidR="00525B89" w:rsidRPr="00C3045A"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C3045A">
        <w:rPr>
          <w:rFonts w:ascii="Times New Roman" w:hAnsi="Times New Roman"/>
          <w:noProof/>
          <w:sz w:val="18"/>
          <w:lang w:val="lv-LV"/>
        </w:rPr>
        <w:t xml:space="preserve">tālrunis 65071160, </w:t>
      </w:r>
      <w:r w:rsidRPr="00C3045A">
        <w:rPr>
          <w:rFonts w:ascii="Times New Roman" w:hAnsi="Times New Roman"/>
          <w:sz w:val="18"/>
          <w:lang w:val="lv-LV"/>
        </w:rPr>
        <w:t xml:space="preserve">e-pasts: ogredome@ogresnovads.lv, www.ogresnovads.lv </w:t>
      </w:r>
    </w:p>
    <w:p w14:paraId="603819DB" w14:textId="77777777" w:rsidR="00525B89" w:rsidRPr="00284C74" w:rsidRDefault="00525B89" w:rsidP="00525B89">
      <w:pPr>
        <w:spacing w:after="0" w:line="240" w:lineRule="auto"/>
        <w:ind w:right="43"/>
        <w:rPr>
          <w:rFonts w:ascii="Times New Roman" w:hAnsi="Times New Roman"/>
          <w:sz w:val="28"/>
          <w:szCs w:val="28"/>
          <w:lang w:val="lv-LV"/>
        </w:rPr>
      </w:pPr>
    </w:p>
    <w:p w14:paraId="6344CC62" w14:textId="77777777" w:rsidR="00525B89" w:rsidRPr="00C3045A" w:rsidRDefault="00525B89" w:rsidP="00525B89">
      <w:pPr>
        <w:spacing w:after="0" w:line="240" w:lineRule="auto"/>
        <w:ind w:right="43"/>
        <w:jc w:val="center"/>
        <w:rPr>
          <w:rFonts w:ascii="Times New Roman" w:hAnsi="Times New Roman"/>
          <w:sz w:val="32"/>
          <w:szCs w:val="32"/>
          <w:lang w:val="lv-LV"/>
        </w:rPr>
      </w:pPr>
      <w:r w:rsidRPr="00C3045A">
        <w:rPr>
          <w:rFonts w:ascii="Times New Roman" w:hAnsi="Times New Roman"/>
          <w:sz w:val="28"/>
          <w:szCs w:val="28"/>
          <w:lang w:val="lv-LV"/>
        </w:rPr>
        <w:t>PAŠVALDĪBAS DOMES SĒDES PROTOKOLA IZRAKSTS</w:t>
      </w:r>
    </w:p>
    <w:p w14:paraId="6161C608" w14:textId="77777777" w:rsidR="00525B89" w:rsidRPr="00C3045A"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6E1ADA" w14:paraId="56237439" w14:textId="77777777" w:rsidTr="00B967DF">
        <w:tc>
          <w:tcPr>
            <w:tcW w:w="1648" w:type="pct"/>
          </w:tcPr>
          <w:p w14:paraId="7EF71976" w14:textId="77777777" w:rsidR="00525B89" w:rsidRPr="006E1ADA" w:rsidRDefault="00525B89" w:rsidP="006E1ADA">
            <w:pPr>
              <w:spacing w:after="0" w:line="240" w:lineRule="auto"/>
              <w:ind w:right="43"/>
              <w:rPr>
                <w:rFonts w:ascii="Times New Roman" w:hAnsi="Times New Roman"/>
                <w:sz w:val="24"/>
                <w:szCs w:val="24"/>
                <w:lang w:val="lv-LV"/>
              </w:rPr>
            </w:pPr>
          </w:p>
          <w:p w14:paraId="6898CE08" w14:textId="77777777" w:rsidR="00525B89" w:rsidRPr="006E1ADA" w:rsidRDefault="00525B89" w:rsidP="006E1ADA">
            <w:pPr>
              <w:spacing w:after="0" w:line="240" w:lineRule="auto"/>
              <w:ind w:right="43"/>
              <w:rPr>
                <w:rFonts w:ascii="Times New Roman" w:hAnsi="Times New Roman"/>
                <w:sz w:val="24"/>
                <w:szCs w:val="24"/>
                <w:lang w:val="lv-LV"/>
              </w:rPr>
            </w:pPr>
            <w:r w:rsidRPr="006E1ADA">
              <w:rPr>
                <w:rFonts w:ascii="Times New Roman" w:hAnsi="Times New Roman"/>
                <w:sz w:val="24"/>
                <w:szCs w:val="24"/>
                <w:lang w:val="lv-LV"/>
              </w:rPr>
              <w:t>Ogrē, Brīvības ielā 33</w:t>
            </w:r>
          </w:p>
        </w:tc>
        <w:tc>
          <w:tcPr>
            <w:tcW w:w="1647" w:type="pct"/>
          </w:tcPr>
          <w:p w14:paraId="49250703" w14:textId="77777777" w:rsidR="00525B89" w:rsidRPr="006E1ADA" w:rsidRDefault="00525B89" w:rsidP="006E1ADA">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2C8ACC77" w14:textId="12EE3E15" w:rsidR="00525B89" w:rsidRPr="006E1ADA" w:rsidRDefault="00B6678B" w:rsidP="006E1ADA">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 4</w:t>
            </w:r>
          </w:p>
        </w:tc>
        <w:tc>
          <w:tcPr>
            <w:tcW w:w="1705" w:type="pct"/>
          </w:tcPr>
          <w:p w14:paraId="63D2CAEB" w14:textId="77777777" w:rsidR="00525B89" w:rsidRPr="006E1ADA" w:rsidRDefault="00525B89" w:rsidP="006E1ADA">
            <w:pPr>
              <w:spacing w:after="0" w:line="240" w:lineRule="auto"/>
              <w:ind w:right="43"/>
              <w:jc w:val="right"/>
              <w:rPr>
                <w:rFonts w:ascii="Times New Roman" w:hAnsi="Times New Roman"/>
                <w:sz w:val="24"/>
                <w:szCs w:val="24"/>
                <w:lang w:val="lv-LV"/>
              </w:rPr>
            </w:pPr>
          </w:p>
          <w:p w14:paraId="28BF8379" w14:textId="027E52F2" w:rsidR="00525B89" w:rsidRPr="006E1ADA" w:rsidRDefault="00350F20" w:rsidP="006E1ADA">
            <w:pPr>
              <w:spacing w:after="0" w:line="240" w:lineRule="auto"/>
              <w:ind w:right="43"/>
              <w:jc w:val="right"/>
              <w:rPr>
                <w:rFonts w:ascii="Times New Roman" w:hAnsi="Times New Roman"/>
                <w:sz w:val="24"/>
                <w:szCs w:val="24"/>
                <w:lang w:val="lv-LV"/>
              </w:rPr>
            </w:pPr>
            <w:r w:rsidRPr="006E1ADA">
              <w:rPr>
                <w:rFonts w:ascii="Times New Roman" w:hAnsi="Times New Roman"/>
                <w:sz w:val="24"/>
                <w:szCs w:val="24"/>
                <w:lang w:val="lv-LV"/>
              </w:rPr>
              <w:t>2026</w:t>
            </w:r>
            <w:r w:rsidR="00525B89" w:rsidRPr="006E1ADA">
              <w:rPr>
                <w:rFonts w:ascii="Times New Roman" w:hAnsi="Times New Roman"/>
                <w:sz w:val="24"/>
                <w:szCs w:val="24"/>
                <w:lang w:val="lv-LV"/>
              </w:rPr>
              <w:t>.</w:t>
            </w:r>
            <w:r w:rsidR="00856AE3" w:rsidRPr="006E1ADA">
              <w:rPr>
                <w:rFonts w:ascii="Times New Roman" w:hAnsi="Times New Roman"/>
                <w:sz w:val="24"/>
                <w:szCs w:val="24"/>
                <w:lang w:val="lv-LV"/>
              </w:rPr>
              <w:t xml:space="preserve"> </w:t>
            </w:r>
            <w:r w:rsidR="00525B89" w:rsidRPr="006E1ADA">
              <w:rPr>
                <w:rFonts w:ascii="Times New Roman" w:hAnsi="Times New Roman"/>
                <w:sz w:val="24"/>
                <w:szCs w:val="24"/>
                <w:lang w:val="lv-LV"/>
              </w:rPr>
              <w:t xml:space="preserve">gada </w:t>
            </w:r>
            <w:r w:rsidR="00B6678B">
              <w:rPr>
                <w:rFonts w:ascii="Times New Roman" w:hAnsi="Times New Roman"/>
                <w:sz w:val="24"/>
                <w:szCs w:val="24"/>
                <w:lang w:val="lv-LV"/>
              </w:rPr>
              <w:t>26</w:t>
            </w:r>
            <w:r w:rsidRPr="006E1ADA">
              <w:rPr>
                <w:rFonts w:ascii="Times New Roman" w:hAnsi="Times New Roman"/>
                <w:sz w:val="24"/>
                <w:szCs w:val="24"/>
                <w:lang w:val="lv-LV"/>
              </w:rPr>
              <w:t>. februārī</w:t>
            </w:r>
          </w:p>
        </w:tc>
      </w:tr>
    </w:tbl>
    <w:p w14:paraId="292EA28C" w14:textId="77777777" w:rsidR="00525B89" w:rsidRPr="006E1ADA" w:rsidRDefault="00525B89" w:rsidP="006E1ADA">
      <w:pPr>
        <w:spacing w:after="0" w:line="240" w:lineRule="auto"/>
        <w:ind w:right="43"/>
        <w:jc w:val="center"/>
        <w:rPr>
          <w:rFonts w:ascii="Times New Roman" w:hAnsi="Times New Roman"/>
          <w:b/>
          <w:sz w:val="24"/>
          <w:szCs w:val="24"/>
          <w:lang w:val="lv-LV"/>
        </w:rPr>
      </w:pPr>
    </w:p>
    <w:p w14:paraId="7D1EA7A7" w14:textId="4BF48AF5" w:rsidR="00525B89" w:rsidRPr="006E1ADA" w:rsidRDefault="00B6678B" w:rsidP="006E1ADA">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16</w:t>
      </w:r>
      <w:r w:rsidR="00525B89" w:rsidRPr="006E1ADA">
        <w:rPr>
          <w:rFonts w:ascii="Times New Roman" w:hAnsi="Times New Roman"/>
          <w:b/>
          <w:sz w:val="24"/>
          <w:szCs w:val="24"/>
          <w:lang w:val="lv-LV"/>
        </w:rPr>
        <w:t>.</w:t>
      </w:r>
    </w:p>
    <w:p w14:paraId="1297FCB3" w14:textId="332915B2" w:rsidR="00AA301F" w:rsidRPr="006E1ADA" w:rsidRDefault="00525B89" w:rsidP="006E1ADA">
      <w:pPr>
        <w:spacing w:after="0" w:line="240" w:lineRule="auto"/>
        <w:jc w:val="center"/>
        <w:rPr>
          <w:rFonts w:ascii="Times New Roman" w:eastAsia="Times New Roman" w:hAnsi="Times New Roman"/>
          <w:b/>
          <w:color w:val="000000"/>
          <w:sz w:val="24"/>
          <w:szCs w:val="24"/>
          <w:u w:val="single"/>
          <w:lang w:val="lv-LV"/>
        </w:rPr>
      </w:pPr>
      <w:r w:rsidRPr="006E1ADA">
        <w:rPr>
          <w:rFonts w:ascii="Times New Roman" w:eastAsia="Times New Roman" w:hAnsi="Times New Roman"/>
          <w:b/>
          <w:color w:val="000000"/>
          <w:sz w:val="24"/>
          <w:szCs w:val="24"/>
          <w:u w:val="single"/>
          <w:lang w:val="lv-LV"/>
        </w:rPr>
        <w:t xml:space="preserve">Par </w:t>
      </w:r>
      <w:r w:rsidR="00856AE3" w:rsidRPr="006E1ADA">
        <w:rPr>
          <w:rFonts w:ascii="Times New Roman" w:eastAsia="Times New Roman" w:hAnsi="Times New Roman"/>
          <w:b/>
          <w:color w:val="000000"/>
          <w:sz w:val="24"/>
          <w:szCs w:val="24"/>
          <w:u w:val="single"/>
          <w:lang w:val="lv-LV"/>
        </w:rPr>
        <w:t>zemes vienības</w:t>
      </w:r>
      <w:r w:rsidR="00350F20" w:rsidRPr="006E1ADA">
        <w:rPr>
          <w:rFonts w:ascii="Times New Roman" w:eastAsia="Times New Roman" w:hAnsi="Times New Roman"/>
          <w:b/>
          <w:color w:val="000000"/>
          <w:sz w:val="24"/>
          <w:szCs w:val="24"/>
          <w:u w:val="single"/>
          <w:lang w:val="lv-LV"/>
        </w:rPr>
        <w:t xml:space="preserve"> ar kadastra apzīmējumu 7401 006 0774 Ogrē, Ogres nov., daļas</w:t>
      </w:r>
      <w:r w:rsidR="00856AE3" w:rsidRPr="006E1ADA">
        <w:rPr>
          <w:rFonts w:ascii="Times New Roman" w:eastAsia="Times New Roman" w:hAnsi="Times New Roman"/>
          <w:b/>
          <w:color w:val="000000"/>
          <w:sz w:val="24"/>
          <w:szCs w:val="24"/>
          <w:u w:val="single"/>
          <w:lang w:val="lv-LV"/>
        </w:rPr>
        <w:t xml:space="preserve"> nepieciešamību sabiedrības vajadzībām</w:t>
      </w:r>
    </w:p>
    <w:p w14:paraId="2A9D1C5B" w14:textId="77777777" w:rsidR="00284C74" w:rsidRPr="006E1ADA" w:rsidRDefault="00284C74" w:rsidP="006E1ADA">
      <w:pPr>
        <w:spacing w:after="0" w:line="240" w:lineRule="auto"/>
        <w:jc w:val="center"/>
        <w:rPr>
          <w:rFonts w:ascii="Times New Roman" w:eastAsia="Times New Roman" w:hAnsi="Times New Roman"/>
          <w:b/>
          <w:color w:val="000000"/>
          <w:sz w:val="24"/>
          <w:szCs w:val="24"/>
          <w:u w:val="single"/>
          <w:lang w:val="lv-LV"/>
        </w:rPr>
      </w:pPr>
    </w:p>
    <w:p w14:paraId="53C57C5D" w14:textId="13FCC3F7" w:rsidR="001A1824" w:rsidRPr="006E1ADA" w:rsidRDefault="001A1824" w:rsidP="006E1ADA">
      <w:pPr>
        <w:spacing w:after="0" w:line="240" w:lineRule="auto"/>
        <w:ind w:firstLine="720"/>
        <w:jc w:val="both"/>
        <w:rPr>
          <w:rFonts w:ascii="Times New Roman" w:hAnsi="Times New Roman"/>
          <w:color w:val="000000"/>
          <w:sz w:val="24"/>
          <w:szCs w:val="24"/>
          <w:lang w:val="lv-LV"/>
        </w:rPr>
      </w:pPr>
      <w:r w:rsidRPr="006E1ADA">
        <w:rPr>
          <w:rFonts w:ascii="Times New Roman" w:hAnsi="Times New Roman"/>
          <w:sz w:val="24"/>
          <w:szCs w:val="24"/>
          <w:lang w:val="lv-LV"/>
        </w:rPr>
        <w:t>Ogres novada pašvaldībā (turpmāk – Pašvaldība)</w:t>
      </w:r>
      <w:r w:rsidRPr="006E1ADA">
        <w:rPr>
          <w:rFonts w:ascii="Times New Roman" w:hAnsi="Times New Roman"/>
          <w:color w:val="000000"/>
          <w:sz w:val="24"/>
          <w:szCs w:val="24"/>
          <w:lang w:val="lv-LV"/>
        </w:rPr>
        <w:t xml:space="preserve"> saņemts Pašvaldības </w:t>
      </w:r>
      <w:r w:rsidRPr="006E1ADA">
        <w:rPr>
          <w:rFonts w:ascii="Times New Roman" w:eastAsia="Times New Roman" w:hAnsi="Times New Roman"/>
          <w:sz w:val="24"/>
          <w:szCs w:val="24"/>
          <w:lang w:val="lv-LV" w:eastAsia="lv-LV"/>
        </w:rPr>
        <w:t>Daudzdzīvokļu dzīvojamai mājai funkcionāli nepieciešamā zemes gabala noteikšanas un pārskatīšanas komisijas (turpmāk - Komisija)</w:t>
      </w:r>
      <w:r w:rsidR="00350F20" w:rsidRPr="006E1ADA">
        <w:rPr>
          <w:rFonts w:ascii="Times New Roman" w:hAnsi="Times New Roman"/>
          <w:color w:val="000000"/>
          <w:sz w:val="24"/>
          <w:szCs w:val="24"/>
          <w:lang w:val="lv-LV"/>
        </w:rPr>
        <w:t xml:space="preserve"> 2025. gada 25. novembra</w:t>
      </w:r>
      <w:r w:rsidRPr="006E1ADA">
        <w:rPr>
          <w:rFonts w:ascii="Times New Roman" w:hAnsi="Times New Roman"/>
          <w:color w:val="000000"/>
          <w:sz w:val="24"/>
          <w:szCs w:val="24"/>
          <w:lang w:val="lv-LV"/>
        </w:rPr>
        <w:t xml:space="preserve"> iesniegums “Par zemes vienības daļas atsavināšanu sabiedrības vajadzībām zem </w:t>
      </w:r>
      <w:r w:rsidR="00350F20" w:rsidRPr="006E1ADA">
        <w:rPr>
          <w:rFonts w:ascii="Times New Roman" w:hAnsi="Times New Roman"/>
          <w:color w:val="000000"/>
          <w:sz w:val="24"/>
          <w:szCs w:val="24"/>
          <w:lang w:val="lv-LV"/>
        </w:rPr>
        <w:t>publiskās infrastruktūras objekta Akmeņu iela</w:t>
      </w:r>
      <w:r w:rsidRPr="006E1ADA">
        <w:rPr>
          <w:rFonts w:ascii="Times New Roman" w:hAnsi="Times New Roman"/>
          <w:color w:val="000000"/>
          <w:sz w:val="24"/>
          <w:szCs w:val="24"/>
          <w:lang w:val="lv-LV"/>
        </w:rPr>
        <w:t>, kas atrodas uz privātpersonai piederošas zemes vienības</w:t>
      </w:r>
      <w:r w:rsidR="00350F20" w:rsidRPr="006E1ADA">
        <w:rPr>
          <w:rFonts w:ascii="Times New Roman" w:hAnsi="Times New Roman"/>
          <w:color w:val="000000"/>
          <w:sz w:val="24"/>
          <w:szCs w:val="24"/>
          <w:lang w:val="lv-LV"/>
        </w:rPr>
        <w:t xml:space="preserve"> ar kadastra apzīmējumu 7401 006 0774</w:t>
      </w:r>
      <w:r w:rsidRPr="006E1ADA">
        <w:rPr>
          <w:rFonts w:ascii="Times New Roman" w:hAnsi="Times New Roman"/>
          <w:color w:val="000000"/>
          <w:sz w:val="24"/>
          <w:szCs w:val="24"/>
          <w:lang w:val="lv-LV"/>
        </w:rPr>
        <w:t>” (reģ</w:t>
      </w:r>
      <w:r w:rsidR="00350F20" w:rsidRPr="006E1ADA">
        <w:rPr>
          <w:rFonts w:ascii="Times New Roman" w:hAnsi="Times New Roman"/>
          <w:color w:val="000000"/>
          <w:sz w:val="24"/>
          <w:szCs w:val="24"/>
          <w:lang w:val="lv-LV"/>
        </w:rPr>
        <w:t>istrēts Pašvaldībā 2025. gada 25. novembrī ar Nr. 2-4.5/1417</w:t>
      </w:r>
      <w:r w:rsidRPr="006E1ADA">
        <w:rPr>
          <w:rFonts w:ascii="Times New Roman" w:hAnsi="Times New Roman"/>
          <w:color w:val="000000"/>
          <w:sz w:val="24"/>
          <w:szCs w:val="24"/>
          <w:lang w:val="lv-LV"/>
        </w:rPr>
        <w:t>, turpmāk – iesniegums</w:t>
      </w:r>
      <w:r w:rsidR="001A7EB6" w:rsidRPr="006E1ADA">
        <w:rPr>
          <w:rFonts w:ascii="Times New Roman" w:hAnsi="Times New Roman"/>
          <w:color w:val="000000"/>
          <w:sz w:val="24"/>
          <w:szCs w:val="24"/>
          <w:lang w:val="lv-LV"/>
        </w:rPr>
        <w:t>).</w:t>
      </w:r>
    </w:p>
    <w:p w14:paraId="5A40DAB8" w14:textId="273BDE9E" w:rsidR="001A1824" w:rsidRPr="006E1ADA" w:rsidRDefault="001A1824" w:rsidP="006E1ADA">
      <w:pPr>
        <w:spacing w:after="0" w:line="240" w:lineRule="auto"/>
        <w:ind w:firstLine="720"/>
        <w:jc w:val="both"/>
        <w:rPr>
          <w:rFonts w:ascii="Times New Roman" w:hAnsi="Times New Roman"/>
          <w:b/>
          <w:sz w:val="24"/>
          <w:szCs w:val="24"/>
          <w:lang w:val="lv-LV"/>
        </w:rPr>
      </w:pPr>
      <w:r w:rsidRPr="006E1ADA">
        <w:rPr>
          <w:rFonts w:ascii="Times New Roman" w:hAnsi="Times New Roman"/>
          <w:color w:val="000000"/>
          <w:sz w:val="24"/>
          <w:szCs w:val="24"/>
          <w:lang w:val="lv-LV"/>
        </w:rPr>
        <w:t>Izskatot Komisijas iesniegum</w:t>
      </w:r>
      <w:r w:rsidR="001A7EB6" w:rsidRPr="006E1ADA">
        <w:rPr>
          <w:rFonts w:ascii="Times New Roman" w:hAnsi="Times New Roman"/>
          <w:color w:val="000000"/>
          <w:sz w:val="24"/>
          <w:szCs w:val="24"/>
          <w:lang w:val="lv-LV"/>
        </w:rPr>
        <w:t>u</w:t>
      </w:r>
      <w:r w:rsidRPr="006E1ADA">
        <w:rPr>
          <w:rFonts w:ascii="Times New Roman" w:hAnsi="Times New Roman"/>
          <w:color w:val="000000"/>
          <w:sz w:val="24"/>
          <w:szCs w:val="24"/>
          <w:lang w:val="lv-LV"/>
        </w:rPr>
        <w:t>, Pašvaldības dome konstatē:</w:t>
      </w:r>
    </w:p>
    <w:p w14:paraId="542BC438" w14:textId="68DBE643" w:rsidR="001A7EB6" w:rsidRPr="006E1ADA" w:rsidRDefault="001A1824" w:rsidP="006E1ADA">
      <w:pPr>
        <w:tabs>
          <w:tab w:val="left" w:pos="709"/>
        </w:tabs>
        <w:spacing w:after="0" w:line="240" w:lineRule="auto"/>
        <w:ind w:firstLine="720"/>
        <w:jc w:val="both"/>
        <w:rPr>
          <w:rFonts w:ascii="Times New Roman" w:eastAsia="Times New Roman" w:hAnsi="Times New Roman"/>
          <w:color w:val="000000"/>
          <w:sz w:val="24"/>
          <w:szCs w:val="24"/>
          <w:lang w:val="lv-LV" w:eastAsia="lv-LV"/>
        </w:rPr>
      </w:pPr>
      <w:r w:rsidRPr="006E1ADA">
        <w:rPr>
          <w:rFonts w:ascii="Times New Roman" w:eastAsia="Times New Roman" w:hAnsi="Times New Roman"/>
          <w:color w:val="000000"/>
          <w:sz w:val="24"/>
          <w:szCs w:val="24"/>
          <w:lang w:val="lv-LV" w:eastAsia="lv-LV"/>
        </w:rPr>
        <w:t>Pamatojoties uz Paš</w:t>
      </w:r>
      <w:r w:rsidR="001A7EB6" w:rsidRPr="006E1ADA">
        <w:rPr>
          <w:rFonts w:ascii="Times New Roman" w:eastAsia="Times New Roman" w:hAnsi="Times New Roman"/>
          <w:color w:val="000000"/>
          <w:sz w:val="24"/>
          <w:szCs w:val="24"/>
          <w:lang w:val="lv-LV" w:eastAsia="lv-LV"/>
        </w:rPr>
        <w:t>valdības Komisijas 2024.</w:t>
      </w:r>
      <w:r w:rsidR="006E1ADA">
        <w:rPr>
          <w:rFonts w:ascii="Times New Roman" w:eastAsia="Times New Roman" w:hAnsi="Times New Roman"/>
          <w:color w:val="000000"/>
          <w:sz w:val="24"/>
          <w:szCs w:val="24"/>
          <w:lang w:val="lv-LV" w:eastAsia="lv-LV"/>
        </w:rPr>
        <w:t> </w:t>
      </w:r>
      <w:r w:rsidR="001A7EB6" w:rsidRPr="006E1ADA">
        <w:rPr>
          <w:rFonts w:ascii="Times New Roman" w:eastAsia="Times New Roman" w:hAnsi="Times New Roman"/>
          <w:color w:val="000000"/>
          <w:sz w:val="24"/>
          <w:szCs w:val="24"/>
          <w:lang w:val="lv-LV" w:eastAsia="lv-LV"/>
        </w:rPr>
        <w:t>gada 18.</w:t>
      </w:r>
      <w:r w:rsidR="006E1ADA">
        <w:rPr>
          <w:rFonts w:ascii="Times New Roman" w:eastAsia="Times New Roman" w:hAnsi="Times New Roman"/>
          <w:color w:val="000000"/>
          <w:sz w:val="24"/>
          <w:szCs w:val="24"/>
          <w:lang w:val="lv-LV" w:eastAsia="lv-LV"/>
        </w:rPr>
        <w:t> </w:t>
      </w:r>
      <w:r w:rsidR="001A7EB6" w:rsidRPr="006E1ADA">
        <w:rPr>
          <w:rFonts w:ascii="Times New Roman" w:eastAsia="Times New Roman" w:hAnsi="Times New Roman"/>
          <w:color w:val="000000"/>
          <w:sz w:val="24"/>
          <w:szCs w:val="24"/>
          <w:lang w:val="lv-LV" w:eastAsia="lv-LV"/>
        </w:rPr>
        <w:t xml:space="preserve">decembra lēmumu </w:t>
      </w:r>
      <w:r w:rsidR="001A7EB6" w:rsidRPr="006E1ADA">
        <w:rPr>
          <w:rFonts w:ascii="Times New Roman" w:eastAsia="Times New Roman" w:hAnsi="Times New Roman"/>
          <w:color w:val="000000"/>
          <w:sz w:val="24"/>
          <w:szCs w:val="24"/>
          <w:lang w:val="lv-LV" w:eastAsia="lv-LV"/>
        </w:rPr>
        <w:br/>
        <w:t>Nr. K. 5-9.3/12</w:t>
      </w:r>
      <w:r w:rsidRPr="006E1ADA">
        <w:rPr>
          <w:rFonts w:ascii="Times New Roman" w:eastAsia="Times New Roman" w:hAnsi="Times New Roman"/>
          <w:color w:val="000000"/>
          <w:sz w:val="24"/>
          <w:szCs w:val="24"/>
          <w:lang w:val="lv-LV" w:eastAsia="lv-LV"/>
        </w:rPr>
        <w:t xml:space="preserve"> "Par funkcionāli nepieciešamo zemesgabalu pārskatīšanas uzsākšanu (zemes vienībā</w:t>
      </w:r>
      <w:r w:rsidR="001A7EB6" w:rsidRPr="006E1ADA">
        <w:rPr>
          <w:rFonts w:ascii="Times New Roman" w:eastAsia="Times New Roman" w:hAnsi="Times New Roman"/>
          <w:color w:val="000000"/>
          <w:sz w:val="24"/>
          <w:szCs w:val="24"/>
          <w:lang w:val="lv-LV" w:eastAsia="lv-LV"/>
        </w:rPr>
        <w:t xml:space="preserve"> ar kadastra apzīmējumu 7401 006 0552 un 7401 006 0774</w:t>
      </w:r>
      <w:r w:rsidRPr="006E1ADA">
        <w:rPr>
          <w:rFonts w:ascii="Times New Roman" w:eastAsia="Times New Roman" w:hAnsi="Times New Roman"/>
          <w:color w:val="000000"/>
          <w:sz w:val="24"/>
          <w:szCs w:val="24"/>
          <w:lang w:val="lv-LV" w:eastAsia="lv-LV"/>
        </w:rPr>
        <w:t>) da</w:t>
      </w:r>
      <w:r w:rsidR="001A7EB6" w:rsidRPr="006E1ADA">
        <w:rPr>
          <w:rFonts w:ascii="Times New Roman" w:eastAsia="Times New Roman" w:hAnsi="Times New Roman"/>
          <w:color w:val="000000"/>
          <w:sz w:val="24"/>
          <w:szCs w:val="24"/>
          <w:lang w:val="lv-LV" w:eastAsia="lv-LV"/>
        </w:rPr>
        <w:t xml:space="preserve">udzdzīvokļu dzīvojamām mājām Akmeņu ielā </w:t>
      </w:r>
      <w:r w:rsidRPr="006E1ADA">
        <w:rPr>
          <w:rFonts w:ascii="Times New Roman" w:eastAsia="Times New Roman" w:hAnsi="Times New Roman"/>
          <w:color w:val="000000"/>
          <w:sz w:val="24"/>
          <w:szCs w:val="24"/>
          <w:lang w:val="lv-LV" w:eastAsia="lv-LV"/>
        </w:rPr>
        <w:t>5</w:t>
      </w:r>
      <w:r w:rsidR="001A7EB6" w:rsidRPr="006E1ADA">
        <w:rPr>
          <w:rFonts w:ascii="Times New Roman" w:eastAsia="Times New Roman" w:hAnsi="Times New Roman"/>
          <w:color w:val="000000"/>
          <w:sz w:val="24"/>
          <w:szCs w:val="24"/>
          <w:lang w:val="lv-LV" w:eastAsia="lv-LV"/>
        </w:rPr>
        <w:t>0</w:t>
      </w:r>
      <w:r w:rsidRPr="006E1ADA">
        <w:rPr>
          <w:rFonts w:ascii="Times New Roman" w:eastAsia="Times New Roman" w:hAnsi="Times New Roman"/>
          <w:color w:val="000000"/>
          <w:sz w:val="24"/>
          <w:szCs w:val="24"/>
          <w:lang w:val="lv-LV" w:eastAsia="lv-LV"/>
        </w:rPr>
        <w:t>,</w:t>
      </w:r>
      <w:r w:rsidR="001A7EB6" w:rsidRPr="006E1ADA">
        <w:rPr>
          <w:rFonts w:ascii="Times New Roman" w:eastAsia="Times New Roman" w:hAnsi="Times New Roman"/>
          <w:color w:val="000000"/>
          <w:sz w:val="24"/>
          <w:szCs w:val="24"/>
          <w:lang w:val="lv-LV" w:eastAsia="lv-LV"/>
        </w:rPr>
        <w:t xml:space="preserve"> Akmeņu ielā 50A, </w:t>
      </w:r>
      <w:r w:rsidRPr="006E1ADA">
        <w:rPr>
          <w:rFonts w:ascii="Times New Roman" w:eastAsia="Times New Roman" w:hAnsi="Times New Roman"/>
          <w:color w:val="000000"/>
          <w:sz w:val="24"/>
          <w:szCs w:val="24"/>
          <w:lang w:val="lv-LV" w:eastAsia="lv-LV"/>
        </w:rPr>
        <w:t xml:space="preserve"> </w:t>
      </w:r>
      <w:r w:rsidR="001A7EB6" w:rsidRPr="006E1ADA">
        <w:rPr>
          <w:rFonts w:ascii="Times New Roman" w:eastAsia="Times New Roman" w:hAnsi="Times New Roman"/>
          <w:color w:val="000000"/>
          <w:sz w:val="24"/>
          <w:szCs w:val="24"/>
          <w:lang w:val="lv-LV" w:eastAsia="lv-LV"/>
        </w:rPr>
        <w:t xml:space="preserve">Akmeņu ielā 50B, </w:t>
      </w:r>
      <w:r w:rsidRPr="006E1ADA">
        <w:rPr>
          <w:rFonts w:ascii="Times New Roman" w:eastAsia="Times New Roman" w:hAnsi="Times New Roman"/>
          <w:color w:val="000000"/>
          <w:sz w:val="24"/>
          <w:szCs w:val="24"/>
          <w:lang w:val="lv-LV" w:eastAsia="lv-LV"/>
        </w:rPr>
        <w:t>Ogrē, Ogres nov." tika uzsākts funkcionāli nepieciešam</w:t>
      </w:r>
      <w:r w:rsidR="001A7EB6" w:rsidRPr="006E1ADA">
        <w:rPr>
          <w:rFonts w:ascii="Times New Roman" w:eastAsia="Times New Roman" w:hAnsi="Times New Roman"/>
          <w:color w:val="000000"/>
          <w:sz w:val="24"/>
          <w:szCs w:val="24"/>
          <w:lang w:val="lv-LV" w:eastAsia="lv-LV"/>
        </w:rPr>
        <w:t xml:space="preserve">o zemesgabalu (turpmāk - FNZG) </w:t>
      </w:r>
      <w:r w:rsidRPr="006E1ADA">
        <w:rPr>
          <w:rFonts w:ascii="Times New Roman" w:eastAsia="Times New Roman" w:hAnsi="Times New Roman"/>
          <w:color w:val="000000"/>
          <w:sz w:val="24"/>
          <w:szCs w:val="24"/>
          <w:lang w:val="lv-LV" w:eastAsia="lv-LV"/>
        </w:rPr>
        <w:t xml:space="preserve">pārskatīšanas process attiecīgā kvartāla robežās, proti, daudzdzīvokļu mājām </w:t>
      </w:r>
      <w:r w:rsidR="001A7EB6" w:rsidRPr="006E1ADA">
        <w:rPr>
          <w:rFonts w:ascii="Times New Roman" w:eastAsia="Times New Roman" w:hAnsi="Times New Roman"/>
          <w:color w:val="000000"/>
          <w:sz w:val="24"/>
          <w:szCs w:val="24"/>
          <w:lang w:val="lv-LV" w:eastAsia="lv-LV"/>
        </w:rPr>
        <w:t>Akmeņu ielā 50, Akmeņu ielā 50A,  Akmeņu ielā 50B, Ogrē</w:t>
      </w:r>
      <w:r w:rsidRPr="006E1ADA">
        <w:rPr>
          <w:rFonts w:ascii="Times New Roman" w:eastAsia="Times New Roman" w:hAnsi="Times New Roman"/>
          <w:color w:val="000000"/>
          <w:sz w:val="24"/>
          <w:szCs w:val="24"/>
          <w:lang w:val="lv-LV" w:eastAsia="lv-LV"/>
        </w:rPr>
        <w:t>,</w:t>
      </w:r>
      <w:r w:rsidR="001A7EB6" w:rsidRPr="006E1ADA">
        <w:rPr>
          <w:rFonts w:ascii="Times New Roman" w:eastAsia="Times New Roman" w:hAnsi="Times New Roman"/>
          <w:color w:val="000000"/>
          <w:sz w:val="24"/>
          <w:szCs w:val="24"/>
          <w:lang w:val="lv-LV" w:eastAsia="lv-LV"/>
        </w:rPr>
        <w:t xml:space="preserve"> kas atrodas uz zemes vienībām</w:t>
      </w:r>
      <w:r w:rsidRPr="006E1ADA">
        <w:rPr>
          <w:rFonts w:ascii="Times New Roman" w:eastAsia="Times New Roman" w:hAnsi="Times New Roman"/>
          <w:color w:val="000000"/>
          <w:sz w:val="24"/>
          <w:szCs w:val="24"/>
          <w:lang w:val="lv-LV" w:eastAsia="lv-LV"/>
        </w:rPr>
        <w:t xml:space="preserve"> ar kadastra apzīmējumu 7401 0</w:t>
      </w:r>
      <w:r w:rsidR="001A7EB6" w:rsidRPr="006E1ADA">
        <w:rPr>
          <w:rFonts w:ascii="Times New Roman" w:eastAsia="Times New Roman" w:hAnsi="Times New Roman"/>
          <w:color w:val="000000"/>
          <w:sz w:val="24"/>
          <w:szCs w:val="24"/>
          <w:lang w:val="lv-LV" w:eastAsia="lv-LV"/>
        </w:rPr>
        <w:t xml:space="preserve">06 0552 un </w:t>
      </w:r>
      <w:r w:rsidRPr="006E1ADA">
        <w:rPr>
          <w:rFonts w:ascii="Times New Roman" w:eastAsia="Times New Roman" w:hAnsi="Times New Roman"/>
          <w:color w:val="000000"/>
          <w:sz w:val="24"/>
          <w:szCs w:val="24"/>
          <w:lang w:val="lv-LV" w:eastAsia="lv-LV"/>
        </w:rPr>
        <w:t xml:space="preserve"> </w:t>
      </w:r>
      <w:r w:rsidR="001A7EB6" w:rsidRPr="006E1ADA">
        <w:rPr>
          <w:rFonts w:ascii="Times New Roman" w:eastAsia="Times New Roman" w:hAnsi="Times New Roman"/>
          <w:color w:val="000000"/>
          <w:sz w:val="24"/>
          <w:szCs w:val="24"/>
          <w:lang w:val="lv-LV" w:eastAsia="lv-LV"/>
        </w:rPr>
        <w:t xml:space="preserve">7401 006 0774.  </w:t>
      </w:r>
    </w:p>
    <w:p w14:paraId="1D316288" w14:textId="5C54B189" w:rsidR="003D5594" w:rsidRPr="006E1ADA" w:rsidRDefault="001A7EB6" w:rsidP="006E1ADA">
      <w:pPr>
        <w:spacing w:after="0" w:line="240" w:lineRule="auto"/>
        <w:ind w:firstLine="720"/>
        <w:jc w:val="both"/>
        <w:rPr>
          <w:rFonts w:ascii="Times New Roman" w:eastAsia="Times New Roman" w:hAnsi="Times New Roman"/>
          <w:color w:val="000000"/>
          <w:sz w:val="24"/>
          <w:szCs w:val="24"/>
          <w:lang w:val="lv-LV" w:eastAsia="lv-LV"/>
        </w:rPr>
      </w:pPr>
      <w:r w:rsidRPr="006E1ADA">
        <w:rPr>
          <w:rFonts w:ascii="Times New Roman" w:eastAsia="Times New Roman" w:hAnsi="Times New Roman"/>
          <w:color w:val="000000"/>
          <w:sz w:val="24"/>
          <w:szCs w:val="24"/>
          <w:lang w:val="lv-LV" w:eastAsia="lv-LV"/>
        </w:rPr>
        <w:t xml:space="preserve">Komisijas iesniegumā norādīts, ka daudzīvokļu mājām funkcionāli nepieciešamo  zemes gabalu </w:t>
      </w:r>
      <w:r w:rsidR="00B1316E" w:rsidRPr="006E1ADA">
        <w:rPr>
          <w:rFonts w:ascii="Times New Roman" w:eastAsia="Times New Roman" w:hAnsi="Times New Roman"/>
          <w:color w:val="000000"/>
          <w:sz w:val="24"/>
          <w:szCs w:val="24"/>
          <w:lang w:val="lv-LV" w:eastAsia="lv-LV"/>
        </w:rPr>
        <w:t xml:space="preserve">plānu projektu kvartāla robežās sagatavošanas procesā </w:t>
      </w:r>
      <w:r w:rsidRPr="006E1ADA">
        <w:rPr>
          <w:rFonts w:ascii="Times New Roman" w:eastAsia="Times New Roman" w:hAnsi="Times New Roman"/>
          <w:color w:val="000000"/>
          <w:sz w:val="24"/>
          <w:szCs w:val="24"/>
          <w:lang w:val="lv-LV" w:eastAsia="lv-LV"/>
        </w:rPr>
        <w:t xml:space="preserve">Komisija </w:t>
      </w:r>
      <w:r w:rsidR="00B1316E" w:rsidRPr="006E1ADA">
        <w:rPr>
          <w:rFonts w:ascii="Times New Roman" w:eastAsia="Times New Roman" w:hAnsi="Times New Roman"/>
          <w:color w:val="000000"/>
          <w:sz w:val="24"/>
          <w:szCs w:val="24"/>
          <w:lang w:val="lv-LV" w:eastAsia="lv-LV"/>
        </w:rPr>
        <w:t xml:space="preserve">konstatējusi, ka uz zemes vienības ar kadastra apzīmējumu </w:t>
      </w:r>
      <w:r w:rsidR="00953D79" w:rsidRPr="006E1ADA">
        <w:rPr>
          <w:rFonts w:ascii="Times New Roman" w:eastAsia="Times New Roman" w:hAnsi="Times New Roman"/>
          <w:color w:val="000000"/>
          <w:sz w:val="24"/>
          <w:szCs w:val="24"/>
          <w:lang w:val="lv-LV" w:eastAsia="lv-LV"/>
        </w:rPr>
        <w:t>7401 006 0774, (turpmāk – Zemes vienība), kura ietilpst nekustamā īpašuma ar kadastra numuru 7401 006 0774, adrese: Akmeņu iel</w:t>
      </w:r>
      <w:r w:rsidR="006E1ADA">
        <w:rPr>
          <w:rFonts w:ascii="Times New Roman" w:eastAsia="Times New Roman" w:hAnsi="Times New Roman"/>
          <w:color w:val="000000"/>
          <w:sz w:val="24"/>
          <w:szCs w:val="24"/>
          <w:lang w:val="lv-LV" w:eastAsia="lv-LV"/>
        </w:rPr>
        <w:t>a</w:t>
      </w:r>
      <w:r w:rsidR="00953D79" w:rsidRPr="006E1ADA">
        <w:rPr>
          <w:rFonts w:ascii="Times New Roman" w:eastAsia="Times New Roman" w:hAnsi="Times New Roman"/>
          <w:color w:val="000000"/>
          <w:sz w:val="24"/>
          <w:szCs w:val="24"/>
          <w:lang w:val="lv-LV" w:eastAsia="lv-LV"/>
        </w:rPr>
        <w:t xml:space="preserve"> 50A</w:t>
      </w:r>
      <w:r w:rsidR="006E1ADA">
        <w:rPr>
          <w:rFonts w:ascii="Times New Roman" w:eastAsia="Times New Roman" w:hAnsi="Times New Roman"/>
          <w:color w:val="000000"/>
          <w:sz w:val="24"/>
          <w:szCs w:val="24"/>
          <w:lang w:val="lv-LV" w:eastAsia="lv-LV"/>
        </w:rPr>
        <w:t>,</w:t>
      </w:r>
      <w:r w:rsidR="00953D79" w:rsidRPr="006E1ADA">
        <w:rPr>
          <w:rFonts w:ascii="Times New Roman" w:eastAsia="Times New Roman" w:hAnsi="Times New Roman"/>
          <w:color w:val="000000"/>
          <w:sz w:val="24"/>
          <w:szCs w:val="24"/>
          <w:lang w:val="lv-LV" w:eastAsia="lv-LV"/>
        </w:rPr>
        <w:t xml:space="preserve"> Ogre, Ogres nov., (turpmāk – Nekustamais īpašums) sastāvā, īpašuma tiesības uz Nekustamo īpašumu Zemgales rajona tiesas Ogres pilsētas zemesgrāmatas nodalījumā Nr. 100000236203</w:t>
      </w:r>
      <w:r w:rsidR="00615B6B" w:rsidRPr="006E1ADA">
        <w:rPr>
          <w:rFonts w:ascii="Times New Roman" w:eastAsia="Times New Roman" w:hAnsi="Times New Roman"/>
          <w:color w:val="000000"/>
          <w:sz w:val="24"/>
          <w:szCs w:val="24"/>
          <w:lang w:val="lv-LV" w:eastAsia="lv-LV"/>
        </w:rPr>
        <w:t xml:space="preserve"> (turpmāk – Nodalījums)</w:t>
      </w:r>
      <w:r w:rsidR="00953D79" w:rsidRPr="006E1ADA">
        <w:rPr>
          <w:rFonts w:ascii="Times New Roman" w:eastAsia="Times New Roman" w:hAnsi="Times New Roman"/>
          <w:color w:val="000000"/>
          <w:sz w:val="24"/>
          <w:szCs w:val="24"/>
          <w:lang w:val="lv-LV" w:eastAsia="lv-LV"/>
        </w:rPr>
        <w:t xml:space="preserve"> ir nostiprinātas </w:t>
      </w:r>
      <w:r w:rsidR="00876CD5">
        <w:rPr>
          <w:rFonts w:ascii="Times New Roman" w:eastAsia="Times New Roman" w:hAnsi="Times New Roman"/>
          <w:color w:val="000000"/>
          <w:sz w:val="24"/>
          <w:szCs w:val="24"/>
          <w:lang w:val="lv-LV" w:eastAsia="lv-LV"/>
        </w:rPr>
        <w:t>[Vārds; Uzvārds]</w:t>
      </w:r>
      <w:r w:rsidR="00953D79" w:rsidRPr="006E1ADA">
        <w:rPr>
          <w:rFonts w:ascii="Times New Roman" w:eastAsia="Times New Roman" w:hAnsi="Times New Roman"/>
          <w:color w:val="000000"/>
          <w:sz w:val="24"/>
          <w:szCs w:val="24"/>
          <w:lang w:val="lv-LV" w:eastAsia="lv-LV"/>
        </w:rPr>
        <w:t xml:space="preserve">, personas kods </w:t>
      </w:r>
      <w:r w:rsidR="00876CD5">
        <w:rPr>
          <w:rFonts w:ascii="Times New Roman" w:eastAsia="Times New Roman" w:hAnsi="Times New Roman"/>
          <w:color w:val="000000"/>
          <w:sz w:val="24"/>
          <w:szCs w:val="24"/>
          <w:lang w:val="lv-LV" w:eastAsia="lv-LV"/>
        </w:rPr>
        <w:t>[personas kods]</w:t>
      </w:r>
      <w:r w:rsidR="00953D79" w:rsidRPr="006E1ADA">
        <w:rPr>
          <w:rFonts w:ascii="Times New Roman" w:eastAsia="Times New Roman" w:hAnsi="Times New Roman"/>
          <w:color w:val="000000"/>
          <w:sz w:val="24"/>
          <w:szCs w:val="24"/>
          <w:lang w:val="lv-LV" w:eastAsia="lv-LV"/>
        </w:rPr>
        <w:t xml:space="preserve">, atrodas Pašvaldībai piederošās ielas </w:t>
      </w:r>
      <w:r w:rsidR="00BB180F" w:rsidRPr="006E1ADA">
        <w:rPr>
          <w:rFonts w:ascii="Times New Roman" w:eastAsia="Times New Roman" w:hAnsi="Times New Roman"/>
          <w:color w:val="000000"/>
          <w:sz w:val="24"/>
          <w:szCs w:val="24"/>
          <w:lang w:val="lv-LV" w:eastAsia="lv-LV"/>
        </w:rPr>
        <w:t>“</w:t>
      </w:r>
      <w:r w:rsidR="00953D79" w:rsidRPr="006E1ADA">
        <w:rPr>
          <w:rFonts w:ascii="Times New Roman" w:eastAsia="Times New Roman" w:hAnsi="Times New Roman"/>
          <w:color w:val="000000"/>
          <w:sz w:val="24"/>
          <w:szCs w:val="24"/>
          <w:lang w:val="lv-LV" w:eastAsia="lv-LV"/>
        </w:rPr>
        <w:t>Akmeņu iela</w:t>
      </w:r>
      <w:r w:rsidR="00BB180F" w:rsidRPr="006E1ADA">
        <w:rPr>
          <w:rFonts w:ascii="Times New Roman" w:eastAsia="Times New Roman" w:hAnsi="Times New Roman"/>
          <w:color w:val="000000"/>
          <w:sz w:val="24"/>
          <w:szCs w:val="24"/>
          <w:lang w:val="lv-LV" w:eastAsia="lv-LV"/>
        </w:rPr>
        <w:t>”</w:t>
      </w:r>
      <w:r w:rsidR="00953D79" w:rsidRPr="006E1ADA">
        <w:rPr>
          <w:rFonts w:ascii="Times New Roman" w:eastAsia="Times New Roman" w:hAnsi="Times New Roman"/>
          <w:color w:val="000000"/>
          <w:sz w:val="24"/>
          <w:szCs w:val="24"/>
          <w:lang w:val="lv-LV" w:eastAsia="lv-LV"/>
        </w:rPr>
        <w:t xml:space="preserve"> konstruktīvās daļas (gājēju ietve), kas iekļautas Akmeņu ielas sarkano līniju koridorā.</w:t>
      </w:r>
    </w:p>
    <w:p w14:paraId="5EBA4D62" w14:textId="4306AF8D" w:rsidR="001A7EB6" w:rsidRPr="006E1ADA" w:rsidRDefault="00615B6B" w:rsidP="006E1ADA">
      <w:pPr>
        <w:spacing w:after="0" w:line="240" w:lineRule="auto"/>
        <w:ind w:firstLine="720"/>
        <w:jc w:val="both"/>
        <w:rPr>
          <w:rFonts w:ascii="Times New Roman" w:eastAsia="Times New Roman" w:hAnsi="Times New Roman"/>
          <w:color w:val="000000"/>
          <w:sz w:val="24"/>
          <w:szCs w:val="24"/>
          <w:lang w:val="lv-LV" w:eastAsia="lv-LV"/>
        </w:rPr>
      </w:pPr>
      <w:r w:rsidRPr="006E1ADA">
        <w:rPr>
          <w:rFonts w:ascii="Times New Roman" w:eastAsia="Times New Roman" w:hAnsi="Times New Roman"/>
          <w:color w:val="000000"/>
          <w:sz w:val="24"/>
          <w:szCs w:val="24"/>
          <w:lang w:val="lv-LV" w:eastAsia="lv-LV"/>
        </w:rPr>
        <w:t>Nodalījuma</w:t>
      </w:r>
      <w:r w:rsidR="003D5594" w:rsidRPr="006E1ADA">
        <w:rPr>
          <w:rFonts w:ascii="Times New Roman" w:eastAsia="Times New Roman" w:hAnsi="Times New Roman"/>
          <w:color w:val="000000"/>
          <w:sz w:val="24"/>
          <w:szCs w:val="24"/>
          <w:lang w:val="lv-LV" w:eastAsia="lv-LV"/>
        </w:rPr>
        <w:t xml:space="preserve"> III. daļas 1. iedaļas ierakstā lietu tiesības, kas apgrūtina nekustamu īpašumu ir ieraksts Nr. 1.3. - Akmeņu ielas aizsargjosla - sarkanā līnija 263 m²</w:t>
      </w:r>
      <w:r w:rsidR="00BB180F" w:rsidRPr="006E1ADA">
        <w:rPr>
          <w:rFonts w:ascii="Times New Roman" w:eastAsia="Times New Roman" w:hAnsi="Times New Roman"/>
          <w:color w:val="000000"/>
          <w:sz w:val="24"/>
          <w:szCs w:val="24"/>
          <w:lang w:val="lv-LV" w:eastAsia="lv-LV"/>
        </w:rPr>
        <w:t>.</w:t>
      </w:r>
    </w:p>
    <w:p w14:paraId="75A563B8" w14:textId="571D80B7" w:rsidR="00BB180F" w:rsidRPr="006E1ADA" w:rsidRDefault="00BB180F" w:rsidP="006E1ADA">
      <w:pPr>
        <w:spacing w:after="0" w:line="240" w:lineRule="auto"/>
        <w:ind w:firstLine="720"/>
        <w:jc w:val="both"/>
        <w:rPr>
          <w:rFonts w:ascii="Times New Roman" w:eastAsia="Times New Roman" w:hAnsi="Times New Roman"/>
          <w:color w:val="000000"/>
          <w:sz w:val="24"/>
          <w:szCs w:val="24"/>
          <w:lang w:val="lv-LV" w:eastAsia="lv-LV"/>
        </w:rPr>
      </w:pPr>
      <w:r w:rsidRPr="006E1ADA">
        <w:rPr>
          <w:rFonts w:ascii="Times New Roman" w:eastAsia="Times New Roman" w:hAnsi="Times New Roman"/>
          <w:color w:val="000000"/>
          <w:sz w:val="24"/>
          <w:szCs w:val="24"/>
          <w:lang w:val="lv-LV" w:eastAsia="lv-LV"/>
        </w:rPr>
        <w:t>Zemgales rajona tiesas Ogres pilsētas zemesgrāmatas nodalījumā Nr. 100000457039 nostiprinātas Pašvaldības īpašuma tiesības uz nekustamo īpašumu ar kadastra numuru 7401 006 0500, nosaukums “Akmeņu iela”, adrese: Akmeņu iela, Ogre, Ogres nov., kas sastāv no divām zemes vienībām, tostarp no zemes vienības ar kadastra apzīmējumu 7401 006 0500</w:t>
      </w:r>
      <w:r w:rsidR="006E1ADA">
        <w:rPr>
          <w:rFonts w:ascii="Times New Roman" w:eastAsia="Times New Roman" w:hAnsi="Times New Roman"/>
          <w:color w:val="000000"/>
          <w:sz w:val="24"/>
          <w:szCs w:val="24"/>
          <w:lang w:val="lv-LV" w:eastAsia="lv-LV"/>
        </w:rPr>
        <w:t>,</w:t>
      </w:r>
      <w:r w:rsidRPr="006E1ADA">
        <w:rPr>
          <w:rFonts w:ascii="Times New Roman" w:eastAsia="Times New Roman" w:hAnsi="Times New Roman"/>
          <w:color w:val="000000"/>
          <w:sz w:val="24"/>
          <w:szCs w:val="24"/>
          <w:lang w:val="lv-LV" w:eastAsia="lv-LV"/>
        </w:rPr>
        <w:t xml:space="preserve"> uz kuras atrodas Pašvaldības izbūvētās inženierbūves – Akmeņu ielas posms.</w:t>
      </w:r>
    </w:p>
    <w:p w14:paraId="64EF8D91" w14:textId="35AD42B8" w:rsidR="00BB180F" w:rsidRPr="006E1ADA" w:rsidRDefault="00BB180F" w:rsidP="006E1ADA">
      <w:pPr>
        <w:spacing w:after="0" w:line="240" w:lineRule="auto"/>
        <w:ind w:firstLine="720"/>
        <w:jc w:val="both"/>
        <w:rPr>
          <w:rFonts w:ascii="Times New Roman" w:eastAsia="Times New Roman" w:hAnsi="Times New Roman"/>
          <w:color w:val="000000"/>
          <w:sz w:val="24"/>
          <w:szCs w:val="24"/>
          <w:lang w:val="lv-LV" w:eastAsia="lv-LV"/>
        </w:rPr>
      </w:pPr>
      <w:r w:rsidRPr="006E1ADA">
        <w:rPr>
          <w:rFonts w:ascii="Times New Roman" w:eastAsia="Times New Roman" w:hAnsi="Times New Roman"/>
          <w:color w:val="000000"/>
          <w:sz w:val="24"/>
          <w:szCs w:val="24"/>
          <w:lang w:val="lv-LV" w:eastAsia="lv-LV"/>
        </w:rPr>
        <w:t xml:space="preserve">Saskaņā ar Pašvaldības 2026. </w:t>
      </w:r>
      <w:r w:rsidR="008A027A" w:rsidRPr="006E1ADA">
        <w:rPr>
          <w:rFonts w:ascii="Times New Roman" w:eastAsia="Times New Roman" w:hAnsi="Times New Roman"/>
          <w:color w:val="000000"/>
          <w:sz w:val="24"/>
          <w:szCs w:val="24"/>
          <w:lang w:val="lv-LV" w:eastAsia="lv-LV"/>
        </w:rPr>
        <w:t xml:space="preserve">gada </w:t>
      </w:r>
      <w:r w:rsidR="005F3397" w:rsidRPr="006E1ADA">
        <w:rPr>
          <w:rFonts w:ascii="Times New Roman" w:eastAsia="Times New Roman" w:hAnsi="Times New Roman"/>
          <w:color w:val="000000"/>
          <w:sz w:val="24"/>
          <w:szCs w:val="24"/>
          <w:lang w:val="lv-LV" w:eastAsia="lv-LV"/>
        </w:rPr>
        <w:t>28</w:t>
      </w:r>
      <w:r w:rsidRPr="006E1ADA">
        <w:rPr>
          <w:rFonts w:ascii="Times New Roman" w:eastAsia="Times New Roman" w:hAnsi="Times New Roman"/>
          <w:color w:val="000000"/>
          <w:sz w:val="24"/>
          <w:szCs w:val="24"/>
          <w:lang w:val="lv-LV" w:eastAsia="lv-LV"/>
        </w:rPr>
        <w:t>. janvāra izziņu Nr. 2-5.1/</w:t>
      </w:r>
      <w:r w:rsidR="005F3397" w:rsidRPr="006E1ADA">
        <w:rPr>
          <w:rFonts w:ascii="Times New Roman" w:eastAsia="Times New Roman" w:hAnsi="Times New Roman"/>
          <w:color w:val="000000"/>
          <w:sz w:val="24"/>
          <w:szCs w:val="24"/>
          <w:lang w:val="lv-LV" w:eastAsia="lv-LV"/>
        </w:rPr>
        <w:t>247</w:t>
      </w:r>
      <w:r w:rsidRPr="006E1ADA">
        <w:rPr>
          <w:rFonts w:ascii="Times New Roman" w:eastAsia="Times New Roman" w:hAnsi="Times New Roman"/>
          <w:color w:val="000000"/>
          <w:sz w:val="24"/>
          <w:szCs w:val="24"/>
          <w:lang w:val="lv-LV" w:eastAsia="lv-LV"/>
        </w:rPr>
        <w:t xml:space="preserve"> “Par pamatlīdzekļa atrašanos Ogres novada pašvaldības bilancē” </w:t>
      </w:r>
      <w:bookmarkStart w:id="1" w:name="_Hlk522177682"/>
      <w:bookmarkStart w:id="2" w:name="_Hlk172187808"/>
      <w:r w:rsidR="008A027A" w:rsidRPr="006E1ADA">
        <w:rPr>
          <w:rFonts w:ascii="Times New Roman" w:eastAsia="Times New Roman" w:hAnsi="Times New Roman"/>
          <w:color w:val="000000"/>
          <w:sz w:val="24"/>
          <w:szCs w:val="24"/>
          <w:lang w:val="lv-LV" w:eastAsia="lv-LV"/>
        </w:rPr>
        <w:t>Akmeņu iela,</w:t>
      </w:r>
      <w:r w:rsidR="005F3397" w:rsidRPr="006E1ADA">
        <w:rPr>
          <w:rFonts w:ascii="Times New Roman" w:eastAsia="Times New Roman" w:hAnsi="Times New Roman"/>
          <w:color w:val="000000"/>
          <w:sz w:val="24"/>
          <w:szCs w:val="24"/>
          <w:lang w:val="lv-LV" w:eastAsia="lv-LV"/>
        </w:rPr>
        <w:t xml:space="preserve"> Ogrē, kadastra apzīmējums 7401 </w:t>
      </w:r>
      <w:r w:rsidR="008A027A" w:rsidRPr="006E1ADA">
        <w:rPr>
          <w:rFonts w:ascii="Times New Roman" w:eastAsia="Times New Roman" w:hAnsi="Times New Roman"/>
          <w:color w:val="000000"/>
          <w:sz w:val="24"/>
          <w:szCs w:val="24"/>
          <w:lang w:val="lv-LV" w:eastAsia="lv-LV"/>
        </w:rPr>
        <w:t xml:space="preserve">006 0500 (garums: 0,904 km, segums - asfalts) un kadastra apzīmējums 7401 006 0718 (garums: 0,392 km, segums - asfalts) </w:t>
      </w:r>
      <w:r w:rsidRPr="006E1ADA">
        <w:rPr>
          <w:rFonts w:ascii="Times New Roman" w:eastAsia="Times New Roman" w:hAnsi="Times New Roman"/>
          <w:color w:val="000000"/>
          <w:sz w:val="24"/>
          <w:szCs w:val="24"/>
          <w:lang w:val="lv-LV" w:eastAsia="lv-LV"/>
        </w:rPr>
        <w:t>atrodas Pašvaldības bilancē</w:t>
      </w:r>
      <w:bookmarkEnd w:id="1"/>
      <w:bookmarkEnd w:id="2"/>
      <w:r w:rsidRPr="006E1ADA">
        <w:rPr>
          <w:rFonts w:ascii="Times New Roman" w:eastAsia="Times New Roman" w:hAnsi="Times New Roman"/>
          <w:color w:val="000000"/>
          <w:sz w:val="24"/>
          <w:szCs w:val="24"/>
          <w:lang w:val="lv-LV" w:eastAsia="lv-LV"/>
        </w:rPr>
        <w:t xml:space="preserve">, kontā </w:t>
      </w:r>
      <w:r w:rsidR="008A027A" w:rsidRPr="006E1ADA">
        <w:rPr>
          <w:rFonts w:ascii="Times New Roman" w:eastAsia="Times New Roman" w:hAnsi="Times New Roman"/>
          <w:color w:val="000000"/>
          <w:sz w:val="24"/>
          <w:szCs w:val="24"/>
          <w:lang w:val="lv-LV" w:eastAsia="lv-LV"/>
        </w:rPr>
        <w:t>12136.</w:t>
      </w:r>
    </w:p>
    <w:p w14:paraId="1F670CA7" w14:textId="77777777" w:rsidR="00BB180F" w:rsidRPr="006E1ADA" w:rsidRDefault="00BB180F" w:rsidP="006E1ADA">
      <w:pPr>
        <w:spacing w:after="0" w:line="240" w:lineRule="auto"/>
        <w:ind w:firstLine="720"/>
        <w:jc w:val="both"/>
        <w:rPr>
          <w:rFonts w:ascii="Times New Roman" w:eastAsia="Times New Roman" w:hAnsi="Times New Roman"/>
          <w:color w:val="000000"/>
          <w:sz w:val="24"/>
          <w:szCs w:val="24"/>
          <w:lang w:val="lv-LV" w:eastAsia="lv-LV"/>
        </w:rPr>
      </w:pPr>
    </w:p>
    <w:p w14:paraId="2BEF4B6B" w14:textId="72897C00" w:rsidR="001A1824" w:rsidRPr="006E1ADA" w:rsidRDefault="001A1824" w:rsidP="006E1ADA">
      <w:pPr>
        <w:spacing w:after="0" w:line="240" w:lineRule="auto"/>
        <w:ind w:firstLine="720"/>
        <w:jc w:val="both"/>
        <w:rPr>
          <w:rFonts w:ascii="Times New Roman" w:eastAsia="Times New Roman" w:hAnsi="Times New Roman"/>
          <w:color w:val="000000"/>
          <w:sz w:val="24"/>
          <w:szCs w:val="24"/>
          <w:lang w:val="lv-LV" w:eastAsia="lv-LV"/>
        </w:rPr>
      </w:pPr>
      <w:r w:rsidRPr="006E1ADA">
        <w:rPr>
          <w:rFonts w:ascii="Times New Roman" w:eastAsia="Times New Roman" w:hAnsi="Times New Roman"/>
          <w:color w:val="000000"/>
          <w:sz w:val="24"/>
          <w:szCs w:val="24"/>
          <w:lang w:val="lv-LV" w:eastAsia="lv-LV"/>
        </w:rPr>
        <w:t>Saskaņā ar Ministru kabineta 2015. gada 8. septembra noteikumu Nr. 522 “Privatizējamai dzīvojamai mājai funkcionāli nepieciešamā zemes gabala noteikšanas kārtība” (turpmāk – MK Nr. 522) 2. punktā noteikto FNZG nosaka konkrētai dzīvojamai mājai noteikumos noteiktajā kārtībā, ņemot vērā likuma “</w:t>
      </w:r>
      <w:hyperlink r:id="rId6" w:tgtFrame="_blank" w:history="1">
        <w:r w:rsidRPr="006E1ADA">
          <w:rPr>
            <w:rFonts w:ascii="Times New Roman" w:eastAsia="Times New Roman" w:hAnsi="Times New Roman"/>
            <w:color w:val="000000"/>
            <w:sz w:val="24"/>
            <w:szCs w:val="24"/>
            <w:lang w:val="lv-LV" w:eastAsia="lv-LV"/>
          </w:rPr>
          <w:t>Par valsts un pašvaldību dzīvojamo māju privatizāciju</w:t>
        </w:r>
      </w:hyperlink>
      <w:r w:rsidRPr="006E1ADA">
        <w:rPr>
          <w:rFonts w:ascii="Times New Roman" w:eastAsia="Times New Roman" w:hAnsi="Times New Roman"/>
          <w:color w:val="000000"/>
          <w:sz w:val="24"/>
          <w:szCs w:val="24"/>
          <w:lang w:val="lv-LV" w:eastAsia="lv-LV"/>
        </w:rPr>
        <w:t>” 28. panta otrajā daļā minētos kritērijus (esošo apbūvi, apbūves parametrus, pagalmu plānošanas noteikumus, to, lai nodrošinātu piekļuvi, pieejamību transporta infrastruktūrai, nepieciešamo inženierkomunikāciju tīklu u.c., to, lai pēc privatizējamai dzīvojamai mājai funkcionāli nepieciešamā zemes gabala noteikšanas zemes gabala īpašniekam būtu iespēja izmantot atlikušo zemes gabala daļu atbilstoši noteiktajam lietošanas mērķim). Saskaņā ar MK Nr. 522 3. punktā noteikto FNZG iekļauj zemi, uz kuras pilnībā vai daļēji atrodas tai piesaistītā dzīvojamā māja, kā arī tās uzturēšanai, apsaimniekošanai un funkcionēšanai nepieciešamie infrastruktūras, labiekārtojuma un komunikāciju elementi.</w:t>
      </w:r>
    </w:p>
    <w:p w14:paraId="4ADFF421" w14:textId="3F662F08" w:rsidR="001A1824" w:rsidRPr="006E1ADA" w:rsidRDefault="001A1824" w:rsidP="006E1ADA">
      <w:pPr>
        <w:spacing w:after="0" w:line="240" w:lineRule="auto"/>
        <w:ind w:firstLine="720"/>
        <w:jc w:val="both"/>
        <w:rPr>
          <w:rFonts w:ascii="Times New Roman" w:eastAsia="Times New Roman" w:hAnsi="Times New Roman"/>
          <w:color w:val="000000"/>
          <w:sz w:val="24"/>
          <w:szCs w:val="24"/>
          <w:lang w:val="lv-LV" w:eastAsia="lv-LV"/>
        </w:rPr>
      </w:pPr>
      <w:r w:rsidRPr="006E1ADA">
        <w:rPr>
          <w:rFonts w:ascii="Times New Roman" w:eastAsia="Times New Roman" w:hAnsi="Times New Roman"/>
          <w:color w:val="000000"/>
          <w:sz w:val="24"/>
          <w:szCs w:val="24"/>
          <w:lang w:val="lv-LV" w:eastAsia="lv-LV"/>
        </w:rPr>
        <w:t>Saskaņā ar MK Nr. 522 13. punktā noteikto, ja iela, ceļš vai piebrauktuve ietilpst sarkanajās līnijās vai detālplānojumā ir noteikta kā jauna iela, ceļš vai piebrauktuve ar sarkanajām līnijām, attiecīgā iela, ceļš vai piebrauktuve nevar tikt ietverta funkcionāli nepieciešamajā zemes gabalā, izņemot, ja tā piesaistīta attiecīgai dzīvo</w:t>
      </w:r>
      <w:r w:rsidR="00FA0446" w:rsidRPr="006E1ADA">
        <w:rPr>
          <w:rFonts w:ascii="Times New Roman" w:eastAsia="Times New Roman" w:hAnsi="Times New Roman"/>
          <w:color w:val="000000"/>
          <w:sz w:val="24"/>
          <w:szCs w:val="24"/>
          <w:lang w:val="lv-LV" w:eastAsia="lv-LV"/>
        </w:rPr>
        <w:t xml:space="preserve">jamai mājai kā tās uzturēšanai, </w:t>
      </w:r>
      <w:r w:rsidRPr="006E1ADA">
        <w:rPr>
          <w:rFonts w:ascii="Times New Roman" w:eastAsia="Times New Roman" w:hAnsi="Times New Roman"/>
          <w:color w:val="000000"/>
          <w:sz w:val="24"/>
          <w:szCs w:val="24"/>
          <w:lang w:val="lv-LV" w:eastAsia="lv-LV"/>
        </w:rPr>
        <w:t>apsaimniekošanai un funkcionēšanai nepieciešamais infrastruktūras, labiekārtojuma vai komunikāciju elements.</w:t>
      </w:r>
    </w:p>
    <w:p w14:paraId="4AC09577" w14:textId="77777777" w:rsidR="001A1824" w:rsidRPr="006E1ADA" w:rsidRDefault="001A1824" w:rsidP="006E1ADA">
      <w:pPr>
        <w:spacing w:after="0" w:line="240" w:lineRule="auto"/>
        <w:ind w:firstLine="720"/>
        <w:jc w:val="both"/>
        <w:rPr>
          <w:rFonts w:ascii="Times New Roman" w:eastAsia="Times New Roman" w:hAnsi="Times New Roman"/>
          <w:color w:val="000000"/>
          <w:sz w:val="24"/>
          <w:szCs w:val="24"/>
          <w:lang w:val="lv-LV" w:eastAsia="lv-LV"/>
        </w:rPr>
      </w:pPr>
      <w:r w:rsidRPr="006E1ADA">
        <w:rPr>
          <w:rFonts w:ascii="Times New Roman" w:eastAsia="Times New Roman" w:hAnsi="Times New Roman"/>
          <w:color w:val="000000"/>
          <w:sz w:val="24"/>
          <w:szCs w:val="24"/>
          <w:lang w:val="lv-LV" w:eastAsia="lv-LV"/>
        </w:rPr>
        <w:t>Pašvaldību likuma 4. panta pirmās daļas 3. punktā noteikta pašvaldības autonomā funkcija – gādāt par pašvaldības īpašumā esošo ceļu būvniecību, uzturēšanu un pārvaldību.</w:t>
      </w:r>
    </w:p>
    <w:p w14:paraId="5932E1E7" w14:textId="4AF23DD6" w:rsidR="001A1824" w:rsidRPr="006E1ADA" w:rsidRDefault="001A1824" w:rsidP="006E1ADA">
      <w:pPr>
        <w:spacing w:after="0" w:line="240" w:lineRule="auto"/>
        <w:ind w:firstLine="720"/>
        <w:jc w:val="both"/>
        <w:rPr>
          <w:rFonts w:ascii="Times New Roman" w:eastAsia="Times New Roman" w:hAnsi="Times New Roman"/>
          <w:color w:val="000000"/>
          <w:sz w:val="24"/>
          <w:szCs w:val="24"/>
          <w:lang w:val="lv-LV" w:eastAsia="lv-LV"/>
        </w:rPr>
      </w:pPr>
      <w:r w:rsidRPr="006E1ADA">
        <w:rPr>
          <w:rFonts w:ascii="Times New Roman" w:eastAsia="Times New Roman" w:hAnsi="Times New Roman"/>
          <w:color w:val="000000"/>
          <w:sz w:val="24"/>
          <w:szCs w:val="24"/>
          <w:lang w:val="lv-LV" w:eastAsia="lv-LV"/>
        </w:rPr>
        <w:t>Komisija iesniegumā lūdz Pašvaldību lemt par Zemes vienības daļas</w:t>
      </w:r>
      <w:r w:rsidR="00812E8A" w:rsidRPr="006E1ADA">
        <w:rPr>
          <w:rFonts w:ascii="Times New Roman" w:eastAsia="Times New Roman" w:hAnsi="Times New Roman"/>
          <w:color w:val="000000"/>
          <w:sz w:val="24"/>
          <w:szCs w:val="24"/>
          <w:lang w:val="lv-LV" w:eastAsia="lv-LV"/>
        </w:rPr>
        <w:t xml:space="preserve">, kas atrodas Akmeņu ielas sarkano līniju koridorā </w:t>
      </w:r>
      <w:r w:rsidRPr="006E1ADA">
        <w:rPr>
          <w:rFonts w:ascii="Times New Roman" w:eastAsia="Times New Roman" w:hAnsi="Times New Roman"/>
          <w:color w:val="000000"/>
          <w:sz w:val="24"/>
          <w:szCs w:val="24"/>
          <w:lang w:val="lv-LV" w:eastAsia="lv-LV"/>
        </w:rPr>
        <w:t>atsavināšanu sabiedrības vajadzībām, jo bez lēmuma par Zemes v</w:t>
      </w:r>
      <w:r w:rsidR="00AD79EA" w:rsidRPr="006E1ADA">
        <w:rPr>
          <w:rFonts w:ascii="Times New Roman" w:eastAsia="Times New Roman" w:hAnsi="Times New Roman"/>
          <w:color w:val="000000"/>
          <w:sz w:val="24"/>
          <w:szCs w:val="24"/>
          <w:lang w:val="lv-LV" w:eastAsia="lv-LV"/>
        </w:rPr>
        <w:t>ienības daļas, kas iekļauta Akmeņu</w:t>
      </w:r>
      <w:r w:rsidRPr="006E1ADA">
        <w:rPr>
          <w:rFonts w:ascii="Times New Roman" w:eastAsia="Times New Roman" w:hAnsi="Times New Roman"/>
          <w:color w:val="000000"/>
          <w:sz w:val="24"/>
          <w:szCs w:val="24"/>
          <w:lang w:val="lv-LV" w:eastAsia="lv-LV"/>
        </w:rPr>
        <w:t xml:space="preserve"> i</w:t>
      </w:r>
      <w:r w:rsidR="00812E8A" w:rsidRPr="006E1ADA">
        <w:rPr>
          <w:rFonts w:ascii="Times New Roman" w:eastAsia="Times New Roman" w:hAnsi="Times New Roman"/>
          <w:color w:val="000000"/>
          <w:sz w:val="24"/>
          <w:szCs w:val="24"/>
          <w:lang w:val="lv-LV" w:eastAsia="lv-LV"/>
        </w:rPr>
        <w:t>elas sarkano līniju koridorā</w:t>
      </w:r>
      <w:r w:rsidR="006E1ADA">
        <w:rPr>
          <w:rFonts w:ascii="Times New Roman" w:eastAsia="Times New Roman" w:hAnsi="Times New Roman"/>
          <w:color w:val="000000"/>
          <w:sz w:val="24"/>
          <w:szCs w:val="24"/>
          <w:lang w:val="lv-LV" w:eastAsia="lv-LV"/>
        </w:rPr>
        <w:t>,</w:t>
      </w:r>
      <w:r w:rsidRPr="006E1ADA">
        <w:rPr>
          <w:rFonts w:ascii="Times New Roman" w:eastAsia="Times New Roman" w:hAnsi="Times New Roman"/>
          <w:color w:val="000000"/>
          <w:sz w:val="24"/>
          <w:szCs w:val="24"/>
          <w:lang w:val="lv-LV" w:eastAsia="lv-LV"/>
        </w:rPr>
        <w:t xml:space="preserve"> </w:t>
      </w:r>
      <w:r w:rsidR="00812E8A" w:rsidRPr="006E1ADA">
        <w:rPr>
          <w:rFonts w:ascii="Times New Roman" w:eastAsia="Times New Roman" w:hAnsi="Times New Roman"/>
          <w:color w:val="000000"/>
          <w:sz w:val="24"/>
          <w:szCs w:val="24"/>
          <w:lang w:val="lv-LV" w:eastAsia="lv-LV"/>
        </w:rPr>
        <w:t xml:space="preserve">un uz kuras atrodas Akmeņu ielas konstruktīvās daļas – gājēju ietve, </w:t>
      </w:r>
      <w:r w:rsidRPr="006E1ADA">
        <w:rPr>
          <w:rFonts w:ascii="Times New Roman" w:eastAsia="Times New Roman" w:hAnsi="Times New Roman"/>
          <w:color w:val="000000"/>
          <w:sz w:val="24"/>
          <w:szCs w:val="24"/>
          <w:lang w:val="lv-LV" w:eastAsia="lv-LV"/>
        </w:rPr>
        <w:t xml:space="preserve">atsavināšanas sabiedrības vajadzībām Komisija nevarēs pabeigt FNZG pārskatīšanu, un Pašvaldībā uzsāktie dalītā īpašuma izbeigšanas procesi, kurus ir uzsākušas </w:t>
      </w:r>
      <w:r w:rsidR="00AD79EA" w:rsidRPr="006E1ADA">
        <w:rPr>
          <w:rFonts w:ascii="Times New Roman" w:eastAsia="Times New Roman" w:hAnsi="Times New Roman"/>
          <w:color w:val="000000"/>
          <w:sz w:val="24"/>
          <w:szCs w:val="24"/>
          <w:lang w:val="lv-LV" w:eastAsia="lv-LV"/>
        </w:rPr>
        <w:t>trīs (3</w:t>
      </w:r>
      <w:r w:rsidRPr="006E1ADA">
        <w:rPr>
          <w:rFonts w:ascii="Times New Roman" w:eastAsia="Times New Roman" w:hAnsi="Times New Roman"/>
          <w:color w:val="000000"/>
          <w:sz w:val="24"/>
          <w:szCs w:val="24"/>
          <w:lang w:val="lv-LV" w:eastAsia="lv-LV"/>
        </w:rPr>
        <w:t>) daudzdzīvokļu dzīvojamās mājas</w:t>
      </w:r>
      <w:r w:rsidR="00F02C4D" w:rsidRPr="006E1ADA">
        <w:rPr>
          <w:rFonts w:ascii="Times New Roman" w:eastAsia="Times New Roman" w:hAnsi="Times New Roman"/>
          <w:color w:val="000000"/>
          <w:sz w:val="24"/>
          <w:szCs w:val="24"/>
          <w:lang w:val="lv-LV" w:eastAsia="lv-LV"/>
        </w:rPr>
        <w:t xml:space="preserve"> Akmeņu ielā 50, Akmeņu ielā 50A,  Akmeņu ielā 50B, Ogrē,</w:t>
      </w:r>
      <w:r w:rsidRPr="006E1ADA">
        <w:rPr>
          <w:rFonts w:ascii="Times New Roman" w:eastAsia="Times New Roman" w:hAnsi="Times New Roman"/>
          <w:color w:val="000000"/>
          <w:sz w:val="24"/>
          <w:szCs w:val="24"/>
          <w:lang w:val="lv-LV" w:eastAsia="lv-LV"/>
        </w:rPr>
        <w:t xml:space="preserve"> nevarēs turpināties.</w:t>
      </w:r>
    </w:p>
    <w:p w14:paraId="1011356F" w14:textId="4A3B2571" w:rsidR="001A1824" w:rsidRPr="006E1ADA" w:rsidRDefault="001A1824" w:rsidP="006E1ADA">
      <w:pPr>
        <w:pStyle w:val="NormalWeb"/>
        <w:shd w:val="clear" w:color="auto" w:fill="FFFFFF"/>
        <w:spacing w:before="0" w:beforeAutospacing="0" w:after="0" w:afterAutospacing="0"/>
        <w:ind w:firstLine="720"/>
        <w:contextualSpacing/>
        <w:jc w:val="both"/>
        <w:rPr>
          <w:color w:val="000000"/>
        </w:rPr>
      </w:pPr>
      <w:r w:rsidRPr="006E1ADA">
        <w:rPr>
          <w:color w:val="000000"/>
        </w:rPr>
        <w:t>Ņemot vērā minēto, s</w:t>
      </w:r>
      <w:r w:rsidR="00AD79EA" w:rsidRPr="006E1ADA">
        <w:rPr>
          <w:color w:val="000000"/>
        </w:rPr>
        <w:t>ecināms, ka Zemes vienības daļa</w:t>
      </w:r>
      <w:r w:rsidR="006E1ADA">
        <w:rPr>
          <w:color w:val="000000"/>
        </w:rPr>
        <w:t>,</w:t>
      </w:r>
      <w:r w:rsidR="00AD79EA" w:rsidRPr="006E1ADA">
        <w:rPr>
          <w:color w:val="000000"/>
        </w:rPr>
        <w:t xml:space="preserve"> uz kuras</w:t>
      </w:r>
      <w:r w:rsidRPr="006E1ADA">
        <w:rPr>
          <w:color w:val="000000"/>
        </w:rPr>
        <w:t xml:space="preserve"> atrodas </w:t>
      </w:r>
      <w:r w:rsidR="00AD79EA" w:rsidRPr="006E1ADA">
        <w:rPr>
          <w:color w:val="000000"/>
        </w:rPr>
        <w:t xml:space="preserve">Akmeņu </w:t>
      </w:r>
      <w:r w:rsidRPr="006E1ADA">
        <w:rPr>
          <w:color w:val="000000"/>
        </w:rPr>
        <w:t xml:space="preserve">ielas </w:t>
      </w:r>
      <w:r w:rsidRPr="006E1ADA">
        <w:t>konstr</w:t>
      </w:r>
      <w:r w:rsidRPr="006E1ADA">
        <w:rPr>
          <w:color w:val="000000"/>
        </w:rPr>
        <w:t>uktīvās daļas</w:t>
      </w:r>
      <w:r w:rsidR="00C84661" w:rsidRPr="006E1ADA">
        <w:rPr>
          <w:color w:val="000000"/>
        </w:rPr>
        <w:t xml:space="preserve"> – gājēju ietve,</w:t>
      </w:r>
      <w:r w:rsidR="00F02C4D" w:rsidRPr="006E1ADA">
        <w:rPr>
          <w:color w:val="000000"/>
        </w:rPr>
        <w:t xml:space="preserve"> ietilpst sarkanajās līnijās un</w:t>
      </w:r>
      <w:r w:rsidRPr="006E1ADA">
        <w:rPr>
          <w:color w:val="000000"/>
        </w:rPr>
        <w:t xml:space="preserve"> ir uzskat</w:t>
      </w:r>
      <w:r w:rsidR="00C84661" w:rsidRPr="006E1ADA">
        <w:rPr>
          <w:color w:val="000000"/>
        </w:rPr>
        <w:t>āma</w:t>
      </w:r>
      <w:r w:rsidR="00AD79EA" w:rsidRPr="006E1ADA">
        <w:rPr>
          <w:color w:val="000000"/>
        </w:rPr>
        <w:t xml:space="preserve"> par publisko </w:t>
      </w:r>
      <w:proofErr w:type="spellStart"/>
      <w:r w:rsidR="00AD79EA" w:rsidRPr="006E1ADA">
        <w:rPr>
          <w:color w:val="000000"/>
        </w:rPr>
        <w:t>ārtelpu</w:t>
      </w:r>
      <w:proofErr w:type="spellEnd"/>
      <w:r w:rsidR="00AD79EA" w:rsidRPr="006E1ADA">
        <w:rPr>
          <w:color w:val="000000"/>
        </w:rPr>
        <w:t>, kura</w:t>
      </w:r>
      <w:r w:rsidRPr="006E1ADA">
        <w:rPr>
          <w:color w:val="000000"/>
        </w:rPr>
        <w:t xml:space="preserve"> nav iekļaujama dzīvojamo </w:t>
      </w:r>
      <w:r w:rsidR="00C84661" w:rsidRPr="006E1ADA">
        <w:rPr>
          <w:color w:val="000000"/>
        </w:rPr>
        <w:t>māju FNZG teritorijās, taču tā</w:t>
      </w:r>
      <w:r w:rsidRPr="006E1ADA">
        <w:rPr>
          <w:color w:val="000000"/>
        </w:rPr>
        <w:t xml:space="preserve"> nep</w:t>
      </w:r>
      <w:r w:rsidR="00C84661" w:rsidRPr="006E1ADA">
        <w:rPr>
          <w:color w:val="000000"/>
        </w:rPr>
        <w:t>ieciešama</w:t>
      </w:r>
      <w:r w:rsidR="00F02C4D" w:rsidRPr="006E1ADA">
        <w:rPr>
          <w:color w:val="000000"/>
        </w:rPr>
        <w:t xml:space="preserve"> Pašvaldību likuma 4. </w:t>
      </w:r>
      <w:r w:rsidRPr="006E1ADA">
        <w:rPr>
          <w:color w:val="000000"/>
        </w:rPr>
        <w:t>panta pirmās daļas 3. punktā noteikto pašvaldības autonomo funkciju nodrošināšanai, proti, lai gādātu par pašvaldības īpašumā esošo ceļu būvnie</w:t>
      </w:r>
      <w:r w:rsidR="001061D6" w:rsidRPr="006E1ADA">
        <w:rPr>
          <w:color w:val="000000"/>
        </w:rPr>
        <w:t>cību, uzturēšanu un pārvaldību.</w:t>
      </w:r>
    </w:p>
    <w:p w14:paraId="7F3BA6FB" w14:textId="77777777" w:rsidR="001A1824" w:rsidRPr="006E1ADA" w:rsidRDefault="001A1824" w:rsidP="006E1ADA">
      <w:pPr>
        <w:pStyle w:val="NormalWeb"/>
        <w:shd w:val="clear" w:color="auto" w:fill="FFFFFF"/>
        <w:spacing w:before="0" w:beforeAutospacing="0" w:after="0" w:afterAutospacing="0"/>
        <w:ind w:firstLine="720"/>
        <w:contextualSpacing/>
        <w:jc w:val="both"/>
      </w:pPr>
      <w:r w:rsidRPr="006E1ADA">
        <w:rPr>
          <w:color w:val="000000"/>
        </w:rPr>
        <w:t>Pašvaldību likuma 73. panta ceturtā daļa noteic, ka Pašvaldībai ir tiesības iegūt un atsavināt kustamo</w:t>
      </w:r>
      <w:r w:rsidRPr="006E1ADA">
        <w:t xml:space="preserve"> un nekustamo īpašumu, kā arī veikt citas privāttiesiskas darbības, ievērojot likumā noteikto par rīcību ar publiskas personas finanšu līdzekļiem un mantu, savukārt minētā likuma 10. panta pirmās daļas 16. punkts noteic, ka domes kompetencē ir lemt par pašvaldības nekustamā īpašuma atsavināšanu un apgrūtināšanu, kā arī par nekustamā īpašuma iegūšanu.</w:t>
      </w:r>
    </w:p>
    <w:p w14:paraId="2E81EC36" w14:textId="77777777" w:rsidR="001A1824" w:rsidRPr="006E1ADA" w:rsidRDefault="001A1824" w:rsidP="006E1ADA">
      <w:pPr>
        <w:tabs>
          <w:tab w:val="num" w:pos="709"/>
        </w:tabs>
        <w:spacing w:after="0" w:line="240" w:lineRule="auto"/>
        <w:ind w:firstLine="709"/>
        <w:jc w:val="both"/>
        <w:rPr>
          <w:rFonts w:ascii="Times New Roman" w:hAnsi="Times New Roman"/>
          <w:sz w:val="24"/>
          <w:szCs w:val="24"/>
          <w:lang w:val="lv-LV"/>
        </w:rPr>
      </w:pPr>
      <w:r w:rsidRPr="006E1ADA">
        <w:rPr>
          <w:rFonts w:ascii="Times New Roman" w:hAnsi="Times New Roman"/>
          <w:sz w:val="24"/>
          <w:szCs w:val="24"/>
          <w:lang w:val="lv-LV"/>
        </w:rPr>
        <w:t>Sabiedrības vajadzībām nepieciešamā nekustamā īpašuma atsavināšanas likuma 2. pants noteic,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w:t>
      </w:r>
      <w:bookmarkStart w:id="3" w:name="_Hlk519069750"/>
      <w:r w:rsidRPr="006E1ADA">
        <w:rPr>
          <w:rFonts w:ascii="Times New Roman" w:hAnsi="Times New Roman"/>
          <w:sz w:val="24"/>
          <w:szCs w:val="24"/>
          <w:lang w:val="lv-LV"/>
        </w:rPr>
        <w:t xml:space="preserve">em, savukārt 4. pants noteic, ka nekustamā īpašuma atsavināšana sabiedrības vajadzībām notiek, vienojoties par labprātīgu nekustamā īpašuma atsavināšanu vai atsavinot to piespiedu kārtā uz atsevišķa likuma pamata. Minētā likuma 8. panta pirmā daļa noteic, ka pēc tam, kad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w:t>
      </w:r>
      <w:bookmarkEnd w:id="3"/>
    </w:p>
    <w:p w14:paraId="46A40CCC" w14:textId="77777777" w:rsidR="00B6678B" w:rsidRDefault="00B6678B" w:rsidP="006E1ADA">
      <w:pPr>
        <w:tabs>
          <w:tab w:val="num" w:pos="709"/>
        </w:tabs>
        <w:spacing w:after="0" w:line="240" w:lineRule="auto"/>
        <w:ind w:firstLine="709"/>
        <w:jc w:val="both"/>
        <w:rPr>
          <w:rFonts w:ascii="Times New Roman" w:hAnsi="Times New Roman"/>
          <w:sz w:val="24"/>
          <w:szCs w:val="24"/>
          <w:lang w:val="lv-LV"/>
        </w:rPr>
      </w:pPr>
    </w:p>
    <w:p w14:paraId="1E8BC075" w14:textId="77777777" w:rsidR="00B6678B" w:rsidRDefault="00B6678B" w:rsidP="006E1ADA">
      <w:pPr>
        <w:tabs>
          <w:tab w:val="num" w:pos="709"/>
        </w:tabs>
        <w:spacing w:after="0" w:line="240" w:lineRule="auto"/>
        <w:ind w:firstLine="709"/>
        <w:jc w:val="both"/>
        <w:rPr>
          <w:rFonts w:ascii="Times New Roman" w:hAnsi="Times New Roman"/>
          <w:sz w:val="24"/>
          <w:szCs w:val="24"/>
          <w:lang w:val="lv-LV"/>
        </w:rPr>
      </w:pPr>
    </w:p>
    <w:p w14:paraId="494FA55D" w14:textId="68CE7ED4" w:rsidR="001A1824" w:rsidRPr="006E1ADA" w:rsidRDefault="001A1824" w:rsidP="006E1ADA">
      <w:pPr>
        <w:tabs>
          <w:tab w:val="num" w:pos="709"/>
        </w:tabs>
        <w:spacing w:after="0" w:line="240" w:lineRule="auto"/>
        <w:ind w:firstLine="709"/>
        <w:jc w:val="both"/>
        <w:rPr>
          <w:rFonts w:ascii="Times New Roman" w:hAnsi="Times New Roman"/>
          <w:sz w:val="24"/>
          <w:szCs w:val="24"/>
          <w:lang w:val="lv-LV"/>
        </w:rPr>
      </w:pPr>
      <w:r w:rsidRPr="006E1ADA">
        <w:rPr>
          <w:rFonts w:ascii="Times New Roman" w:hAnsi="Times New Roman"/>
          <w:sz w:val="24"/>
          <w:szCs w:val="24"/>
          <w:lang w:val="lv-LV"/>
        </w:rPr>
        <w:lastRenderedPageBreak/>
        <w:t xml:space="preserve">Pamatojoties uz Pašvaldību </w:t>
      </w:r>
      <w:r w:rsidR="00AD79EA" w:rsidRPr="006E1ADA">
        <w:rPr>
          <w:rFonts w:ascii="Times New Roman" w:hAnsi="Times New Roman"/>
          <w:sz w:val="24"/>
          <w:szCs w:val="24"/>
          <w:lang w:val="lv-LV"/>
        </w:rPr>
        <w:t>likuma 4. panta pirmās daļas 3.</w:t>
      </w:r>
      <w:r w:rsidRPr="006E1ADA">
        <w:rPr>
          <w:rFonts w:ascii="Times New Roman" w:hAnsi="Times New Roman"/>
          <w:sz w:val="24"/>
          <w:szCs w:val="24"/>
          <w:lang w:val="lv-LV"/>
        </w:rPr>
        <w:t xml:space="preserve"> punktu, 10. panta pirmās daļas 16. punktu, 73. panta ceturto daļu, Sabiedrības vajadzībām nepieciešamā nekustamā īpašuma atsavināšanas likuma 2. un 3. pantu,</w:t>
      </w:r>
    </w:p>
    <w:p w14:paraId="0F87C125" w14:textId="77777777" w:rsidR="001A1824" w:rsidRPr="006E1ADA" w:rsidRDefault="001A1824" w:rsidP="006E1ADA">
      <w:pPr>
        <w:spacing w:after="0" w:line="240" w:lineRule="auto"/>
        <w:ind w:right="43"/>
        <w:rPr>
          <w:rFonts w:ascii="Times New Roman" w:hAnsi="Times New Roman"/>
          <w:sz w:val="24"/>
          <w:szCs w:val="24"/>
          <w:lang w:val="lv-LV"/>
        </w:rPr>
      </w:pPr>
    </w:p>
    <w:p w14:paraId="6A5F58C3" w14:textId="337FBDE0" w:rsidR="00B6678B" w:rsidRPr="00B6678B" w:rsidRDefault="00B6678B" w:rsidP="00B6678B">
      <w:pPr>
        <w:spacing w:after="0" w:line="240" w:lineRule="auto"/>
        <w:ind w:right="43"/>
        <w:jc w:val="center"/>
        <w:rPr>
          <w:rFonts w:ascii="Times New Roman" w:hAnsi="Times New Roman"/>
          <w:b/>
          <w:bCs/>
          <w:sz w:val="24"/>
          <w:szCs w:val="24"/>
        </w:rPr>
      </w:pPr>
      <w:proofErr w:type="spellStart"/>
      <w:r w:rsidRPr="00B6678B">
        <w:rPr>
          <w:rFonts w:ascii="Times New Roman" w:hAnsi="Times New Roman"/>
          <w:b/>
          <w:bCs/>
          <w:sz w:val="24"/>
          <w:szCs w:val="24"/>
        </w:rPr>
        <w:t>balsojot</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ar</w:t>
      </w:r>
      <w:proofErr w:type="spellEnd"/>
      <w:r w:rsidRPr="00B6678B">
        <w:rPr>
          <w:rFonts w:ascii="Times New Roman" w:hAnsi="Times New Roman"/>
          <w:b/>
          <w:bCs/>
          <w:sz w:val="24"/>
          <w:szCs w:val="24"/>
        </w:rPr>
        <w:t xml:space="preserve"> 22 </w:t>
      </w:r>
      <w:proofErr w:type="spellStart"/>
      <w:r w:rsidRPr="00B6678B">
        <w:rPr>
          <w:rFonts w:ascii="Times New Roman" w:hAnsi="Times New Roman"/>
          <w:b/>
          <w:bCs/>
          <w:sz w:val="24"/>
          <w:szCs w:val="24"/>
        </w:rPr>
        <w:t>balsīm</w:t>
      </w:r>
      <w:proofErr w:type="spellEnd"/>
      <w:r w:rsidRPr="00B6678B">
        <w:rPr>
          <w:rFonts w:ascii="Times New Roman" w:hAnsi="Times New Roman"/>
          <w:b/>
          <w:bCs/>
          <w:sz w:val="24"/>
          <w:szCs w:val="24"/>
        </w:rPr>
        <w:t xml:space="preserve"> "Par" (Andris </w:t>
      </w:r>
      <w:proofErr w:type="spellStart"/>
      <w:r w:rsidRPr="00B6678B">
        <w:rPr>
          <w:rFonts w:ascii="Times New Roman" w:hAnsi="Times New Roman"/>
          <w:b/>
          <w:bCs/>
          <w:sz w:val="24"/>
          <w:szCs w:val="24"/>
        </w:rPr>
        <w:t>Krauja</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Artūrs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Mangulis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Atvars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Lakstīgala</w:t>
      </w:r>
      <w:proofErr w:type="spellEnd"/>
      <w:r w:rsidRPr="00B6678B">
        <w:rPr>
          <w:rFonts w:ascii="Times New Roman" w:hAnsi="Times New Roman"/>
          <w:b/>
          <w:bCs/>
          <w:sz w:val="24"/>
          <w:szCs w:val="24"/>
        </w:rPr>
        <w:t xml:space="preserve">, Dace </w:t>
      </w:r>
      <w:proofErr w:type="spellStart"/>
      <w:r w:rsidRPr="00B6678B">
        <w:rPr>
          <w:rFonts w:ascii="Times New Roman" w:hAnsi="Times New Roman"/>
          <w:b/>
          <w:bCs/>
          <w:sz w:val="24"/>
          <w:szCs w:val="24"/>
        </w:rPr>
        <w:t>Kļaviņa</w:t>
      </w:r>
      <w:proofErr w:type="spellEnd"/>
      <w:r w:rsidRPr="00B6678B">
        <w:rPr>
          <w:rFonts w:ascii="Times New Roman" w:hAnsi="Times New Roman"/>
          <w:b/>
          <w:bCs/>
          <w:sz w:val="24"/>
          <w:szCs w:val="24"/>
        </w:rPr>
        <w:t xml:space="preserve">, Dace </w:t>
      </w:r>
      <w:proofErr w:type="spellStart"/>
      <w:r w:rsidRPr="00B6678B">
        <w:rPr>
          <w:rFonts w:ascii="Times New Roman" w:hAnsi="Times New Roman"/>
          <w:b/>
          <w:bCs/>
          <w:sz w:val="24"/>
          <w:szCs w:val="24"/>
        </w:rPr>
        <w:t>Veiliņa</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Dzirkstīte</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Žindiga</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Egils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Helmanis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Gints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Sīviņš</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Ilmārs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Zemnieks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Iluta</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Jansone</w:t>
      </w:r>
      <w:proofErr w:type="spellEnd"/>
      <w:r w:rsidRPr="00B6678B">
        <w:rPr>
          <w:rFonts w:ascii="Times New Roman" w:hAnsi="Times New Roman"/>
          <w:b/>
          <w:bCs/>
          <w:sz w:val="24"/>
          <w:szCs w:val="24"/>
        </w:rPr>
        <w:t xml:space="preserve">, Jānis </w:t>
      </w:r>
      <w:proofErr w:type="spellStart"/>
      <w:r w:rsidRPr="00B6678B">
        <w:rPr>
          <w:rFonts w:ascii="Times New Roman" w:hAnsi="Times New Roman"/>
          <w:b/>
          <w:bCs/>
          <w:sz w:val="24"/>
          <w:szCs w:val="24"/>
        </w:rPr>
        <w:t>Iklāvs</w:t>
      </w:r>
      <w:proofErr w:type="spellEnd"/>
      <w:r w:rsidRPr="00B6678B">
        <w:rPr>
          <w:rFonts w:ascii="Times New Roman" w:hAnsi="Times New Roman"/>
          <w:b/>
          <w:bCs/>
          <w:sz w:val="24"/>
          <w:szCs w:val="24"/>
        </w:rPr>
        <w:t xml:space="preserve">, Jānis </w:t>
      </w:r>
      <w:proofErr w:type="spellStart"/>
      <w:r w:rsidRPr="00B6678B">
        <w:rPr>
          <w:rFonts w:ascii="Times New Roman" w:hAnsi="Times New Roman"/>
          <w:b/>
          <w:bCs/>
          <w:sz w:val="24"/>
          <w:szCs w:val="24"/>
        </w:rPr>
        <w:t>Siliņš</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Kārlis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Ansons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Kārlis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Avotiņš</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Matīss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Mežaks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Pāvels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Kotāns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Raivis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Rubīns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Raivis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Ūzuls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Rūdolfs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Kudļa</w:t>
      </w:r>
      <w:proofErr w:type="spellEnd"/>
      <w:r w:rsidRPr="00B6678B">
        <w:rPr>
          <w:rFonts w:ascii="Times New Roman" w:hAnsi="Times New Roman"/>
          <w:b/>
          <w:bCs/>
          <w:sz w:val="24"/>
          <w:szCs w:val="24"/>
        </w:rPr>
        <w:t xml:space="preserve">, Santa </w:t>
      </w:r>
      <w:proofErr w:type="spellStart"/>
      <w:r w:rsidRPr="00B6678B">
        <w:rPr>
          <w:rFonts w:ascii="Times New Roman" w:hAnsi="Times New Roman"/>
          <w:b/>
          <w:bCs/>
          <w:sz w:val="24"/>
          <w:szCs w:val="24"/>
        </w:rPr>
        <w:t>Ločmele</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Sarmīte</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Ozoliņa</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Uldis</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Skudra</w:t>
      </w:r>
      <w:proofErr w:type="spellEnd"/>
      <w:r w:rsidRPr="00B6678B">
        <w:rPr>
          <w:rFonts w:ascii="Times New Roman" w:hAnsi="Times New Roman"/>
          <w:b/>
          <w:bCs/>
          <w:sz w:val="24"/>
          <w:szCs w:val="24"/>
        </w:rPr>
        <w:t>), "</w:t>
      </w:r>
      <w:proofErr w:type="spellStart"/>
      <w:r w:rsidRPr="00B6678B">
        <w:rPr>
          <w:rFonts w:ascii="Times New Roman" w:hAnsi="Times New Roman"/>
          <w:b/>
          <w:bCs/>
          <w:sz w:val="24"/>
          <w:szCs w:val="24"/>
        </w:rPr>
        <w:t>Pret</w:t>
      </w:r>
      <w:proofErr w:type="spellEnd"/>
      <w:r w:rsidRPr="00B6678B">
        <w:rPr>
          <w:rFonts w:ascii="Times New Roman" w:hAnsi="Times New Roman"/>
          <w:b/>
          <w:bCs/>
          <w:sz w:val="24"/>
          <w:szCs w:val="24"/>
        </w:rPr>
        <w:t xml:space="preserve">" – </w:t>
      </w:r>
      <w:proofErr w:type="spellStart"/>
      <w:r w:rsidRPr="00B6678B">
        <w:rPr>
          <w:rFonts w:ascii="Times New Roman" w:hAnsi="Times New Roman"/>
          <w:b/>
          <w:bCs/>
          <w:sz w:val="24"/>
          <w:szCs w:val="24"/>
        </w:rPr>
        <w:t>nav</w:t>
      </w:r>
      <w:proofErr w:type="spellEnd"/>
      <w:r w:rsidRPr="00B6678B">
        <w:rPr>
          <w:rFonts w:ascii="Times New Roman" w:hAnsi="Times New Roman"/>
          <w:b/>
          <w:bCs/>
          <w:sz w:val="24"/>
          <w:szCs w:val="24"/>
        </w:rPr>
        <w:t>, "</w:t>
      </w:r>
      <w:proofErr w:type="spellStart"/>
      <w:r w:rsidRPr="00B6678B">
        <w:rPr>
          <w:rFonts w:ascii="Times New Roman" w:hAnsi="Times New Roman"/>
          <w:b/>
          <w:bCs/>
          <w:sz w:val="24"/>
          <w:szCs w:val="24"/>
        </w:rPr>
        <w:t>Atturas</w:t>
      </w:r>
      <w:proofErr w:type="spellEnd"/>
      <w:r w:rsidRPr="00B6678B">
        <w:rPr>
          <w:rFonts w:ascii="Times New Roman" w:hAnsi="Times New Roman"/>
          <w:b/>
          <w:bCs/>
          <w:sz w:val="24"/>
          <w:szCs w:val="24"/>
        </w:rPr>
        <w:t xml:space="preserve">" – </w:t>
      </w:r>
      <w:proofErr w:type="spellStart"/>
      <w:r w:rsidRPr="00B6678B">
        <w:rPr>
          <w:rFonts w:ascii="Times New Roman" w:hAnsi="Times New Roman"/>
          <w:b/>
          <w:bCs/>
          <w:sz w:val="24"/>
          <w:szCs w:val="24"/>
        </w:rPr>
        <w:t>nav</w:t>
      </w:r>
      <w:proofErr w:type="spellEnd"/>
      <w:r w:rsidRPr="00B6678B">
        <w:rPr>
          <w:rFonts w:ascii="Times New Roman" w:hAnsi="Times New Roman"/>
          <w:b/>
          <w:bCs/>
          <w:sz w:val="24"/>
          <w:szCs w:val="24"/>
        </w:rPr>
        <w:t>, "</w:t>
      </w:r>
      <w:proofErr w:type="spellStart"/>
      <w:r w:rsidRPr="00B6678B">
        <w:rPr>
          <w:rFonts w:ascii="Times New Roman" w:hAnsi="Times New Roman"/>
          <w:b/>
          <w:bCs/>
          <w:sz w:val="24"/>
          <w:szCs w:val="24"/>
        </w:rPr>
        <w:t>Nepiedalās</w:t>
      </w:r>
      <w:proofErr w:type="spellEnd"/>
      <w:r w:rsidRPr="00B6678B">
        <w:rPr>
          <w:rFonts w:ascii="Times New Roman" w:hAnsi="Times New Roman"/>
          <w:b/>
          <w:bCs/>
          <w:sz w:val="24"/>
          <w:szCs w:val="24"/>
        </w:rPr>
        <w:t xml:space="preserve">" – </w:t>
      </w:r>
      <w:proofErr w:type="spellStart"/>
      <w:r w:rsidRPr="00B6678B">
        <w:rPr>
          <w:rFonts w:ascii="Times New Roman" w:hAnsi="Times New Roman"/>
          <w:b/>
          <w:bCs/>
          <w:sz w:val="24"/>
          <w:szCs w:val="24"/>
        </w:rPr>
        <w:t>nav</w:t>
      </w:r>
      <w:proofErr w:type="spellEnd"/>
      <w:r>
        <w:rPr>
          <w:rFonts w:ascii="Times New Roman" w:hAnsi="Times New Roman"/>
          <w:b/>
          <w:bCs/>
          <w:sz w:val="24"/>
          <w:szCs w:val="24"/>
        </w:rPr>
        <w:t>,</w:t>
      </w:r>
      <w:r w:rsidRPr="00B6678B">
        <w:rPr>
          <w:rFonts w:ascii="Times New Roman" w:hAnsi="Times New Roman"/>
          <w:b/>
          <w:bCs/>
          <w:sz w:val="24"/>
          <w:szCs w:val="24"/>
        </w:rPr>
        <w:t xml:space="preserve"> </w:t>
      </w:r>
    </w:p>
    <w:p w14:paraId="48FC21AE" w14:textId="66DD1ADD" w:rsidR="00CE1DA0" w:rsidRDefault="00B6678B" w:rsidP="00B6678B">
      <w:pPr>
        <w:spacing w:after="0" w:line="240" w:lineRule="auto"/>
        <w:ind w:right="43"/>
        <w:jc w:val="center"/>
        <w:rPr>
          <w:rFonts w:ascii="Times New Roman" w:hAnsi="Times New Roman"/>
          <w:b/>
          <w:bCs/>
          <w:sz w:val="24"/>
          <w:szCs w:val="24"/>
        </w:rPr>
      </w:pPr>
      <w:proofErr w:type="gramStart"/>
      <w:r w:rsidRPr="00B6678B">
        <w:rPr>
          <w:rFonts w:ascii="Times New Roman" w:hAnsi="Times New Roman"/>
          <w:b/>
          <w:bCs/>
          <w:sz w:val="24"/>
          <w:szCs w:val="24"/>
        </w:rPr>
        <w:t>Ogres</w:t>
      </w:r>
      <w:proofErr w:type="gram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novada</w:t>
      </w:r>
      <w:proofErr w:type="spellEnd"/>
      <w:r w:rsidRPr="00B6678B">
        <w:rPr>
          <w:rFonts w:ascii="Times New Roman" w:hAnsi="Times New Roman"/>
          <w:b/>
          <w:bCs/>
          <w:sz w:val="24"/>
          <w:szCs w:val="24"/>
        </w:rPr>
        <w:t xml:space="preserve"> </w:t>
      </w:r>
      <w:proofErr w:type="spellStart"/>
      <w:r w:rsidRPr="00B6678B">
        <w:rPr>
          <w:rFonts w:ascii="Times New Roman" w:hAnsi="Times New Roman"/>
          <w:b/>
          <w:bCs/>
          <w:sz w:val="24"/>
          <w:szCs w:val="24"/>
        </w:rPr>
        <w:t>pašvaldības</w:t>
      </w:r>
      <w:proofErr w:type="spellEnd"/>
      <w:r w:rsidRPr="00B6678B">
        <w:rPr>
          <w:rFonts w:ascii="Times New Roman" w:hAnsi="Times New Roman"/>
          <w:b/>
          <w:bCs/>
          <w:sz w:val="24"/>
          <w:szCs w:val="24"/>
        </w:rPr>
        <w:t xml:space="preserve"> dome NOLEMJ:</w:t>
      </w:r>
    </w:p>
    <w:p w14:paraId="4B5C6AF3" w14:textId="77777777" w:rsidR="00B6678B" w:rsidRPr="006E1ADA" w:rsidRDefault="00B6678B" w:rsidP="00B6678B">
      <w:pPr>
        <w:spacing w:after="0" w:line="240" w:lineRule="auto"/>
        <w:ind w:right="43"/>
        <w:jc w:val="center"/>
        <w:rPr>
          <w:rFonts w:ascii="Times New Roman" w:hAnsi="Times New Roman"/>
          <w:bCs/>
          <w:sz w:val="24"/>
          <w:szCs w:val="24"/>
          <w:lang w:val="lv-LV"/>
        </w:rPr>
      </w:pPr>
    </w:p>
    <w:p w14:paraId="1E70225E" w14:textId="500D3EC5" w:rsidR="001A1824" w:rsidRPr="006E1ADA" w:rsidRDefault="001A1824" w:rsidP="006E1ADA">
      <w:pPr>
        <w:pStyle w:val="ListParagraph"/>
        <w:numPr>
          <w:ilvl w:val="0"/>
          <w:numId w:val="2"/>
        </w:numPr>
        <w:spacing w:after="60"/>
        <w:ind w:left="357" w:hanging="357"/>
        <w:contextualSpacing w:val="0"/>
        <w:jc w:val="both"/>
      </w:pPr>
      <w:r w:rsidRPr="006E1ADA">
        <w:rPr>
          <w:b/>
          <w:bCs/>
        </w:rPr>
        <w:t>Noteikt</w:t>
      </w:r>
      <w:r w:rsidRPr="006E1ADA">
        <w:rPr>
          <w:bCs/>
        </w:rPr>
        <w:t>, ka</w:t>
      </w:r>
      <w:r w:rsidRPr="006E1ADA">
        <w:t xml:space="preserve"> sabiedrības vajadzībām Pašvaldību likuma 4. panta pirmās daļas 3. </w:t>
      </w:r>
      <w:r w:rsidR="00302602" w:rsidRPr="006E1ADA">
        <w:t> punktā noteiktās</w:t>
      </w:r>
      <w:r w:rsidR="00AD79EA" w:rsidRPr="006E1ADA">
        <w:t xml:space="preserve"> pašvaldības autonomās funkcijas </w:t>
      </w:r>
      <w:r w:rsidRPr="006E1ADA">
        <w:t>(</w:t>
      </w:r>
      <w:r w:rsidRPr="006E1ADA">
        <w:rPr>
          <w:color w:val="000000"/>
        </w:rPr>
        <w:t>gādāt par pašvaldības īpašumā esošo ceļu būvni</w:t>
      </w:r>
      <w:r w:rsidR="00AD79EA" w:rsidRPr="006E1ADA">
        <w:rPr>
          <w:color w:val="000000"/>
        </w:rPr>
        <w:t>ecību, uzturēšanu un pārvaldību</w:t>
      </w:r>
      <w:r w:rsidRPr="006E1ADA">
        <w:t>) nodrošināšanai, nepieciešams atsavināt zemes vienības</w:t>
      </w:r>
      <w:r w:rsidR="00AD79EA" w:rsidRPr="006E1ADA">
        <w:t xml:space="preserve"> ar kadastra apzīmējumu 7401 006 0774 daļu 263</w:t>
      </w:r>
      <w:r w:rsidRPr="006E1ADA">
        <w:t xml:space="preserve"> m</w:t>
      </w:r>
      <w:r w:rsidRPr="006E1ADA">
        <w:rPr>
          <w:vertAlign w:val="superscript"/>
        </w:rPr>
        <w:t>2</w:t>
      </w:r>
      <w:r w:rsidRPr="006E1ADA">
        <w:t xml:space="preserve"> platībā (vairāk vai m</w:t>
      </w:r>
      <w:r w:rsidR="00AD79EA" w:rsidRPr="006E1ADA">
        <w:t>azāk, cik izrādīsies uzmērot), transporta infrastruktūras</w:t>
      </w:r>
      <w:r w:rsidR="00293A22" w:rsidRPr="006E1ADA">
        <w:t xml:space="preserve">, t.sk. gājēju ietves </w:t>
      </w:r>
      <w:r w:rsidR="00AD79EA" w:rsidRPr="006E1ADA">
        <w:t>(Akmeņu</w:t>
      </w:r>
      <w:r w:rsidR="00AD79EA" w:rsidRPr="006E1ADA">
        <w:rPr>
          <w:color w:val="000000"/>
        </w:rPr>
        <w:t xml:space="preserve"> </w:t>
      </w:r>
      <w:r w:rsidRPr="006E1ADA">
        <w:rPr>
          <w:color w:val="000000"/>
        </w:rPr>
        <w:t>iela) teritorijas uzturēšanai un pārvaldībai</w:t>
      </w:r>
      <w:r w:rsidR="00AD79EA" w:rsidRPr="006E1ADA">
        <w:t xml:space="preserve">, saskaņā ar skici </w:t>
      </w:r>
      <w:r w:rsidRPr="006E1ADA">
        <w:t>pielikumā.</w:t>
      </w:r>
    </w:p>
    <w:p w14:paraId="4EE33C6D" w14:textId="77777777" w:rsidR="001A1824" w:rsidRPr="006E1ADA" w:rsidRDefault="001A1824" w:rsidP="006E1ADA">
      <w:pPr>
        <w:pStyle w:val="ListParagraph"/>
        <w:numPr>
          <w:ilvl w:val="0"/>
          <w:numId w:val="2"/>
        </w:numPr>
        <w:tabs>
          <w:tab w:val="num" w:pos="709"/>
        </w:tabs>
        <w:spacing w:after="60"/>
        <w:ind w:left="357" w:hanging="357"/>
        <w:contextualSpacing w:val="0"/>
        <w:jc w:val="both"/>
        <w:rPr>
          <w:bCs/>
        </w:rPr>
      </w:pPr>
      <w:r w:rsidRPr="006E1ADA">
        <w:rPr>
          <w:b/>
        </w:rPr>
        <w:t>Uzdot</w:t>
      </w:r>
      <w:r w:rsidRPr="006E1ADA">
        <w:t xml:space="preserve"> Ogres novada pašvaldības maksas pakalpojumu izcenojumu aprēķinu un atlīdzības noteikšanas komisijai uzsākt atsavināšanas procesu atbilstoši normatīvajos aktos noteiktajai kārtībai.</w:t>
      </w:r>
    </w:p>
    <w:p w14:paraId="7E91F7FD" w14:textId="5CB4FACE" w:rsidR="001A1824" w:rsidRPr="006E1ADA" w:rsidRDefault="001A1824" w:rsidP="006E1ADA">
      <w:pPr>
        <w:pStyle w:val="ListParagraph"/>
        <w:numPr>
          <w:ilvl w:val="0"/>
          <w:numId w:val="2"/>
        </w:numPr>
        <w:tabs>
          <w:tab w:val="num" w:pos="709"/>
        </w:tabs>
        <w:spacing w:after="60"/>
        <w:ind w:left="357" w:hanging="357"/>
        <w:contextualSpacing w:val="0"/>
        <w:jc w:val="both"/>
      </w:pPr>
      <w:r w:rsidRPr="006E1ADA">
        <w:rPr>
          <w:b/>
          <w:bCs/>
        </w:rPr>
        <w:t>Noteikt</w:t>
      </w:r>
      <w:r w:rsidRPr="006E1ADA">
        <w:t>, ka visi izdevumi saistībā ar šī lēmuma 1. punktā minēto zemes vienības (kadastr</w:t>
      </w:r>
      <w:r w:rsidR="00AD79EA" w:rsidRPr="006E1ADA">
        <w:t>a apzīmējums 7401 006 0774) daļas</w:t>
      </w:r>
      <w:r w:rsidRPr="006E1ADA">
        <w:t xml:space="preserve"> atsavināšanu tiek segti no Ogres novada pašvaldības budžeta līdzekļiem.</w:t>
      </w:r>
    </w:p>
    <w:p w14:paraId="40E38F4F" w14:textId="77777777" w:rsidR="001A1824" w:rsidRPr="006E1ADA" w:rsidRDefault="001A1824" w:rsidP="006E1ADA">
      <w:pPr>
        <w:pStyle w:val="ListParagraph"/>
        <w:numPr>
          <w:ilvl w:val="0"/>
          <w:numId w:val="2"/>
        </w:numPr>
        <w:tabs>
          <w:tab w:val="num" w:pos="709"/>
        </w:tabs>
        <w:jc w:val="both"/>
        <w:rPr>
          <w:bCs/>
        </w:rPr>
      </w:pPr>
      <w:r w:rsidRPr="006E1ADA">
        <w:rPr>
          <w:b/>
          <w:bCs/>
        </w:rPr>
        <w:t xml:space="preserve">Kontroli </w:t>
      </w:r>
      <w:r w:rsidRPr="006E1ADA">
        <w:t xml:space="preserve">par lēmuma izpildi uzdot Ogres novada </w:t>
      </w:r>
      <w:r w:rsidRPr="006E1ADA">
        <w:rPr>
          <w:bCs/>
        </w:rPr>
        <w:t>pašvaldības</w:t>
      </w:r>
      <w:r w:rsidRPr="006E1ADA">
        <w:t xml:space="preserve"> izpilddirektoram.</w:t>
      </w:r>
    </w:p>
    <w:p w14:paraId="74FDA0D7" w14:textId="77777777" w:rsidR="001A1824" w:rsidRPr="006E1ADA" w:rsidRDefault="001A1824" w:rsidP="006E1ADA">
      <w:pPr>
        <w:autoSpaceDE w:val="0"/>
        <w:autoSpaceDN w:val="0"/>
        <w:adjustRightInd w:val="0"/>
        <w:spacing w:after="0" w:line="240" w:lineRule="auto"/>
        <w:ind w:right="43"/>
        <w:rPr>
          <w:rFonts w:ascii="Times New Roman" w:eastAsia="Times New Roman" w:hAnsi="Times New Roman"/>
          <w:sz w:val="24"/>
          <w:szCs w:val="24"/>
          <w:lang w:val="lv-LV" w:eastAsia="lv-LV"/>
        </w:rPr>
      </w:pPr>
    </w:p>
    <w:p w14:paraId="26C5F250" w14:textId="77777777" w:rsidR="001A1824" w:rsidRPr="006E1ADA" w:rsidRDefault="001A1824" w:rsidP="00B6678B">
      <w:pPr>
        <w:autoSpaceDE w:val="0"/>
        <w:autoSpaceDN w:val="0"/>
        <w:adjustRightInd w:val="0"/>
        <w:spacing w:after="0" w:line="240" w:lineRule="auto"/>
        <w:ind w:right="43"/>
        <w:rPr>
          <w:rFonts w:ascii="Times New Roman" w:eastAsia="Times New Roman" w:hAnsi="Times New Roman"/>
          <w:sz w:val="24"/>
          <w:szCs w:val="24"/>
          <w:lang w:val="lv-LV" w:eastAsia="lv-LV"/>
        </w:rPr>
      </w:pPr>
    </w:p>
    <w:p w14:paraId="12EDB5BE" w14:textId="77777777" w:rsidR="001A1824" w:rsidRPr="006E1ADA" w:rsidRDefault="001A1824" w:rsidP="006E1ADA">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6E1ADA">
        <w:rPr>
          <w:rFonts w:ascii="Times New Roman" w:eastAsia="Times New Roman" w:hAnsi="Times New Roman"/>
          <w:sz w:val="24"/>
          <w:szCs w:val="24"/>
          <w:lang w:val="lv-LV" w:eastAsia="lv-LV"/>
        </w:rPr>
        <w:t>(Sēdes vadītāja,</w:t>
      </w:r>
    </w:p>
    <w:p w14:paraId="0CF0BD47" w14:textId="41D8872A" w:rsidR="00525B89" w:rsidRPr="006E1ADA" w:rsidRDefault="001A1824" w:rsidP="006E1ADA">
      <w:pPr>
        <w:spacing w:after="0" w:line="240" w:lineRule="auto"/>
        <w:ind w:right="43"/>
        <w:jc w:val="right"/>
        <w:rPr>
          <w:rFonts w:ascii="Times New Roman" w:hAnsi="Times New Roman"/>
          <w:sz w:val="24"/>
          <w:szCs w:val="24"/>
          <w:lang w:val="lv-LV"/>
        </w:rPr>
      </w:pPr>
      <w:r w:rsidRPr="006E1ADA">
        <w:rPr>
          <w:rFonts w:ascii="Times New Roman" w:hAnsi="Times New Roman"/>
          <w:sz w:val="24"/>
          <w:szCs w:val="24"/>
          <w:lang w:val="lv-LV"/>
        </w:rPr>
        <w:t>domes priekšsēdētāja</w:t>
      </w:r>
      <w:r w:rsidR="006E1ADA">
        <w:rPr>
          <w:rFonts w:ascii="Times New Roman" w:hAnsi="Times New Roman"/>
          <w:sz w:val="24"/>
          <w:szCs w:val="24"/>
          <w:lang w:val="lv-LV"/>
        </w:rPr>
        <w:t xml:space="preserve"> A. Kraujas</w:t>
      </w:r>
      <w:r w:rsidR="004F246F" w:rsidRPr="006E1ADA">
        <w:rPr>
          <w:rFonts w:ascii="Times New Roman" w:hAnsi="Times New Roman"/>
          <w:color w:val="000000"/>
          <w:sz w:val="24"/>
          <w:szCs w:val="24"/>
          <w:lang w:val="lv-LV"/>
        </w:rPr>
        <w:t xml:space="preserve"> </w:t>
      </w:r>
      <w:r w:rsidRPr="006E1ADA">
        <w:rPr>
          <w:rFonts w:ascii="Times New Roman" w:hAnsi="Times New Roman"/>
          <w:sz w:val="24"/>
          <w:szCs w:val="24"/>
          <w:lang w:val="lv-LV"/>
        </w:rPr>
        <w:t>paraksts)</w:t>
      </w:r>
    </w:p>
    <w:sectPr w:rsidR="00525B89" w:rsidRPr="006E1ADA"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82CB9"/>
    <w:multiLevelType w:val="hybridMultilevel"/>
    <w:tmpl w:val="D93C7864"/>
    <w:lvl w:ilvl="0" w:tplc="2B0270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6C2241D"/>
    <w:multiLevelType w:val="multilevel"/>
    <w:tmpl w:val="F23A24A2"/>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09DD"/>
    <w:rsid w:val="00021A95"/>
    <w:rsid w:val="00033680"/>
    <w:rsid w:val="0005730F"/>
    <w:rsid w:val="000932BA"/>
    <w:rsid w:val="000C55DE"/>
    <w:rsid w:val="00105770"/>
    <w:rsid w:val="001061D6"/>
    <w:rsid w:val="00154728"/>
    <w:rsid w:val="001A1824"/>
    <w:rsid w:val="001A7EB6"/>
    <w:rsid w:val="002537E5"/>
    <w:rsid w:val="00283CDC"/>
    <w:rsid w:val="00284C74"/>
    <w:rsid w:val="00292221"/>
    <w:rsid w:val="00293A22"/>
    <w:rsid w:val="002954D6"/>
    <w:rsid w:val="002A682F"/>
    <w:rsid w:val="002E14B4"/>
    <w:rsid w:val="002E525D"/>
    <w:rsid w:val="00302602"/>
    <w:rsid w:val="00320F23"/>
    <w:rsid w:val="0034295E"/>
    <w:rsid w:val="00350F20"/>
    <w:rsid w:val="0039078F"/>
    <w:rsid w:val="00391EE9"/>
    <w:rsid w:val="003B66B1"/>
    <w:rsid w:val="003D5594"/>
    <w:rsid w:val="0044233C"/>
    <w:rsid w:val="00470EB3"/>
    <w:rsid w:val="004A0549"/>
    <w:rsid w:val="004B4248"/>
    <w:rsid w:val="004B4971"/>
    <w:rsid w:val="004F246F"/>
    <w:rsid w:val="00525B89"/>
    <w:rsid w:val="0058762A"/>
    <w:rsid w:val="005A6AAB"/>
    <w:rsid w:val="005A7626"/>
    <w:rsid w:val="005A78FB"/>
    <w:rsid w:val="005B17E8"/>
    <w:rsid w:val="005C46D9"/>
    <w:rsid w:val="005D3965"/>
    <w:rsid w:val="005E50B3"/>
    <w:rsid w:val="005F3397"/>
    <w:rsid w:val="00604948"/>
    <w:rsid w:val="00615B6B"/>
    <w:rsid w:val="00660F03"/>
    <w:rsid w:val="00685C93"/>
    <w:rsid w:val="006A1D37"/>
    <w:rsid w:val="006C6B67"/>
    <w:rsid w:val="006E1ADA"/>
    <w:rsid w:val="006F0EFB"/>
    <w:rsid w:val="007471C9"/>
    <w:rsid w:val="007531F1"/>
    <w:rsid w:val="00760C71"/>
    <w:rsid w:val="00772F26"/>
    <w:rsid w:val="00793798"/>
    <w:rsid w:val="007F5343"/>
    <w:rsid w:val="00812E8A"/>
    <w:rsid w:val="008521FA"/>
    <w:rsid w:val="00856AE3"/>
    <w:rsid w:val="00861E0A"/>
    <w:rsid w:val="00867882"/>
    <w:rsid w:val="00867EAE"/>
    <w:rsid w:val="00876CD5"/>
    <w:rsid w:val="008A027A"/>
    <w:rsid w:val="008E4289"/>
    <w:rsid w:val="00905A2D"/>
    <w:rsid w:val="0092433C"/>
    <w:rsid w:val="0095241F"/>
    <w:rsid w:val="00953D79"/>
    <w:rsid w:val="0096357B"/>
    <w:rsid w:val="009776F3"/>
    <w:rsid w:val="00A1430C"/>
    <w:rsid w:val="00A6195E"/>
    <w:rsid w:val="00A65116"/>
    <w:rsid w:val="00A97C9D"/>
    <w:rsid w:val="00AA301F"/>
    <w:rsid w:val="00AB282D"/>
    <w:rsid w:val="00AC404D"/>
    <w:rsid w:val="00AD79EA"/>
    <w:rsid w:val="00AF1DF1"/>
    <w:rsid w:val="00B06C29"/>
    <w:rsid w:val="00B1316E"/>
    <w:rsid w:val="00B15C27"/>
    <w:rsid w:val="00B5164D"/>
    <w:rsid w:val="00B6678B"/>
    <w:rsid w:val="00BA5EB8"/>
    <w:rsid w:val="00BB180F"/>
    <w:rsid w:val="00BE5D72"/>
    <w:rsid w:val="00C3045A"/>
    <w:rsid w:val="00C84661"/>
    <w:rsid w:val="00CB5AF8"/>
    <w:rsid w:val="00CE1DA0"/>
    <w:rsid w:val="00D00A7C"/>
    <w:rsid w:val="00D469E4"/>
    <w:rsid w:val="00D7027B"/>
    <w:rsid w:val="00DC284A"/>
    <w:rsid w:val="00DC3270"/>
    <w:rsid w:val="00DD6D1A"/>
    <w:rsid w:val="00EA1A73"/>
    <w:rsid w:val="00F02C4D"/>
    <w:rsid w:val="00F82940"/>
    <w:rsid w:val="00FA0446"/>
    <w:rsid w:val="00FA09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5E28"/>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basedOn w:val="DefaultParagraphFont"/>
    <w:uiPriority w:val="99"/>
    <w:unhideWhenUsed/>
    <w:rsid w:val="00685C93"/>
    <w:rPr>
      <w:color w:val="0563C1" w:themeColor="hyperlink"/>
      <w:u w:val="single"/>
    </w:rPr>
  </w:style>
  <w:style w:type="paragraph" w:styleId="NormalWeb">
    <w:name w:val="Normal (Web)"/>
    <w:basedOn w:val="Normal"/>
    <w:uiPriority w:val="99"/>
    <w:unhideWhenUsed/>
    <w:rsid w:val="00685C93"/>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Strong">
    <w:name w:val="Strong"/>
    <w:basedOn w:val="DefaultParagraphFont"/>
    <w:uiPriority w:val="22"/>
    <w:qFormat/>
    <w:rsid w:val="00021A95"/>
    <w:rPr>
      <w:b/>
      <w:bCs/>
    </w:rPr>
  </w:style>
  <w:style w:type="paragraph" w:styleId="BalloonText">
    <w:name w:val="Balloon Text"/>
    <w:basedOn w:val="Normal"/>
    <w:link w:val="BalloonTextChar"/>
    <w:uiPriority w:val="99"/>
    <w:semiHidden/>
    <w:unhideWhenUsed/>
    <w:rsid w:val="00AA3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01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770-par-valsts-un-pasvaldibu-dzivojamo-maju-privatizacij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1383</Words>
  <Characters>7889</Characters>
  <Application>Microsoft Office Word</Application>
  <DocSecurity>0</DocSecurity>
  <Lines>65</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Elizabete Anna Kurpniece</cp:lastModifiedBy>
  <cp:revision>2</cp:revision>
  <cp:lastPrinted>2026-02-27T13:28:00Z</cp:lastPrinted>
  <dcterms:created xsi:type="dcterms:W3CDTF">2026-02-27T13:32:00Z</dcterms:created>
  <dcterms:modified xsi:type="dcterms:W3CDTF">2026-02-27T13:32:00Z</dcterms:modified>
</cp:coreProperties>
</file>