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2085E" w14:textId="77777777" w:rsidR="00A00113" w:rsidRPr="00A00113" w:rsidRDefault="00A00113" w:rsidP="00A00113">
      <w:pPr>
        <w:jc w:val="center"/>
        <w:rPr>
          <w:noProof/>
          <w:lang w:eastAsia="lv-LV"/>
        </w:rPr>
      </w:pPr>
      <w:r w:rsidRPr="00A00113">
        <w:rPr>
          <w:noProof/>
          <w:lang w:eastAsia="lv-LV"/>
        </w:rPr>
        <w:drawing>
          <wp:inline distT="0" distB="0" distL="0" distR="0" wp14:anchorId="717BC29C" wp14:editId="33E5CCA4">
            <wp:extent cx="60198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6E97C70D" w14:textId="77777777" w:rsidR="00A00113" w:rsidRPr="00A00113" w:rsidRDefault="00A00113" w:rsidP="00A00113">
      <w:pPr>
        <w:jc w:val="center"/>
        <w:rPr>
          <w:rFonts w:ascii="RimBelwe" w:hAnsi="RimBelwe"/>
          <w:noProof/>
          <w:sz w:val="12"/>
          <w:szCs w:val="28"/>
          <w:lang w:eastAsia="lv-LV"/>
        </w:rPr>
      </w:pPr>
    </w:p>
    <w:p w14:paraId="4FBC33CF" w14:textId="77777777" w:rsidR="00A00113" w:rsidRPr="00A00113" w:rsidRDefault="00A00113" w:rsidP="00A00113">
      <w:pPr>
        <w:jc w:val="center"/>
        <w:rPr>
          <w:noProof/>
          <w:sz w:val="36"/>
          <w:lang w:eastAsia="lv-LV"/>
        </w:rPr>
      </w:pPr>
      <w:r w:rsidRPr="00A00113">
        <w:rPr>
          <w:noProof/>
          <w:sz w:val="36"/>
          <w:lang w:eastAsia="lv-LV"/>
        </w:rPr>
        <w:t>OGRES  NOVADA  PAŠVALDĪBA</w:t>
      </w:r>
    </w:p>
    <w:p w14:paraId="021C703C" w14:textId="77777777" w:rsidR="00A00113" w:rsidRPr="00A00113" w:rsidRDefault="00A00113" w:rsidP="00A00113">
      <w:pPr>
        <w:jc w:val="center"/>
        <w:rPr>
          <w:noProof/>
          <w:sz w:val="18"/>
          <w:lang w:eastAsia="lv-LV"/>
        </w:rPr>
      </w:pPr>
      <w:r w:rsidRPr="00A00113">
        <w:rPr>
          <w:noProof/>
          <w:sz w:val="18"/>
          <w:lang w:eastAsia="lv-LV"/>
        </w:rPr>
        <w:t>Reģ.Nr.90000024455, Brīvības iela 33, Ogre, Ogres nov., LV-5001</w:t>
      </w:r>
    </w:p>
    <w:p w14:paraId="180A4DB8" w14:textId="77777777" w:rsidR="00A00113" w:rsidRPr="00A00113" w:rsidRDefault="00A00113" w:rsidP="00A00113">
      <w:pPr>
        <w:pBdr>
          <w:bottom w:val="single" w:sz="4" w:space="1" w:color="auto"/>
        </w:pBdr>
        <w:jc w:val="center"/>
        <w:rPr>
          <w:noProof/>
          <w:sz w:val="18"/>
          <w:lang w:eastAsia="lv-LV"/>
        </w:rPr>
      </w:pPr>
      <w:r w:rsidRPr="00A00113">
        <w:rPr>
          <w:noProof/>
          <w:sz w:val="18"/>
          <w:lang w:eastAsia="lv-LV"/>
        </w:rPr>
        <w:t xml:space="preserve">tālrunis 65071160, </w:t>
      </w:r>
      <w:r w:rsidRPr="00A00113">
        <w:rPr>
          <w:sz w:val="18"/>
          <w:lang w:eastAsia="lv-LV"/>
        </w:rPr>
        <w:t xml:space="preserve">e-pasts: ogredome@ogresnovads.lv, www.ogresnovads.lv </w:t>
      </w:r>
    </w:p>
    <w:p w14:paraId="5E544DDB" w14:textId="77777777" w:rsidR="00A00113" w:rsidRPr="00A00113" w:rsidRDefault="00A00113" w:rsidP="00A00113">
      <w:pPr>
        <w:rPr>
          <w:sz w:val="28"/>
          <w:szCs w:val="28"/>
          <w:lang w:eastAsia="lv-LV"/>
        </w:rPr>
      </w:pPr>
    </w:p>
    <w:p w14:paraId="633BBC5F" w14:textId="6291CB49" w:rsidR="00A00113" w:rsidRDefault="00A00113" w:rsidP="00A00113">
      <w:pPr>
        <w:keepNext/>
        <w:jc w:val="center"/>
        <w:outlineLvl w:val="2"/>
        <w:rPr>
          <w:bCs/>
          <w:sz w:val="28"/>
          <w:lang w:eastAsia="lv-LV"/>
        </w:rPr>
      </w:pPr>
      <w:r w:rsidRPr="00A00113">
        <w:rPr>
          <w:bCs/>
          <w:sz w:val="28"/>
          <w:lang w:eastAsia="lv-LV"/>
        </w:rPr>
        <w:t xml:space="preserve"> </w:t>
      </w:r>
      <w:r w:rsidR="00D31680" w:rsidRPr="00D31680">
        <w:rPr>
          <w:bCs/>
          <w:sz w:val="28"/>
          <w:lang w:eastAsia="lv-LV"/>
        </w:rPr>
        <w:t>PAŠVALDĪBAS DOMES SĒDES PROTOKOLA IZRAKSTS</w:t>
      </w:r>
    </w:p>
    <w:p w14:paraId="0E30A084" w14:textId="77777777" w:rsidR="00D31680" w:rsidRPr="005F77F2" w:rsidRDefault="00D31680" w:rsidP="00A00113">
      <w:pPr>
        <w:keepNext/>
        <w:jc w:val="center"/>
        <w:outlineLvl w:val="2"/>
        <w:rPr>
          <w:bCs/>
          <w:lang w:eastAsia="lv-LV"/>
        </w:rPr>
      </w:pPr>
    </w:p>
    <w:p w14:paraId="05B68559" w14:textId="77777777" w:rsidR="00A00113" w:rsidRPr="00A00113" w:rsidRDefault="00A00113" w:rsidP="00A00113">
      <w:pPr>
        <w:rPr>
          <w:lang w:eastAsia="lv-LV"/>
        </w:rPr>
      </w:pPr>
    </w:p>
    <w:tbl>
      <w:tblPr>
        <w:tblW w:w="5000" w:type="pct"/>
        <w:tblLook w:val="0000" w:firstRow="0" w:lastRow="0" w:firstColumn="0" w:lastColumn="0" w:noHBand="0" w:noVBand="0"/>
      </w:tblPr>
      <w:tblGrid>
        <w:gridCol w:w="3023"/>
        <w:gridCol w:w="3024"/>
        <w:gridCol w:w="3024"/>
      </w:tblGrid>
      <w:tr w:rsidR="00A00113" w:rsidRPr="00A00113" w14:paraId="5D2727A2" w14:textId="77777777" w:rsidTr="00665465">
        <w:trPr>
          <w:trHeight w:val="275"/>
        </w:trPr>
        <w:tc>
          <w:tcPr>
            <w:tcW w:w="1666" w:type="pct"/>
          </w:tcPr>
          <w:p w14:paraId="463D627A" w14:textId="77777777" w:rsidR="00A00113" w:rsidRPr="00A00113" w:rsidRDefault="00A00113" w:rsidP="00A00113">
            <w:pPr>
              <w:rPr>
                <w:lang w:eastAsia="lv-LV"/>
              </w:rPr>
            </w:pPr>
            <w:r w:rsidRPr="00A00113">
              <w:rPr>
                <w:lang w:eastAsia="lv-LV"/>
              </w:rPr>
              <w:t>Ogrē, Brīvības ielā 33</w:t>
            </w:r>
          </w:p>
        </w:tc>
        <w:tc>
          <w:tcPr>
            <w:tcW w:w="1667" w:type="pct"/>
          </w:tcPr>
          <w:p w14:paraId="3BF7C60D" w14:textId="1917E8B9" w:rsidR="00A00113" w:rsidRPr="00A00113" w:rsidRDefault="00A00113" w:rsidP="00A00113">
            <w:pPr>
              <w:keepNext/>
              <w:ind w:left="-118"/>
              <w:jc w:val="center"/>
              <w:outlineLvl w:val="3"/>
              <w:rPr>
                <w:b/>
                <w:bCs/>
                <w:lang w:eastAsia="lv-LV"/>
              </w:rPr>
            </w:pPr>
            <w:r w:rsidRPr="00A00113">
              <w:rPr>
                <w:b/>
                <w:bCs/>
                <w:lang w:eastAsia="lv-LV"/>
              </w:rPr>
              <w:t>Nr.</w:t>
            </w:r>
            <w:r w:rsidR="005F77F2">
              <w:rPr>
                <w:b/>
                <w:bCs/>
                <w:lang w:eastAsia="lv-LV"/>
              </w:rPr>
              <w:t>5</w:t>
            </w:r>
          </w:p>
        </w:tc>
        <w:tc>
          <w:tcPr>
            <w:tcW w:w="1667" w:type="pct"/>
          </w:tcPr>
          <w:p w14:paraId="2B75B17F" w14:textId="34F05526" w:rsidR="00A00113" w:rsidRPr="00A00113" w:rsidRDefault="00A00113" w:rsidP="005F77F2">
            <w:pPr>
              <w:jc w:val="right"/>
              <w:rPr>
                <w:lang w:eastAsia="lv-LV"/>
              </w:rPr>
            </w:pPr>
            <w:r w:rsidRPr="00A00113">
              <w:rPr>
                <w:lang w:eastAsia="lv-LV"/>
              </w:rPr>
              <w:t xml:space="preserve">    202</w:t>
            </w:r>
            <w:r>
              <w:rPr>
                <w:lang w:eastAsia="lv-LV"/>
              </w:rPr>
              <w:t>6</w:t>
            </w:r>
            <w:r w:rsidRPr="00A00113">
              <w:rPr>
                <w:lang w:eastAsia="lv-LV"/>
              </w:rPr>
              <w:t>. gada </w:t>
            </w:r>
            <w:r w:rsidR="005F77F2">
              <w:rPr>
                <w:lang w:eastAsia="lv-LV"/>
              </w:rPr>
              <w:t>26</w:t>
            </w:r>
            <w:r w:rsidRPr="00A00113">
              <w:rPr>
                <w:lang w:eastAsia="lv-LV"/>
              </w:rPr>
              <w:t>. </w:t>
            </w:r>
            <w:r w:rsidR="00F21C93">
              <w:rPr>
                <w:lang w:eastAsia="lv-LV"/>
              </w:rPr>
              <w:t>martā</w:t>
            </w:r>
          </w:p>
        </w:tc>
      </w:tr>
    </w:tbl>
    <w:p w14:paraId="42284B2B" w14:textId="77777777" w:rsidR="00A00113" w:rsidRPr="00A00113" w:rsidRDefault="00A00113" w:rsidP="00A00113">
      <w:pPr>
        <w:rPr>
          <w:lang w:eastAsia="lv-LV"/>
        </w:rPr>
      </w:pPr>
      <w:r w:rsidRPr="00A00113">
        <w:rPr>
          <w:lang w:eastAsia="lv-LV"/>
        </w:rPr>
        <w:t xml:space="preserve">           </w:t>
      </w:r>
    </w:p>
    <w:p w14:paraId="1ED877E1" w14:textId="194D7E3E" w:rsidR="00A00113" w:rsidRPr="00A00113" w:rsidRDefault="005F77F2" w:rsidP="00A00113">
      <w:pPr>
        <w:ind w:left="-142"/>
        <w:jc w:val="center"/>
        <w:rPr>
          <w:b/>
          <w:bCs/>
          <w:lang w:eastAsia="lv-LV"/>
        </w:rPr>
      </w:pPr>
      <w:r>
        <w:rPr>
          <w:b/>
          <w:bCs/>
          <w:lang w:eastAsia="lv-LV"/>
        </w:rPr>
        <w:t>11</w:t>
      </w:r>
      <w:r w:rsidR="00A00113" w:rsidRPr="00A00113">
        <w:rPr>
          <w:b/>
          <w:bCs/>
          <w:lang w:eastAsia="lv-LV"/>
        </w:rPr>
        <w:t>.</w:t>
      </w:r>
    </w:p>
    <w:p w14:paraId="6A017DFC" w14:textId="6AC5C103" w:rsidR="00B32434" w:rsidRPr="00AA4AAB" w:rsidRDefault="00284795" w:rsidP="00B41774">
      <w:pPr>
        <w:pStyle w:val="Virsraksts2"/>
        <w:ind w:left="0" w:firstLine="0"/>
        <w:jc w:val="center"/>
        <w:rPr>
          <w:u w:val="single"/>
        </w:rPr>
      </w:pPr>
      <w:r w:rsidRPr="00AA4AAB">
        <w:rPr>
          <w:u w:val="single"/>
        </w:rPr>
        <w:t xml:space="preserve">Par </w:t>
      </w:r>
      <w:r w:rsidR="0071412F" w:rsidRPr="00AA4AAB">
        <w:rPr>
          <w:u w:val="single"/>
        </w:rPr>
        <w:t xml:space="preserve">Ogres novada pašvaldības </w:t>
      </w:r>
      <w:r w:rsidRPr="00AA4AAB">
        <w:rPr>
          <w:u w:val="single"/>
        </w:rPr>
        <w:t xml:space="preserve">saistošo noteikumu </w:t>
      </w:r>
      <w:r w:rsidR="005F77F2">
        <w:rPr>
          <w:u w:val="single"/>
        </w:rPr>
        <w:t>Nr.4</w:t>
      </w:r>
      <w:r w:rsidR="0071412F" w:rsidRPr="00AA4AAB">
        <w:rPr>
          <w:u w:val="single"/>
        </w:rPr>
        <w:t>/202</w:t>
      </w:r>
      <w:bookmarkStart w:id="0" w:name="_Hlk146633904"/>
      <w:r w:rsidR="0093641C" w:rsidRPr="00AA4AAB">
        <w:rPr>
          <w:u w:val="single"/>
        </w:rPr>
        <w:t>6</w:t>
      </w:r>
      <w:r w:rsidR="0071412F" w:rsidRPr="00AA4AAB">
        <w:rPr>
          <w:u w:val="single"/>
        </w:rPr>
        <w:t xml:space="preserve"> “Par </w:t>
      </w:r>
      <w:bookmarkEnd w:id="0"/>
      <w:r w:rsidR="0071412F" w:rsidRPr="00AA4AAB">
        <w:rPr>
          <w:u w:val="single"/>
        </w:rPr>
        <w:t xml:space="preserve">palīdzību audžuģimenei” </w:t>
      </w:r>
      <w:r w:rsidR="00F21C93">
        <w:rPr>
          <w:u w:val="single"/>
        </w:rPr>
        <w:t>izdošanu</w:t>
      </w:r>
    </w:p>
    <w:p w14:paraId="3ECEDC7E" w14:textId="77777777" w:rsidR="003B5AAB" w:rsidRPr="00A62F3A" w:rsidRDefault="003B5AAB" w:rsidP="003B5AAB">
      <w:pPr>
        <w:pStyle w:val="Apakvirsraksts"/>
      </w:pPr>
    </w:p>
    <w:p w14:paraId="24117A3B" w14:textId="703BE60D" w:rsidR="0093641C" w:rsidRDefault="00B41774" w:rsidP="00B41774">
      <w:pPr>
        <w:pStyle w:val="Bezatstarpm"/>
        <w:tabs>
          <w:tab w:val="left" w:pos="567"/>
          <w:tab w:val="left" w:pos="709"/>
        </w:tabs>
        <w:ind w:firstLine="495"/>
        <w:jc w:val="both"/>
      </w:pPr>
      <w:r>
        <w:t xml:space="preserve">    </w:t>
      </w:r>
      <w:r w:rsidR="0093641C">
        <w:t>Ogres novada pašvaldības</w:t>
      </w:r>
      <w:r>
        <w:t xml:space="preserve"> (turpmāk – Pašvaldība)</w:t>
      </w:r>
      <w:r w:rsidR="0093641C">
        <w:t xml:space="preserve"> dome 2025. gada 27. martā pieņēma grozījumus saistošajos noteikumos Nr.</w:t>
      </w:r>
      <w:r>
        <w:t> </w:t>
      </w:r>
      <w:r w:rsidR="0093641C">
        <w:t>28/2021 “Par palīdzību audžuģimenei” (turpmāk – saistošie noteikumi Nr.</w:t>
      </w:r>
      <w:r w:rsidR="00717463">
        <w:t> </w:t>
      </w:r>
      <w:r w:rsidR="0093641C">
        <w:t>28/2021)</w:t>
      </w:r>
      <w:r>
        <w:t>,</w:t>
      </w:r>
      <w:r w:rsidR="0093641C">
        <w:t xml:space="preserve"> ar kuriem palielināja ikmēneša pabalstu bērna uzturam, nosakot to 75 % apmērā no valstī noteiktās minimālās darba algas.</w:t>
      </w:r>
    </w:p>
    <w:p w14:paraId="7A02A96E" w14:textId="01476C66" w:rsidR="00284795" w:rsidRDefault="00B41774" w:rsidP="00B41774">
      <w:pPr>
        <w:pStyle w:val="Bezatstarpm"/>
        <w:tabs>
          <w:tab w:val="left" w:pos="709"/>
        </w:tabs>
        <w:ind w:firstLine="495"/>
        <w:jc w:val="both"/>
      </w:pPr>
      <w:r>
        <w:t xml:space="preserve">    </w:t>
      </w:r>
      <w:r w:rsidR="00551857">
        <w:t xml:space="preserve">Ministru kabineta </w:t>
      </w:r>
      <w:r w:rsidR="00BE334F">
        <w:t>2009.</w:t>
      </w:r>
      <w:r>
        <w:t> </w:t>
      </w:r>
      <w:r w:rsidR="00BE334F">
        <w:t>gada 22.</w:t>
      </w:r>
      <w:r>
        <w:t> </w:t>
      </w:r>
      <w:r w:rsidR="00BE334F">
        <w:t xml:space="preserve">decembra </w:t>
      </w:r>
      <w:r w:rsidR="00551857">
        <w:t>noteikumu Nr.1549 “Kārtība, kādā piešķir un izmaksā atlīdzību par audžuģimenes pienākumu pildīšanu” 2.</w:t>
      </w:r>
      <w:r>
        <w:t> </w:t>
      </w:r>
      <w:r w:rsidR="00551857">
        <w:t>punktā noteikts, ka v</w:t>
      </w:r>
      <w:r w:rsidR="00284795">
        <w:t xml:space="preserve">alsts sociālā pabalsta apmērs par audžuģimenes pienākumu pildīšanu šobrīd par vienu audžuģimenē esošu bērnu noteikts - </w:t>
      </w:r>
      <w:r w:rsidR="00284795" w:rsidRPr="00DC0E78">
        <w:t xml:space="preserve">35% </w:t>
      </w:r>
      <w:r w:rsidR="00BE334F">
        <w:t xml:space="preserve">apmērā </w:t>
      </w:r>
      <w:r w:rsidR="00284795" w:rsidRPr="00DC0E78">
        <w:t>no</w:t>
      </w:r>
      <w:r w:rsidR="00284795">
        <w:rPr>
          <w:b/>
          <w:bCs/>
        </w:rPr>
        <w:t xml:space="preserve"> </w:t>
      </w:r>
      <w:r w:rsidR="00284795">
        <w:t xml:space="preserve">Centrālās statistikas pārvaldes tīmekļvietnē pārskata gadā publicētās minimālo ienākumu mediānas uz vienu ekvivalento patērētāju mēnesī, kas ir 298 </w:t>
      </w:r>
      <w:r w:rsidR="00284795" w:rsidRPr="00FB2EA1">
        <w:rPr>
          <w:i/>
          <w:iCs/>
        </w:rPr>
        <w:t>euro</w:t>
      </w:r>
      <w:r w:rsidR="00284795">
        <w:rPr>
          <w:i/>
          <w:iCs/>
        </w:rPr>
        <w:t xml:space="preserve"> </w:t>
      </w:r>
      <w:r w:rsidR="00284795">
        <w:t xml:space="preserve">apmērā mēnesī; </w:t>
      </w:r>
      <w:r w:rsidR="00284795" w:rsidRPr="00FB2EA1">
        <w:t xml:space="preserve">ja audžuģimenē ir ievietoti divi bērni, </w:t>
      </w:r>
      <w:r>
        <w:t xml:space="preserve">- </w:t>
      </w:r>
      <w:r w:rsidR="00284795" w:rsidRPr="00FB2EA1">
        <w:t xml:space="preserve">atlīdzības apmēram piemēro koeficientu 1,3, </w:t>
      </w:r>
      <w:r w:rsidR="00284795">
        <w:t xml:space="preserve">savukārt, </w:t>
      </w:r>
      <w:r w:rsidR="00284795" w:rsidRPr="00FB2EA1">
        <w:t>ja trīs bērni</w:t>
      </w:r>
      <w:r>
        <w:t xml:space="preserve"> - </w:t>
      </w:r>
      <w:r w:rsidR="00284795" w:rsidRPr="00FB2EA1">
        <w:t>koeficientu 1,6</w:t>
      </w:r>
      <w:r w:rsidR="00284795">
        <w:t>,</w:t>
      </w:r>
      <w:r w:rsidR="00551857">
        <w:t xml:space="preserve"> </w:t>
      </w:r>
      <w:r w:rsidR="00551857" w:rsidRPr="00551857">
        <w:t xml:space="preserve">ja četri bērni </w:t>
      </w:r>
      <w:r>
        <w:t>-</w:t>
      </w:r>
      <w:r w:rsidR="00551857" w:rsidRPr="00551857">
        <w:t xml:space="preserve"> koeficientu 1,7, ja pieci bērni </w:t>
      </w:r>
      <w:r>
        <w:t xml:space="preserve">- </w:t>
      </w:r>
      <w:r w:rsidR="00551857" w:rsidRPr="00551857">
        <w:t>koeficientu 1,8, ja seši bērni un vairāk</w:t>
      </w:r>
      <w:r>
        <w:t xml:space="preserve"> -</w:t>
      </w:r>
      <w:r w:rsidR="00551857" w:rsidRPr="00551857">
        <w:t xml:space="preserve"> koeficientu 1,9</w:t>
      </w:r>
      <w:r w:rsidR="00BE334F">
        <w:t xml:space="preserve">. Savukārt </w:t>
      </w:r>
      <w:r w:rsidR="00284795" w:rsidRPr="009D773B">
        <w:t>atbalsts specializētām audžuģimenēm</w:t>
      </w:r>
      <w:r w:rsidR="00BE334F">
        <w:t>,</w:t>
      </w:r>
      <w:r>
        <w:t> </w:t>
      </w:r>
      <w:r w:rsidR="00BE334F">
        <w:t>saskaņā ar Ministru kabineta 2018.</w:t>
      </w:r>
      <w:r>
        <w:t> </w:t>
      </w:r>
      <w:r w:rsidR="00BE334F">
        <w:t>gada 26.</w:t>
      </w:r>
      <w:r>
        <w:t> </w:t>
      </w:r>
      <w:r w:rsidR="00BE334F">
        <w:t>jūnija noteikumu Nr.</w:t>
      </w:r>
      <w:r>
        <w:t> </w:t>
      </w:r>
      <w:r w:rsidR="00BE334F">
        <w:t>354 “Audžuģimenes noteikumi” 87.2 apakšpunktu</w:t>
      </w:r>
      <w:r>
        <w:t xml:space="preserve"> ir </w:t>
      </w:r>
      <w:r w:rsidR="00BE334F">
        <w:t>divu</w:t>
      </w:r>
      <w:r w:rsidR="00284795" w:rsidRPr="009D773B">
        <w:t xml:space="preserve"> </w:t>
      </w:r>
      <w:r w:rsidR="00BE334F">
        <w:t xml:space="preserve">valstī noteikto </w:t>
      </w:r>
      <w:r w:rsidR="00284795" w:rsidRPr="009D773B">
        <w:t>minimālo mēneša darba algu apmērā.</w:t>
      </w:r>
    </w:p>
    <w:p w14:paraId="71470BB2" w14:textId="68F04B88" w:rsidR="0093641C" w:rsidRDefault="00B41774" w:rsidP="00B41774">
      <w:pPr>
        <w:pStyle w:val="Bezatstarpm"/>
        <w:tabs>
          <w:tab w:val="left" w:pos="709"/>
        </w:tabs>
        <w:ind w:firstLine="495"/>
        <w:jc w:val="both"/>
      </w:pPr>
      <w:r>
        <w:t xml:space="preserve">    </w:t>
      </w:r>
      <w:r w:rsidR="0093641C">
        <w:t>Saistošo noteikumu</w:t>
      </w:r>
      <w:r>
        <w:t xml:space="preserve"> “Par palīdzību audžuģimenei”</w:t>
      </w:r>
      <w:r w:rsidR="0093641C">
        <w:t xml:space="preserve"> projekts paredz noteikt jaunu audžuģimenes atbalsta veidu papildus</w:t>
      </w:r>
      <w:r w:rsidR="0030032F">
        <w:t xml:space="preserve"> </w:t>
      </w:r>
      <w:r>
        <w:t>P</w:t>
      </w:r>
      <w:r w:rsidR="0030032F">
        <w:t>ašvaldības ikmēneša pabalstam bērna uzturam</w:t>
      </w:r>
      <w:r w:rsidR="00AE22E1">
        <w:t xml:space="preserve"> (75% no minimālās darba algas, kas šobrīd ir 585 </w:t>
      </w:r>
      <w:r w:rsidR="00AE22E1" w:rsidRPr="00AE22E1">
        <w:rPr>
          <w:i/>
          <w:iCs/>
        </w:rPr>
        <w:t>euro</w:t>
      </w:r>
      <w:r w:rsidR="00AE22E1">
        <w:t>)</w:t>
      </w:r>
      <w:r w:rsidR="0030032F">
        <w:t xml:space="preserve"> un ikgadējam pabalstam apģērba un mīkstā inventāra iegādei</w:t>
      </w:r>
      <w:r w:rsidR="00AE22E1">
        <w:t xml:space="preserve"> (450 </w:t>
      </w:r>
      <w:r w:rsidR="00AE22E1" w:rsidRPr="00AE22E1">
        <w:rPr>
          <w:i/>
          <w:iCs/>
        </w:rPr>
        <w:t>euro</w:t>
      </w:r>
      <w:r w:rsidR="00AE22E1">
        <w:t>)</w:t>
      </w:r>
      <w:r w:rsidR="0030032F">
        <w:t>,</w:t>
      </w:r>
      <w:r w:rsidR="0093641C">
        <w:t xml:space="preserve"> valsts noteiktajai atlīdzībai par audžuģimenes</w:t>
      </w:r>
      <w:r>
        <w:t xml:space="preserve"> pienākumu</w:t>
      </w:r>
      <w:r w:rsidR="0093641C">
        <w:t xml:space="preserve"> pildīšanu – materiālu atbalstu audžuģimenes funkciju īstenošanai (turpmāk – atbalsts). Saistošo noteikumu</w:t>
      </w:r>
      <w:r>
        <w:t xml:space="preserve"> “Par palīdzību audžuģimenei”</w:t>
      </w:r>
      <w:r w:rsidR="0093641C">
        <w:t xml:space="preserve"> projektā paredzamā atbalsta apmērs noteikts 500 </w:t>
      </w:r>
      <w:r w:rsidR="0093641C" w:rsidRPr="00FB2EA1">
        <w:rPr>
          <w:i/>
          <w:iCs/>
        </w:rPr>
        <w:t>euro</w:t>
      </w:r>
      <w:r w:rsidR="0093641C">
        <w:t xml:space="preserve"> mēnesī Ogres novada administratīvajā teritorijā deklarētām audžuģimenēm, savukārt ārpus </w:t>
      </w:r>
      <w:r>
        <w:t xml:space="preserve">Ogres </w:t>
      </w:r>
      <w:r w:rsidR="0093641C">
        <w:t xml:space="preserve">novada deklarētām audžuģimenēm – 400 </w:t>
      </w:r>
      <w:r w:rsidR="0093641C" w:rsidRPr="00FB2EA1">
        <w:rPr>
          <w:i/>
          <w:iCs/>
        </w:rPr>
        <w:t>euro</w:t>
      </w:r>
      <w:r w:rsidR="0093641C">
        <w:rPr>
          <w:i/>
          <w:iCs/>
        </w:rPr>
        <w:t xml:space="preserve"> </w:t>
      </w:r>
      <w:r w:rsidR="0093641C">
        <w:t xml:space="preserve">mēnesī. </w:t>
      </w:r>
      <w:r w:rsidR="0030032F">
        <w:t xml:space="preserve">Savukārt, ja </w:t>
      </w:r>
      <w:r w:rsidR="0030032F" w:rsidRPr="0030032F">
        <w:t xml:space="preserve">audžuģimene </w:t>
      </w:r>
      <w:r w:rsidR="006B2DD1">
        <w:t xml:space="preserve">(izņemot specializētā audžuģimene) </w:t>
      </w:r>
      <w:r w:rsidR="0030032F" w:rsidRPr="0030032F">
        <w:t>aprūpē pusaudžu vai jauniešu vecumposma bērnu ar multiplu problēmu kopumu</w:t>
      </w:r>
      <w:r>
        <w:t>,</w:t>
      </w:r>
      <w:r w:rsidR="0030032F" w:rsidRPr="0030032F">
        <w:t xml:space="preserve"> un, kurš piedzīvojis aprūpes vietu vai</w:t>
      </w:r>
      <w:r>
        <w:t xml:space="preserve"> veidu</w:t>
      </w:r>
      <w:r w:rsidR="0030032F" w:rsidRPr="0030032F">
        <w:t xml:space="preserve"> vairākkārtēju maiņu, kas konstatēts sākotnēji, bērnu ievietojot audžuģimenē</w:t>
      </w:r>
      <w:r>
        <w:t>,</w:t>
      </w:r>
      <w:r w:rsidR="0030032F" w:rsidRPr="0030032F">
        <w:t xml:space="preserve"> </w:t>
      </w:r>
      <w:r>
        <w:t>-</w:t>
      </w:r>
      <w:r w:rsidR="0030032F" w:rsidRPr="0030032F">
        <w:t xml:space="preserve"> divu </w:t>
      </w:r>
      <w:r w:rsidR="00A00113">
        <w:t>valstī</w:t>
      </w:r>
      <w:r w:rsidR="0030032F" w:rsidRPr="0030032F">
        <w:t xml:space="preserve"> noteikto minimālo mēneša darba algu apmērā mēnesī.</w:t>
      </w:r>
      <w:r w:rsidR="00284795">
        <w:t xml:space="preserve"> Papildus sniegtais atbalsts</w:t>
      </w:r>
      <w:r>
        <w:t xml:space="preserve"> </w:t>
      </w:r>
      <w:r w:rsidR="00284795">
        <w:t xml:space="preserve">ļaus konkurēt ar citu pašvaldību šobrīd sniegto atbalstu audžuģimenēm, lai veicinātu </w:t>
      </w:r>
      <w:r w:rsidR="00472D37">
        <w:t>P</w:t>
      </w:r>
      <w:r w:rsidR="00284795">
        <w:t xml:space="preserve">ašvaldības bērnu </w:t>
      </w:r>
      <w:r w:rsidR="00284795" w:rsidRPr="00E560E1">
        <w:t>uzņemšanu audžuģimenēs, sniedzot bērn</w:t>
      </w:r>
      <w:r w:rsidR="00472D37">
        <w:t>ie</w:t>
      </w:r>
      <w:r w:rsidR="00284795" w:rsidRPr="00E560E1">
        <w:t>m ģimenisku vidi.</w:t>
      </w:r>
    </w:p>
    <w:p w14:paraId="6836153B" w14:textId="5FC55ECD" w:rsidR="0093641C" w:rsidRDefault="00472D37" w:rsidP="00472D37">
      <w:pPr>
        <w:pStyle w:val="Bezatstarpm"/>
        <w:tabs>
          <w:tab w:val="left" w:pos="709"/>
        </w:tabs>
        <w:ind w:firstLine="495"/>
        <w:jc w:val="both"/>
      </w:pPr>
      <w:r>
        <w:t xml:space="preserve">    Papildus a</w:t>
      </w:r>
      <w:r w:rsidR="0093641C">
        <w:t>tbalsts</w:t>
      </w:r>
      <w:r>
        <w:t xml:space="preserve"> audžuģimenēm</w:t>
      </w:r>
      <w:r w:rsidR="0093641C">
        <w:t xml:space="preserve"> ir</w:t>
      </w:r>
      <w:r>
        <w:t xml:space="preserve"> P</w:t>
      </w:r>
      <w:r w:rsidR="0093641C">
        <w:t>ašvaldības brīvprātīgā iniciatīva</w:t>
      </w:r>
      <w:r>
        <w:t xml:space="preserve">, </w:t>
      </w:r>
      <w:r w:rsidR="0093641C">
        <w:t xml:space="preserve"> ar mērķi atbalstīt esošās audžuģimenes un radīt labvēlīgus apstākļus</w:t>
      </w:r>
      <w:r>
        <w:t xml:space="preserve"> jaunām</w:t>
      </w:r>
      <w:r w:rsidR="0093641C">
        <w:t xml:space="preserve"> audžuģimenēm,</w:t>
      </w:r>
      <w:r>
        <w:t xml:space="preserve"> </w:t>
      </w:r>
      <w:r w:rsidR="0093641C">
        <w:t xml:space="preserve">Ogres novada bērniem nodrošinot ārpusģimenes aprūpi audžuģimenē, ņemot vērā straujo dzīves dārdzības līmeņa  kāpšanu un </w:t>
      </w:r>
      <w:r w:rsidR="00717463">
        <w:t>audžu</w:t>
      </w:r>
      <w:r w:rsidR="0093641C">
        <w:t xml:space="preserve">ģimenē ievietoto bērnu </w:t>
      </w:r>
      <w:r w:rsidR="00E9474B">
        <w:t>individuālās</w:t>
      </w:r>
      <w:r w:rsidR="00E560E1">
        <w:t xml:space="preserve"> </w:t>
      </w:r>
      <w:r w:rsidR="0093641C">
        <w:t>vajadzības.</w:t>
      </w:r>
    </w:p>
    <w:p w14:paraId="7A3F7ABC" w14:textId="6BB42DEE" w:rsidR="0093641C" w:rsidRDefault="00472D37" w:rsidP="00472D37">
      <w:pPr>
        <w:pStyle w:val="Bezatstarpm"/>
        <w:tabs>
          <w:tab w:val="left" w:pos="709"/>
        </w:tabs>
        <w:ind w:firstLine="495"/>
        <w:jc w:val="both"/>
      </w:pPr>
      <w:r>
        <w:lastRenderedPageBreak/>
        <w:t xml:space="preserve">    </w:t>
      </w:r>
      <w:r w:rsidR="0093641C">
        <w:t>Saskaņā ar 2009.</w:t>
      </w:r>
      <w:r>
        <w:t xml:space="preserve"> </w:t>
      </w:r>
      <w:r w:rsidR="0093641C">
        <w:t>gada 3.</w:t>
      </w:r>
      <w:r>
        <w:t xml:space="preserve"> </w:t>
      </w:r>
      <w:r w:rsidR="0093641C">
        <w:t>februāra noteikumu</w:t>
      </w:r>
      <w:r w:rsidR="00803EA7">
        <w:t xml:space="preserve"> Nr.</w:t>
      </w:r>
      <w:r>
        <w:t> </w:t>
      </w:r>
      <w:r w:rsidR="00803EA7">
        <w:t>108 “Normatīvo aktu projektu sagatavošanas noteikumi” 140. punktu grozījumu noteikumu projektu nesagatavo, ja tā normu apjoms pārsniegtu pusi no spēkā esošo noteikumu normu apjoma.</w:t>
      </w:r>
      <w:r>
        <w:t> </w:t>
      </w:r>
      <w:r w:rsidR="00803EA7">
        <w:t>Šādā gadījumā sagatavo jaunu noteikumu projektu.</w:t>
      </w:r>
    </w:p>
    <w:p w14:paraId="414A4551" w14:textId="0413CB2E" w:rsidR="004F27A7" w:rsidRDefault="00472D37" w:rsidP="00472D37">
      <w:pPr>
        <w:pStyle w:val="Bezatstarpm"/>
        <w:tabs>
          <w:tab w:val="left" w:pos="709"/>
        </w:tabs>
        <w:ind w:firstLine="495"/>
        <w:jc w:val="both"/>
      </w:pPr>
      <w:r>
        <w:t xml:space="preserve">    </w:t>
      </w:r>
      <w:r w:rsidR="004F27A7">
        <w:t>Pamatojoties uz augstākminēto, ir sagatavots</w:t>
      </w:r>
      <w:r>
        <w:t xml:space="preserve"> jauns pašvaldības </w:t>
      </w:r>
      <w:r w:rsidR="004F27A7">
        <w:t>saistošo noteikumu projekts “Par palīdzību audžuģimenei”</w:t>
      </w:r>
      <w:r w:rsidR="00803EA7">
        <w:t>.</w:t>
      </w:r>
    </w:p>
    <w:p w14:paraId="49C3941B" w14:textId="429C5713" w:rsidR="00472D37" w:rsidRPr="00A0600C" w:rsidRDefault="00472D37" w:rsidP="00472D37">
      <w:pPr>
        <w:tabs>
          <w:tab w:val="left" w:pos="709"/>
        </w:tabs>
        <w:jc w:val="both"/>
        <w:rPr>
          <w:shd w:val="clear" w:color="auto" w:fill="FFFFFF"/>
        </w:rPr>
      </w:pPr>
      <w:r w:rsidRPr="00A0600C">
        <w:t xml:space="preserve">            </w:t>
      </w:r>
      <w:r w:rsidR="00F21C93">
        <w:rPr>
          <w:shd w:val="clear" w:color="auto" w:fill="FFFFFF"/>
        </w:rPr>
        <w:t xml:space="preserve">Saistošo noteikumu projekts </w:t>
      </w:r>
      <w:r w:rsidR="00D31680">
        <w:rPr>
          <w:shd w:val="clear" w:color="auto" w:fill="FFFFFF"/>
        </w:rPr>
        <w:t>saskaņā ar Pašvaldību likuma 46. panta trešo daļu no 2026. </w:t>
      </w:r>
      <w:r w:rsidR="00F21C93">
        <w:rPr>
          <w:shd w:val="clear" w:color="auto" w:fill="FFFFFF"/>
        </w:rPr>
        <w:t>gada 19. februā</w:t>
      </w:r>
      <w:r w:rsidR="006056E7">
        <w:rPr>
          <w:shd w:val="clear" w:color="auto" w:fill="FFFFFF"/>
        </w:rPr>
        <w:t>ra</w:t>
      </w:r>
      <w:r w:rsidR="00F21C93">
        <w:rPr>
          <w:shd w:val="clear" w:color="auto" w:fill="FFFFFF"/>
        </w:rPr>
        <w:t xml:space="preserve"> līdz 2026. gada 6. martam tika publicēts Ogres novada pašvaldības oficiālajā tīmekļvietnē </w:t>
      </w:r>
      <w:r w:rsidR="00F21C93" w:rsidRPr="00ED546D">
        <w:rPr>
          <w:shd w:val="clear" w:color="auto" w:fill="FFFFFF"/>
        </w:rPr>
        <w:t>www.ogresnovads.lv</w:t>
      </w:r>
      <w:r w:rsidR="00F21C93">
        <w:rPr>
          <w:shd w:val="clear" w:color="auto" w:fill="FFFFFF"/>
        </w:rPr>
        <w:t xml:space="preserve"> sabiedrības viedokļa noskaidrošanai. Viedokļa noskaidrošanas periodā no iedzīvotājiem priekšlikumi vai viedoklis par saistošo noteikumu projektu netika saņemts.</w:t>
      </w:r>
    </w:p>
    <w:p w14:paraId="6F159A49" w14:textId="403C5C39" w:rsidR="00472D37" w:rsidRPr="00A0600C" w:rsidRDefault="00472D37" w:rsidP="00472D37">
      <w:pPr>
        <w:ind w:firstLine="720"/>
        <w:jc w:val="both"/>
        <w:rPr>
          <w:shd w:val="clear" w:color="auto" w:fill="FFFFFF"/>
        </w:rPr>
      </w:pPr>
      <w:r w:rsidRPr="00A0600C">
        <w:rPr>
          <w:shd w:val="clear" w:color="auto" w:fill="FFFFFF"/>
        </w:rPr>
        <w:t xml:space="preserve">Ņemot vērā minēto </w:t>
      </w:r>
      <w:r w:rsidR="00D31680" w:rsidRPr="00D31680">
        <w:rPr>
          <w:shd w:val="clear" w:color="auto" w:fill="FFFFFF"/>
        </w:rPr>
        <w:t xml:space="preserve">un saskaņā ar </w:t>
      </w:r>
      <w:r w:rsidR="00EC313A" w:rsidRPr="00EC313A">
        <w:rPr>
          <w:shd w:val="clear" w:color="auto" w:fill="FFFFFF"/>
        </w:rPr>
        <w:t>Ministru kabineta 2018</w:t>
      </w:r>
      <w:r w:rsidR="00DF7768">
        <w:rPr>
          <w:shd w:val="clear" w:color="auto" w:fill="FFFFFF"/>
        </w:rPr>
        <w:t>. gada 26. jūnija noteikumu Nr. </w:t>
      </w:r>
      <w:r w:rsidR="00EC313A" w:rsidRPr="00EC313A">
        <w:rPr>
          <w:shd w:val="clear" w:color="auto" w:fill="FFFFFF"/>
        </w:rPr>
        <w:t>354 “Au</w:t>
      </w:r>
      <w:r w:rsidR="00EC313A">
        <w:rPr>
          <w:shd w:val="clear" w:color="auto" w:fill="FFFFFF"/>
        </w:rPr>
        <w:t>džuģimenes noteikumi” 78. punktu,</w:t>
      </w:r>
      <w:r w:rsidR="00EC313A" w:rsidRPr="00D31680">
        <w:rPr>
          <w:shd w:val="clear" w:color="auto" w:fill="FFFFFF"/>
        </w:rPr>
        <w:t xml:space="preserve"> </w:t>
      </w:r>
      <w:r w:rsidR="00D31680" w:rsidRPr="00D31680">
        <w:rPr>
          <w:shd w:val="clear" w:color="auto" w:fill="FFFFFF"/>
        </w:rPr>
        <w:t>Pašvaldību likuma 44. panta otro daļu,</w:t>
      </w:r>
      <w:r w:rsidR="00EC313A">
        <w:rPr>
          <w:shd w:val="clear" w:color="auto" w:fill="FFFFFF"/>
        </w:rPr>
        <w:t xml:space="preserve"> 47. </w:t>
      </w:r>
      <w:r w:rsidR="00D31680" w:rsidRPr="00D31680">
        <w:rPr>
          <w:shd w:val="clear" w:color="auto" w:fill="FFFFFF"/>
        </w:rPr>
        <w:t>panta pirmo, otro, ceturto un astoto daļu,</w:t>
      </w:r>
    </w:p>
    <w:p w14:paraId="0D446139" w14:textId="77777777" w:rsidR="00F21C93" w:rsidRPr="0044003A" w:rsidRDefault="00F21C93" w:rsidP="00F21C93">
      <w:pPr>
        <w:suppressAutoHyphens/>
        <w:jc w:val="both"/>
      </w:pPr>
    </w:p>
    <w:p w14:paraId="135284C7" w14:textId="7BB90401" w:rsidR="00F21C93" w:rsidRDefault="005F77F2" w:rsidP="00F21C93">
      <w:pPr>
        <w:jc w:val="cente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F21C93" w:rsidRPr="00F437D8">
        <w:t xml:space="preserve">, </w:t>
      </w:r>
    </w:p>
    <w:p w14:paraId="5FBC7B31" w14:textId="77777777" w:rsidR="00F21C93" w:rsidRDefault="00F21C93" w:rsidP="00F21C93">
      <w:pPr>
        <w:jc w:val="center"/>
        <w:rPr>
          <w:b/>
        </w:rPr>
      </w:pPr>
      <w:r>
        <w:t>Ogres novada pašvaldības dome</w:t>
      </w:r>
      <w:r w:rsidRPr="00F437D8">
        <w:rPr>
          <w:b/>
        </w:rPr>
        <w:t xml:space="preserve"> NOLEMJ:</w:t>
      </w:r>
    </w:p>
    <w:p w14:paraId="18B3A106" w14:textId="77777777" w:rsidR="00472D37" w:rsidRPr="00F437D8" w:rsidRDefault="00472D37" w:rsidP="003B5AAB">
      <w:pPr>
        <w:ind w:firstLine="375"/>
        <w:jc w:val="center"/>
      </w:pPr>
    </w:p>
    <w:p w14:paraId="22EA864D" w14:textId="712DC012" w:rsidR="0071412F" w:rsidRPr="00F21C93" w:rsidRDefault="00F21C93" w:rsidP="009E515E">
      <w:pPr>
        <w:pStyle w:val="Pamattekstaatkpe2"/>
        <w:numPr>
          <w:ilvl w:val="0"/>
          <w:numId w:val="3"/>
        </w:numPr>
        <w:rPr>
          <w:color w:val="000000"/>
        </w:rPr>
      </w:pPr>
      <w:r>
        <w:rPr>
          <w:b/>
          <w:bCs/>
          <w:color w:val="000000"/>
        </w:rPr>
        <w:t>Izdot</w:t>
      </w:r>
      <w:r w:rsidR="0071412F">
        <w:rPr>
          <w:color w:val="000000"/>
        </w:rPr>
        <w:t xml:space="preserve"> </w:t>
      </w:r>
      <w:r w:rsidR="009859C2">
        <w:rPr>
          <w:color w:val="000000"/>
        </w:rPr>
        <w:t xml:space="preserve">Ogres novada pašvaldības </w:t>
      </w:r>
      <w:r w:rsidR="0071412F">
        <w:rPr>
          <w:color w:val="000000"/>
        </w:rPr>
        <w:t>saistošo</w:t>
      </w:r>
      <w:r>
        <w:rPr>
          <w:color w:val="000000"/>
        </w:rPr>
        <w:t>s</w:t>
      </w:r>
      <w:r w:rsidR="0071412F">
        <w:rPr>
          <w:color w:val="000000"/>
        </w:rPr>
        <w:t xml:space="preserve"> noteikumu</w:t>
      </w:r>
      <w:r>
        <w:rPr>
          <w:color w:val="000000"/>
        </w:rPr>
        <w:t>s</w:t>
      </w:r>
      <w:r w:rsidR="009E515E">
        <w:rPr>
          <w:color w:val="000000"/>
        </w:rPr>
        <w:t xml:space="preserve"> Nr.</w:t>
      </w:r>
      <w:r w:rsidR="005F77F2">
        <w:rPr>
          <w:color w:val="000000"/>
        </w:rPr>
        <w:t>4</w:t>
      </w:r>
      <w:r w:rsidR="009E515E">
        <w:rPr>
          <w:color w:val="000000"/>
        </w:rPr>
        <w:t>/2026 </w:t>
      </w:r>
      <w:r w:rsidR="0071412F" w:rsidRPr="00CB0C06">
        <w:rPr>
          <w:rFonts w:eastAsia="Calibri"/>
          <w:bCs/>
        </w:rPr>
        <w:t>“</w:t>
      </w:r>
      <w:r w:rsidR="009E515E">
        <w:t xml:space="preserve">Par </w:t>
      </w:r>
      <w:r w:rsidR="0071412F">
        <w:t>palīdzību audžuģimenei</w:t>
      </w:r>
      <w:r w:rsidR="0071412F" w:rsidRPr="00CB0C06">
        <w:rPr>
          <w:rFonts w:eastAsia="Calibri"/>
          <w:bCs/>
        </w:rPr>
        <w:t>”</w:t>
      </w:r>
      <w:r w:rsidR="0071412F">
        <w:rPr>
          <w:color w:val="000000"/>
          <w:szCs w:val="24"/>
          <w:shd w:val="clear" w:color="auto" w:fill="FFFFFF"/>
        </w:rPr>
        <w:t xml:space="preserve"> (turpmāk</w:t>
      </w:r>
      <w:r w:rsidR="00472D37">
        <w:rPr>
          <w:color w:val="000000"/>
          <w:szCs w:val="24"/>
          <w:shd w:val="clear" w:color="auto" w:fill="FFFFFF"/>
        </w:rPr>
        <w:t xml:space="preserve"> </w:t>
      </w:r>
      <w:r>
        <w:rPr>
          <w:color w:val="000000"/>
          <w:szCs w:val="24"/>
          <w:shd w:val="clear" w:color="auto" w:fill="FFFFFF"/>
        </w:rPr>
        <w:t>–</w:t>
      </w:r>
      <w:r w:rsidR="00472D37">
        <w:rPr>
          <w:color w:val="000000"/>
          <w:szCs w:val="24"/>
          <w:shd w:val="clear" w:color="auto" w:fill="FFFFFF"/>
        </w:rPr>
        <w:t xml:space="preserve"> </w:t>
      </w:r>
      <w:r w:rsidR="00D31680">
        <w:rPr>
          <w:color w:val="000000"/>
          <w:szCs w:val="24"/>
          <w:shd w:val="clear" w:color="auto" w:fill="FFFFFF"/>
        </w:rPr>
        <w:t>N</w:t>
      </w:r>
      <w:r w:rsidR="0071412F">
        <w:rPr>
          <w:color w:val="000000"/>
          <w:szCs w:val="24"/>
          <w:shd w:val="clear" w:color="auto" w:fill="FFFFFF"/>
        </w:rPr>
        <w:t>oteikum</w:t>
      </w:r>
      <w:r w:rsidR="00803EA7">
        <w:rPr>
          <w:color w:val="000000"/>
          <w:szCs w:val="24"/>
          <w:shd w:val="clear" w:color="auto" w:fill="FFFFFF"/>
        </w:rPr>
        <w:t>i</w:t>
      </w:r>
      <w:r w:rsidR="0071412F">
        <w:rPr>
          <w:color w:val="000000"/>
          <w:szCs w:val="24"/>
          <w:shd w:val="clear" w:color="auto" w:fill="FFFFFF"/>
        </w:rPr>
        <w:t>)</w:t>
      </w:r>
      <w:r w:rsidR="009859C2">
        <w:rPr>
          <w:color w:val="000000"/>
          <w:szCs w:val="24"/>
          <w:shd w:val="clear" w:color="auto" w:fill="FFFFFF"/>
        </w:rPr>
        <w:t xml:space="preserve"> </w:t>
      </w:r>
      <w:r>
        <w:rPr>
          <w:color w:val="000000"/>
        </w:rPr>
        <w:t>(pielikumā)</w:t>
      </w:r>
      <w:r w:rsidR="0071412F" w:rsidRPr="00F21C93">
        <w:rPr>
          <w:color w:val="000000"/>
          <w:szCs w:val="24"/>
          <w:shd w:val="clear" w:color="auto" w:fill="FFFFFF"/>
        </w:rPr>
        <w:t xml:space="preserve">. </w:t>
      </w:r>
    </w:p>
    <w:p w14:paraId="525CD8D2" w14:textId="3EEB2E16" w:rsidR="00F21C93" w:rsidRPr="00017B14" w:rsidRDefault="00F21C93" w:rsidP="00F21C93">
      <w:pPr>
        <w:pStyle w:val="Pamattekstaatkpe2"/>
        <w:numPr>
          <w:ilvl w:val="0"/>
          <w:numId w:val="3"/>
        </w:numPr>
        <w:ind w:left="357" w:hanging="357"/>
        <w:rPr>
          <w:color w:val="000000"/>
        </w:rPr>
      </w:pPr>
      <w:r w:rsidRPr="00974045">
        <w:rPr>
          <w:b/>
          <w:bCs/>
          <w:color w:val="000000"/>
        </w:rPr>
        <w:t>Uzdot</w:t>
      </w:r>
      <w:r>
        <w:rPr>
          <w:color w:val="000000"/>
        </w:rPr>
        <w:t xml:space="preserve"> Ogres novada pašvaldības Cent</w:t>
      </w:r>
      <w:r w:rsidR="00421171">
        <w:rPr>
          <w:color w:val="000000"/>
        </w:rPr>
        <w:t>rālās administrācijas Juridiskajai</w:t>
      </w:r>
      <w:r>
        <w:rPr>
          <w:color w:val="000000"/>
        </w:rPr>
        <w:t xml:space="preserve"> nodaļai trij</w:t>
      </w:r>
      <w:r w:rsidR="009E515E">
        <w:rPr>
          <w:color w:val="000000"/>
        </w:rPr>
        <w:t>u darbdienu laikā pēc N</w:t>
      </w:r>
      <w:r>
        <w:rPr>
          <w:color w:val="000000"/>
        </w:rPr>
        <w:t>oteikumu parakstīšanas rakstveidā nosūtīt tos un paskaidrojuma rakstu Viedās administrācijas un reģionālās attīstības ministrijai (turpmāk – VARAM) atzinuma sniegšanai</w:t>
      </w:r>
      <w:r>
        <w:rPr>
          <w:color w:val="000000"/>
          <w:szCs w:val="24"/>
          <w:shd w:val="clear" w:color="auto" w:fill="FFFFFF"/>
        </w:rPr>
        <w:t>.</w:t>
      </w:r>
    </w:p>
    <w:p w14:paraId="4EF6E28E" w14:textId="1888A2F2" w:rsidR="00F21C93" w:rsidRPr="00893A32" w:rsidRDefault="00F21C93" w:rsidP="00F21C93">
      <w:pPr>
        <w:pStyle w:val="Pamattekstaatkpe2"/>
        <w:numPr>
          <w:ilvl w:val="0"/>
          <w:numId w:val="3"/>
        </w:numPr>
        <w:rPr>
          <w:b/>
          <w:bCs/>
          <w:color w:val="000000"/>
        </w:rPr>
      </w:pPr>
      <w:r w:rsidRPr="00893A32">
        <w:rPr>
          <w:b/>
          <w:bCs/>
          <w:color w:val="000000"/>
        </w:rPr>
        <w:t xml:space="preserve">Uzdot </w:t>
      </w:r>
      <w:r w:rsidRPr="00893A32">
        <w:rPr>
          <w:color w:val="000000"/>
        </w:rPr>
        <w:t xml:space="preserve">Ogres novada pašvaldības Centrālās administrācijas Juridiskajai nodaļai pēc pozitīva VARAM atzinuma saņemšanas nodrošināt </w:t>
      </w:r>
      <w:r w:rsidR="009E515E">
        <w:rPr>
          <w:color w:val="000000"/>
        </w:rPr>
        <w:t>N</w:t>
      </w:r>
      <w:r w:rsidRPr="00893A32">
        <w:rPr>
          <w:color w:val="000000"/>
        </w:rPr>
        <w:t>oteikumu publicēšanu oficiālajā izdevumā “Latvijas Vēstnesis”.</w:t>
      </w:r>
    </w:p>
    <w:p w14:paraId="705E3B7F" w14:textId="459E0AE4" w:rsidR="00F21C93" w:rsidRPr="00893A32" w:rsidRDefault="00F21C93" w:rsidP="00F21C93">
      <w:pPr>
        <w:pStyle w:val="Pamattekstaatkpe2"/>
        <w:numPr>
          <w:ilvl w:val="0"/>
          <w:numId w:val="3"/>
        </w:numPr>
        <w:rPr>
          <w:b/>
          <w:bCs/>
          <w:color w:val="000000"/>
        </w:rPr>
      </w:pPr>
      <w:r w:rsidRPr="00893A32">
        <w:rPr>
          <w:b/>
          <w:bCs/>
          <w:color w:val="000000"/>
        </w:rPr>
        <w:t xml:space="preserve">Uzdot </w:t>
      </w:r>
      <w:r w:rsidRPr="00893A32">
        <w:rPr>
          <w:color w:val="000000"/>
        </w:rPr>
        <w:t xml:space="preserve">Ogres novada pašvaldības Centrālās administrācijas Komunikācijas nodaļai pēc </w:t>
      </w:r>
      <w:r w:rsidR="009E515E">
        <w:rPr>
          <w:color w:val="000000"/>
        </w:rPr>
        <w:t>N</w:t>
      </w:r>
      <w:r w:rsidRPr="00893A32">
        <w:rPr>
          <w:color w:val="000000"/>
        </w:rPr>
        <w:t>oteikumu spēkā stāšanās publicēt Noteikumus Ogres novada pašvaldības oficiālajā tīmekļvietnē.</w:t>
      </w:r>
    </w:p>
    <w:p w14:paraId="6A1D7623" w14:textId="5AEAF478" w:rsidR="00F21C93" w:rsidRPr="00893A32" w:rsidRDefault="00F21C93" w:rsidP="00F21C93">
      <w:pPr>
        <w:pStyle w:val="Pamattekstaatkpe2"/>
        <w:numPr>
          <w:ilvl w:val="0"/>
          <w:numId w:val="3"/>
        </w:numPr>
        <w:rPr>
          <w:color w:val="000000"/>
        </w:rPr>
      </w:pPr>
      <w:r w:rsidRPr="00893A32">
        <w:rPr>
          <w:b/>
          <w:bCs/>
          <w:color w:val="000000"/>
        </w:rPr>
        <w:t xml:space="preserve">Uzdot </w:t>
      </w:r>
      <w:r w:rsidRPr="00893A32">
        <w:rPr>
          <w:color w:val="000000"/>
        </w:rPr>
        <w:t xml:space="preserve">Ogres novada pašvaldības Centrālās administrācijas Kancelejai pēc </w:t>
      </w:r>
      <w:r w:rsidR="009E515E">
        <w:rPr>
          <w:color w:val="000000"/>
        </w:rPr>
        <w:t>N</w:t>
      </w:r>
      <w:r w:rsidRPr="00893A32">
        <w:rPr>
          <w:color w:val="000000"/>
        </w:rPr>
        <w:t xml:space="preserve">oteikumu spēkā stāšanās nodrošināt </w:t>
      </w:r>
      <w:r w:rsidR="009E515E">
        <w:rPr>
          <w:color w:val="000000"/>
        </w:rPr>
        <w:t>N</w:t>
      </w:r>
      <w:r w:rsidRPr="00893A32">
        <w:rPr>
          <w:color w:val="000000"/>
        </w:rPr>
        <w:t>oteikumu brīvu pieeju Ogres novada pašvaldības ēkā.</w:t>
      </w:r>
    </w:p>
    <w:p w14:paraId="074A186D" w14:textId="203CC4FF" w:rsidR="00F21C93" w:rsidRDefault="00F21C93" w:rsidP="00F21C93">
      <w:pPr>
        <w:pStyle w:val="Pamattekstaatkpe2"/>
        <w:numPr>
          <w:ilvl w:val="0"/>
          <w:numId w:val="3"/>
        </w:numPr>
        <w:rPr>
          <w:color w:val="000000"/>
        </w:rPr>
      </w:pPr>
      <w:r w:rsidRPr="00893A32">
        <w:rPr>
          <w:b/>
          <w:bCs/>
          <w:color w:val="000000"/>
        </w:rPr>
        <w:t xml:space="preserve">Uzdot </w:t>
      </w:r>
      <w:r w:rsidRPr="00893A32">
        <w:rPr>
          <w:color w:val="000000"/>
        </w:rPr>
        <w:t xml:space="preserve">Ogres novada pašvaldības pilsētu un pagastu pārvalžu vadītājiem pēc </w:t>
      </w:r>
      <w:r w:rsidR="009E515E">
        <w:rPr>
          <w:color w:val="000000"/>
        </w:rPr>
        <w:t>N</w:t>
      </w:r>
      <w:r w:rsidRPr="00893A32">
        <w:rPr>
          <w:color w:val="000000"/>
        </w:rPr>
        <w:t xml:space="preserve">oteikumu spēkā stāšanās nodrošināt </w:t>
      </w:r>
      <w:r w:rsidR="009E515E">
        <w:rPr>
          <w:color w:val="000000"/>
        </w:rPr>
        <w:t>N</w:t>
      </w:r>
      <w:r w:rsidRPr="00893A32">
        <w:rPr>
          <w:color w:val="000000"/>
        </w:rPr>
        <w:t>oteikumu brīvu pieeju pašvaldības pilsētu un pagastu pārvaldēs.</w:t>
      </w:r>
    </w:p>
    <w:p w14:paraId="4097BCCE" w14:textId="77777777" w:rsidR="00F21C93" w:rsidRPr="00893A32" w:rsidRDefault="00F21C93" w:rsidP="00F21C93">
      <w:pPr>
        <w:pStyle w:val="Pamattekstaatkpe2"/>
        <w:numPr>
          <w:ilvl w:val="0"/>
          <w:numId w:val="3"/>
        </w:numPr>
        <w:rPr>
          <w:color w:val="000000"/>
        </w:rPr>
      </w:pPr>
      <w:r w:rsidRPr="00893A32">
        <w:rPr>
          <w:color w:val="000000"/>
        </w:rPr>
        <w:t>Kontroli par lēmuma izpildi uzdot Ogres novada pašvaldības izpilddirektoram.</w:t>
      </w:r>
    </w:p>
    <w:p w14:paraId="005C95DD" w14:textId="77777777" w:rsidR="009544F6" w:rsidRPr="00287D1A" w:rsidRDefault="009544F6" w:rsidP="009544F6">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023733EE" w14:textId="77777777" w:rsidR="00AA4AAB" w:rsidRDefault="00AA4AAB" w:rsidP="009544F6">
      <w:pPr>
        <w:jc w:val="right"/>
      </w:pPr>
    </w:p>
    <w:p w14:paraId="10A1132D" w14:textId="77777777" w:rsidR="00F21C93" w:rsidRDefault="00F21C93" w:rsidP="00F21C93">
      <w:pPr>
        <w:jc w:val="right"/>
      </w:pPr>
      <w:r>
        <w:t>(</w:t>
      </w:r>
      <w:r w:rsidRPr="00192B02">
        <w:t>Sēdes vadītāja,</w:t>
      </w:r>
      <w:r>
        <w:t xml:space="preserve"> </w:t>
      </w:r>
    </w:p>
    <w:p w14:paraId="0E69530F" w14:textId="565E3C62" w:rsidR="00F21C93" w:rsidRDefault="00F21C93" w:rsidP="00F21C93">
      <w:pPr>
        <w:pStyle w:val="Pamattekstaatkpe2"/>
        <w:ind w:left="218"/>
        <w:jc w:val="right"/>
      </w:pPr>
      <w:r>
        <w:rPr>
          <w:szCs w:val="24"/>
        </w:rPr>
        <w:t>Domes priekšsēdētāja</w:t>
      </w:r>
      <w:r w:rsidRPr="00192B02">
        <w:rPr>
          <w:szCs w:val="24"/>
        </w:rPr>
        <w:t xml:space="preserve"> </w:t>
      </w:r>
      <w:r>
        <w:rPr>
          <w:szCs w:val="24"/>
        </w:rPr>
        <w:t>A.</w:t>
      </w:r>
      <w:r w:rsidR="009E515E">
        <w:rPr>
          <w:szCs w:val="24"/>
        </w:rPr>
        <w:t> </w:t>
      </w:r>
      <w:r>
        <w:rPr>
          <w:szCs w:val="24"/>
        </w:rPr>
        <w:t>Kraujas</w:t>
      </w:r>
      <w:r w:rsidRPr="00192B02">
        <w:rPr>
          <w:szCs w:val="24"/>
        </w:rPr>
        <w:t xml:space="preserve"> paraksts</w:t>
      </w:r>
      <w:r>
        <w:rPr>
          <w:szCs w:val="24"/>
        </w:rPr>
        <w:t>)</w:t>
      </w:r>
    </w:p>
    <w:p w14:paraId="4E6B4943" w14:textId="77777777" w:rsidR="003B5AAB" w:rsidRDefault="003B5AAB" w:rsidP="003B5AAB">
      <w:bookmarkStart w:id="1" w:name="_GoBack"/>
      <w:bookmarkEnd w:id="1"/>
    </w:p>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9468FB">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D6259" w14:textId="77777777" w:rsidR="00A505BB" w:rsidRDefault="00A505BB">
      <w:r>
        <w:separator/>
      </w:r>
    </w:p>
  </w:endnote>
  <w:endnote w:type="continuationSeparator" w:id="0">
    <w:p w14:paraId="6FCDB9F4" w14:textId="77777777" w:rsidR="00A505BB" w:rsidRDefault="00A5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5F77F2">
          <w:rPr>
            <w:noProof/>
          </w:rPr>
          <w:t>1</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52D5" w14:textId="77777777" w:rsidR="00A505BB" w:rsidRDefault="00A505BB">
      <w:r>
        <w:separator/>
      </w:r>
    </w:p>
  </w:footnote>
  <w:footnote w:type="continuationSeparator" w:id="0">
    <w:p w14:paraId="02BAA06F" w14:textId="77777777" w:rsidR="00A505BB" w:rsidRDefault="00A50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065C4E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41AF3"/>
    <w:rsid w:val="00044351"/>
    <w:rsid w:val="00065B5D"/>
    <w:rsid w:val="00074139"/>
    <w:rsid w:val="00084469"/>
    <w:rsid w:val="000A3727"/>
    <w:rsid w:val="000B27F9"/>
    <w:rsid w:val="000D2764"/>
    <w:rsid w:val="000D6609"/>
    <w:rsid w:val="000E7D06"/>
    <w:rsid w:val="00126060"/>
    <w:rsid w:val="001376BC"/>
    <w:rsid w:val="001542A4"/>
    <w:rsid w:val="001751B1"/>
    <w:rsid w:val="00183A32"/>
    <w:rsid w:val="001C2626"/>
    <w:rsid w:val="001C2E8C"/>
    <w:rsid w:val="001D781E"/>
    <w:rsid w:val="001E2AC2"/>
    <w:rsid w:val="001E35B5"/>
    <w:rsid w:val="001F6FD0"/>
    <w:rsid w:val="0023338E"/>
    <w:rsid w:val="002513C1"/>
    <w:rsid w:val="00254340"/>
    <w:rsid w:val="00261F54"/>
    <w:rsid w:val="002643D2"/>
    <w:rsid w:val="00265EE5"/>
    <w:rsid w:val="0026779D"/>
    <w:rsid w:val="00281F68"/>
    <w:rsid w:val="00284795"/>
    <w:rsid w:val="002C46E6"/>
    <w:rsid w:val="002C4D0A"/>
    <w:rsid w:val="002D5809"/>
    <w:rsid w:val="0030032F"/>
    <w:rsid w:val="00311FD5"/>
    <w:rsid w:val="0034109F"/>
    <w:rsid w:val="003B5AAB"/>
    <w:rsid w:val="003D277E"/>
    <w:rsid w:val="003D534B"/>
    <w:rsid w:val="003F523A"/>
    <w:rsid w:val="00421171"/>
    <w:rsid w:val="004306D6"/>
    <w:rsid w:val="00454CB4"/>
    <w:rsid w:val="00472D37"/>
    <w:rsid w:val="00482EB2"/>
    <w:rsid w:val="004913D5"/>
    <w:rsid w:val="004B499B"/>
    <w:rsid w:val="004C19BF"/>
    <w:rsid w:val="004D15C9"/>
    <w:rsid w:val="004E72D9"/>
    <w:rsid w:val="004F27A7"/>
    <w:rsid w:val="004F6CB6"/>
    <w:rsid w:val="00503946"/>
    <w:rsid w:val="00506117"/>
    <w:rsid w:val="00520961"/>
    <w:rsid w:val="00551857"/>
    <w:rsid w:val="00592133"/>
    <w:rsid w:val="005C4FFE"/>
    <w:rsid w:val="005F26D4"/>
    <w:rsid w:val="005F77F2"/>
    <w:rsid w:val="006056E7"/>
    <w:rsid w:val="00617F9E"/>
    <w:rsid w:val="0062595E"/>
    <w:rsid w:val="006305A5"/>
    <w:rsid w:val="0063549A"/>
    <w:rsid w:val="006359E1"/>
    <w:rsid w:val="006750C3"/>
    <w:rsid w:val="006A4D43"/>
    <w:rsid w:val="006B2DD1"/>
    <w:rsid w:val="006E7126"/>
    <w:rsid w:val="006F6917"/>
    <w:rsid w:val="007043C3"/>
    <w:rsid w:val="00711425"/>
    <w:rsid w:val="0071412F"/>
    <w:rsid w:val="00717463"/>
    <w:rsid w:val="00735B6F"/>
    <w:rsid w:val="00746501"/>
    <w:rsid w:val="007D6A54"/>
    <w:rsid w:val="007E40F6"/>
    <w:rsid w:val="007E6019"/>
    <w:rsid w:val="00803EA7"/>
    <w:rsid w:val="00807DA6"/>
    <w:rsid w:val="008115F9"/>
    <w:rsid w:val="0084734F"/>
    <w:rsid w:val="00857C63"/>
    <w:rsid w:val="00871140"/>
    <w:rsid w:val="008933AC"/>
    <w:rsid w:val="00893734"/>
    <w:rsid w:val="008C3391"/>
    <w:rsid w:val="008E2D28"/>
    <w:rsid w:val="008F2AA1"/>
    <w:rsid w:val="00911317"/>
    <w:rsid w:val="00920E43"/>
    <w:rsid w:val="009224F7"/>
    <w:rsid w:val="009252FA"/>
    <w:rsid w:val="00927693"/>
    <w:rsid w:val="0093641C"/>
    <w:rsid w:val="00940AEE"/>
    <w:rsid w:val="009468FB"/>
    <w:rsid w:val="009500A0"/>
    <w:rsid w:val="009544F6"/>
    <w:rsid w:val="00957AFA"/>
    <w:rsid w:val="00966B27"/>
    <w:rsid w:val="00967E19"/>
    <w:rsid w:val="009859C2"/>
    <w:rsid w:val="0098790E"/>
    <w:rsid w:val="00993D01"/>
    <w:rsid w:val="009C313C"/>
    <w:rsid w:val="009E3A24"/>
    <w:rsid w:val="009E515E"/>
    <w:rsid w:val="00A00113"/>
    <w:rsid w:val="00A06F53"/>
    <w:rsid w:val="00A45AE2"/>
    <w:rsid w:val="00A505BB"/>
    <w:rsid w:val="00A6510E"/>
    <w:rsid w:val="00A65495"/>
    <w:rsid w:val="00A80811"/>
    <w:rsid w:val="00A8598E"/>
    <w:rsid w:val="00A86787"/>
    <w:rsid w:val="00A97F50"/>
    <w:rsid w:val="00AA49F6"/>
    <w:rsid w:val="00AA4AAB"/>
    <w:rsid w:val="00AC6416"/>
    <w:rsid w:val="00AD5A37"/>
    <w:rsid w:val="00AE22E1"/>
    <w:rsid w:val="00AE4BEF"/>
    <w:rsid w:val="00B051BF"/>
    <w:rsid w:val="00B1075F"/>
    <w:rsid w:val="00B17A19"/>
    <w:rsid w:val="00B23955"/>
    <w:rsid w:val="00B25E36"/>
    <w:rsid w:val="00B32434"/>
    <w:rsid w:val="00B3451E"/>
    <w:rsid w:val="00B359F1"/>
    <w:rsid w:val="00B41774"/>
    <w:rsid w:val="00BA1B13"/>
    <w:rsid w:val="00BC5278"/>
    <w:rsid w:val="00BD723D"/>
    <w:rsid w:val="00BE00AC"/>
    <w:rsid w:val="00BE334F"/>
    <w:rsid w:val="00C04864"/>
    <w:rsid w:val="00C119E7"/>
    <w:rsid w:val="00C3703F"/>
    <w:rsid w:val="00C57909"/>
    <w:rsid w:val="00CC1944"/>
    <w:rsid w:val="00CC649A"/>
    <w:rsid w:val="00CD0D97"/>
    <w:rsid w:val="00CF56E5"/>
    <w:rsid w:val="00D018CC"/>
    <w:rsid w:val="00D25008"/>
    <w:rsid w:val="00D31680"/>
    <w:rsid w:val="00D635B2"/>
    <w:rsid w:val="00D7218D"/>
    <w:rsid w:val="00D942B0"/>
    <w:rsid w:val="00DA39F5"/>
    <w:rsid w:val="00DA6723"/>
    <w:rsid w:val="00DC0E41"/>
    <w:rsid w:val="00DC5B90"/>
    <w:rsid w:val="00DD5275"/>
    <w:rsid w:val="00DD5798"/>
    <w:rsid w:val="00DE083F"/>
    <w:rsid w:val="00DF7768"/>
    <w:rsid w:val="00E10061"/>
    <w:rsid w:val="00E14841"/>
    <w:rsid w:val="00E20041"/>
    <w:rsid w:val="00E21740"/>
    <w:rsid w:val="00E35E7D"/>
    <w:rsid w:val="00E457E4"/>
    <w:rsid w:val="00E51D07"/>
    <w:rsid w:val="00E51FE8"/>
    <w:rsid w:val="00E523AF"/>
    <w:rsid w:val="00E560E1"/>
    <w:rsid w:val="00E92C13"/>
    <w:rsid w:val="00E9474B"/>
    <w:rsid w:val="00EA531B"/>
    <w:rsid w:val="00EA6FA8"/>
    <w:rsid w:val="00EB5B0D"/>
    <w:rsid w:val="00EC313A"/>
    <w:rsid w:val="00ED33C2"/>
    <w:rsid w:val="00ED546D"/>
    <w:rsid w:val="00ED7C49"/>
    <w:rsid w:val="00EE495F"/>
    <w:rsid w:val="00F00BE5"/>
    <w:rsid w:val="00F066B4"/>
    <w:rsid w:val="00F11888"/>
    <w:rsid w:val="00F21C93"/>
    <w:rsid w:val="00F306ED"/>
    <w:rsid w:val="00F4185C"/>
    <w:rsid w:val="00F51FB6"/>
    <w:rsid w:val="00F74E13"/>
    <w:rsid w:val="00F94C6C"/>
    <w:rsid w:val="00FA2254"/>
    <w:rsid w:val="00FD2859"/>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paragraph" w:styleId="Virsraksts3">
    <w:name w:val="heading 3"/>
    <w:basedOn w:val="Parasts"/>
    <w:next w:val="Parasts"/>
    <w:link w:val="Virsraksts3Rakstz"/>
    <w:uiPriority w:val="9"/>
    <w:semiHidden/>
    <w:unhideWhenUsed/>
    <w:qFormat/>
    <w:rsid w:val="00A00113"/>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A0011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 w:type="character" w:customStyle="1" w:styleId="Virsraksts3Rakstz">
    <w:name w:val="Virsraksts 3 Rakstz."/>
    <w:basedOn w:val="Noklusjumarindkopasfonts"/>
    <w:link w:val="Virsraksts3"/>
    <w:uiPriority w:val="9"/>
    <w:semiHidden/>
    <w:rsid w:val="00A00113"/>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A00113"/>
    <w:rPr>
      <w:rFonts w:asciiTheme="majorHAnsi" w:eastAsiaTheme="majorEastAsia" w:hAnsiTheme="majorHAnsi" w:cstheme="majorBidi"/>
      <w:i/>
      <w:iCs/>
      <w:color w:val="2F5496" w:themeColor="accent1" w:themeShade="BF"/>
      <w:sz w:val="24"/>
      <w:szCs w:val="24"/>
    </w:rPr>
  </w:style>
  <w:style w:type="paragraph" w:styleId="Balonteksts">
    <w:name w:val="Balloon Text"/>
    <w:basedOn w:val="Parasts"/>
    <w:link w:val="BalontekstsRakstz"/>
    <w:uiPriority w:val="99"/>
    <w:semiHidden/>
    <w:unhideWhenUsed/>
    <w:rsid w:val="005F77F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77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3742</Words>
  <Characters>2133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2026-03-26T11:35:00Z</cp:lastPrinted>
  <dcterms:created xsi:type="dcterms:W3CDTF">2026-03-26T11:35:00Z</dcterms:created>
  <dcterms:modified xsi:type="dcterms:W3CDTF">2026-03-26T11:35:00Z</dcterms:modified>
</cp:coreProperties>
</file>